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F350E" w14:textId="77777777" w:rsidR="00D728F1" w:rsidRDefault="00D728F1" w:rsidP="00D728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ВИМОГИ ДО КВАЛІФІКАЦІЙНОГО ІСПИТУ З ОСНОВНОЇ ІНОЗЕМНОЇ МОВИ (ФРАНЦУЗЬКОЇ) (20</w:t>
      </w:r>
      <w:r>
        <w:rPr>
          <w:rFonts w:ascii="Times New Roman" w:hAnsi="Times New Roman"/>
          <w:b/>
          <w:sz w:val="28"/>
          <w:szCs w:val="28"/>
          <w:lang w:val="ru-RU"/>
        </w:rPr>
        <w:t>21</w:t>
      </w:r>
      <w:r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н. р.)</w:t>
      </w:r>
    </w:p>
    <w:p w14:paraId="6BB326F6" w14:textId="77777777" w:rsidR="00D728F1" w:rsidRDefault="00D728F1" w:rsidP="00D728F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EA9324" w14:textId="77777777" w:rsidR="00D728F1" w:rsidRDefault="00D728F1" w:rsidP="00D728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екзаменаційного білету:</w:t>
      </w:r>
    </w:p>
    <w:p w14:paraId="0C1BBBF3" w14:textId="77777777" w:rsidR="00D728F1" w:rsidRPr="0033666A" w:rsidRDefault="00D728F1" w:rsidP="00D728F1">
      <w:pPr>
        <w:jc w:val="both"/>
        <w:rPr>
          <w:rFonts w:ascii="Times New Roman" w:hAnsi="Times New Roman"/>
          <w:sz w:val="28"/>
          <w:szCs w:val="28"/>
        </w:rPr>
      </w:pPr>
      <w:r w:rsidRPr="0033666A">
        <w:rPr>
          <w:rFonts w:ascii="Times New Roman" w:hAnsi="Times New Roman"/>
          <w:sz w:val="28"/>
          <w:szCs w:val="28"/>
        </w:rPr>
        <w:t>1.Тести з теоретичних дисциплін французької мови та методики викладання французької мови.</w:t>
      </w:r>
    </w:p>
    <w:p w14:paraId="1F061406" w14:textId="77777777" w:rsidR="00D728F1" w:rsidRPr="0033666A" w:rsidRDefault="00D728F1" w:rsidP="00D728F1">
      <w:pPr>
        <w:jc w:val="both"/>
        <w:rPr>
          <w:rFonts w:ascii="Times New Roman" w:hAnsi="Times New Roman"/>
          <w:sz w:val="28"/>
          <w:szCs w:val="28"/>
        </w:rPr>
      </w:pPr>
      <w:r w:rsidRPr="0033666A">
        <w:rPr>
          <w:rFonts w:ascii="Times New Roman" w:hAnsi="Times New Roman"/>
          <w:sz w:val="28"/>
          <w:szCs w:val="28"/>
        </w:rPr>
        <w:t>2.Читання, переклад, лінгвостилістичний аналіз уривку неадаптованого тексту.</w:t>
      </w:r>
    </w:p>
    <w:p w14:paraId="473AED3E" w14:textId="77777777" w:rsidR="00D728F1" w:rsidRDefault="00D728F1" w:rsidP="00D728F1">
      <w:pPr>
        <w:rPr>
          <w:rFonts w:ascii="Times New Roman" w:hAnsi="Times New Roman"/>
          <w:b/>
          <w:sz w:val="28"/>
          <w:szCs w:val="28"/>
        </w:rPr>
      </w:pPr>
    </w:p>
    <w:p w14:paraId="3AAC2CCE" w14:textId="77777777" w:rsidR="00D728F1" w:rsidRDefault="00D728F1" w:rsidP="00D728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 питань</w:t>
      </w:r>
      <w:r w:rsidRPr="00B17B27">
        <w:rPr>
          <w:rFonts w:ascii="Times New Roman" w:hAnsi="Times New Roman"/>
          <w:b/>
          <w:sz w:val="28"/>
          <w:szCs w:val="28"/>
        </w:rPr>
        <w:t xml:space="preserve"> з теоретичних дисциплін, </w:t>
      </w:r>
    </w:p>
    <w:p w14:paraId="7A3FA709" w14:textId="77777777" w:rsidR="00D728F1" w:rsidRDefault="00D728F1" w:rsidP="00D728F1">
      <w:pPr>
        <w:jc w:val="center"/>
        <w:rPr>
          <w:rFonts w:ascii="Times New Roman" w:hAnsi="Times New Roman"/>
          <w:b/>
          <w:sz w:val="28"/>
          <w:szCs w:val="28"/>
        </w:rPr>
      </w:pPr>
      <w:r w:rsidRPr="00B17B27">
        <w:rPr>
          <w:rFonts w:ascii="Times New Roman" w:hAnsi="Times New Roman"/>
          <w:b/>
          <w:sz w:val="28"/>
          <w:szCs w:val="28"/>
        </w:rPr>
        <w:t>за якими сформовані тестові завдання</w:t>
      </w:r>
    </w:p>
    <w:p w14:paraId="76F7FA0E" w14:textId="77777777" w:rsidR="00D728F1" w:rsidRDefault="00D728F1" w:rsidP="00D728F1">
      <w:pPr>
        <w:rPr>
          <w:rFonts w:ascii="Times New Roman" w:hAnsi="Times New Roman"/>
          <w:b/>
          <w:sz w:val="28"/>
          <w:szCs w:val="28"/>
        </w:rPr>
      </w:pPr>
    </w:p>
    <w:p w14:paraId="2240D99B" w14:textId="77777777" w:rsidR="00D728F1" w:rsidRDefault="00D728F1" w:rsidP="00D728F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Теорія граматики</w:t>
      </w:r>
    </w:p>
    <w:p w14:paraId="2CE8E627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Cs w:val="28"/>
          <w:lang w:eastAsia="ru-RU"/>
        </w:rPr>
        <w:t>1</w:t>
      </w:r>
      <w:r w:rsidRPr="00B17B2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17B27">
        <w:rPr>
          <w:rFonts w:ascii="Times New Roman" w:hAnsi="Times New Roman"/>
          <w:sz w:val="28"/>
          <w:szCs w:val="28"/>
          <w:lang w:val="fr-FR" w:eastAsia="ru-RU"/>
        </w:rPr>
        <w:t>La</w:t>
      </w:r>
      <w:r w:rsidRPr="00B17B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7B27">
        <w:rPr>
          <w:rFonts w:ascii="Times New Roman" w:hAnsi="Times New Roman"/>
          <w:sz w:val="28"/>
          <w:szCs w:val="28"/>
          <w:lang w:val="fr-FR" w:eastAsia="ru-RU"/>
        </w:rPr>
        <w:t>d</w:t>
      </w:r>
      <w:r w:rsidRPr="00B17B27">
        <w:rPr>
          <w:rFonts w:ascii="Times New Roman" w:hAnsi="Times New Roman"/>
          <w:sz w:val="28"/>
          <w:szCs w:val="28"/>
          <w:lang w:eastAsia="ru-RU"/>
        </w:rPr>
        <w:t>é</w:t>
      </w:r>
      <w:r w:rsidRPr="00B17B27">
        <w:rPr>
          <w:rFonts w:ascii="Times New Roman" w:hAnsi="Times New Roman"/>
          <w:sz w:val="28"/>
          <w:szCs w:val="28"/>
          <w:lang w:val="fr-FR" w:eastAsia="ru-RU"/>
        </w:rPr>
        <w:t>finition</w:t>
      </w:r>
      <w:r w:rsidRPr="00B17B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7B27">
        <w:rPr>
          <w:rFonts w:ascii="Times New Roman" w:hAnsi="Times New Roman"/>
          <w:sz w:val="28"/>
          <w:szCs w:val="28"/>
          <w:lang w:val="fr-FR" w:eastAsia="ru-RU"/>
        </w:rPr>
        <w:t>du</w:t>
      </w:r>
      <w:r w:rsidRPr="00B17B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7B27">
        <w:rPr>
          <w:rFonts w:ascii="Times New Roman" w:hAnsi="Times New Roman"/>
          <w:sz w:val="28"/>
          <w:szCs w:val="28"/>
          <w:lang w:val="fr-FR" w:eastAsia="ru-RU"/>
        </w:rPr>
        <w:t>signe</w:t>
      </w:r>
      <w:r w:rsidRPr="00B17B2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17B27">
        <w:rPr>
          <w:rFonts w:ascii="Times New Roman" w:hAnsi="Times New Roman"/>
          <w:sz w:val="28"/>
          <w:szCs w:val="28"/>
          <w:lang w:val="fr-FR" w:eastAsia="ru-RU"/>
        </w:rPr>
        <w:t>Le</w:t>
      </w:r>
      <w:r w:rsidRPr="00B17B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7B27">
        <w:rPr>
          <w:rFonts w:ascii="Times New Roman" w:hAnsi="Times New Roman"/>
          <w:sz w:val="28"/>
          <w:szCs w:val="28"/>
          <w:lang w:val="fr-FR" w:eastAsia="ru-RU"/>
        </w:rPr>
        <w:t>classement</w:t>
      </w:r>
      <w:r w:rsidRPr="00B17B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7B27">
        <w:rPr>
          <w:rFonts w:ascii="Times New Roman" w:hAnsi="Times New Roman"/>
          <w:sz w:val="28"/>
          <w:szCs w:val="28"/>
          <w:lang w:val="fr-FR" w:eastAsia="ru-RU"/>
        </w:rPr>
        <w:t>des</w:t>
      </w:r>
      <w:r w:rsidRPr="00B17B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7B27">
        <w:rPr>
          <w:rFonts w:ascii="Times New Roman" w:hAnsi="Times New Roman"/>
          <w:sz w:val="28"/>
          <w:szCs w:val="28"/>
          <w:lang w:val="fr-FR" w:eastAsia="ru-RU"/>
        </w:rPr>
        <w:t>signes</w:t>
      </w:r>
      <w:r w:rsidRPr="00B17B27">
        <w:rPr>
          <w:rFonts w:ascii="Times New Roman" w:hAnsi="Times New Roman"/>
          <w:sz w:val="28"/>
          <w:szCs w:val="28"/>
          <w:lang w:eastAsia="ru-RU"/>
        </w:rPr>
        <w:t>.</w:t>
      </w:r>
    </w:p>
    <w:p w14:paraId="7DD22DA5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2. Les constituants d’un signe linguistique. Types de signes linguistiques.</w:t>
      </w:r>
    </w:p>
    <w:p w14:paraId="032E1E16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3. La définition de la grammaire. Les </w:t>
      </w:r>
      <w:proofErr w:type="spellStart"/>
      <w:r w:rsidRPr="00B17B27">
        <w:rPr>
          <w:rFonts w:ascii="Times New Roman" w:hAnsi="Times New Roman"/>
          <w:sz w:val="28"/>
          <w:szCs w:val="28"/>
          <w:lang w:val="fr-FR" w:eastAsia="ru-RU"/>
        </w:rPr>
        <w:t>oblets</w:t>
      </w:r>
      <w:proofErr w:type="spellEnd"/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 d’étude de la grammaire.</w:t>
      </w:r>
    </w:p>
    <w:p w14:paraId="1B44F14F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4. </w:t>
      </w:r>
      <w:proofErr w:type="spellStart"/>
      <w:r w:rsidRPr="00B17B27">
        <w:rPr>
          <w:rFonts w:ascii="Times New Roman" w:hAnsi="Times New Roman"/>
          <w:sz w:val="28"/>
          <w:szCs w:val="28"/>
          <w:lang w:val="fr-FR" w:eastAsia="ru-RU"/>
        </w:rPr>
        <w:t>Tymes</w:t>
      </w:r>
      <w:proofErr w:type="spellEnd"/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 de </w:t>
      </w:r>
      <w:proofErr w:type="spellStart"/>
      <w:proofErr w:type="gramStart"/>
      <w:r w:rsidRPr="00B17B27">
        <w:rPr>
          <w:rFonts w:ascii="Times New Roman" w:hAnsi="Times New Roman"/>
          <w:sz w:val="28"/>
          <w:szCs w:val="28"/>
          <w:lang w:val="fr-FR" w:eastAsia="ru-RU"/>
        </w:rPr>
        <w:t>grammaires.Types</w:t>
      </w:r>
      <w:proofErr w:type="spellEnd"/>
      <w:proofErr w:type="gramEnd"/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 de grammaires théoriques.</w:t>
      </w:r>
    </w:p>
    <w:p w14:paraId="3EEA29D6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5. La </w:t>
      </w:r>
      <w:proofErr w:type="spellStart"/>
      <w:r w:rsidRPr="00B17B27">
        <w:rPr>
          <w:rFonts w:ascii="Times New Roman" w:hAnsi="Times New Roman"/>
          <w:sz w:val="28"/>
          <w:szCs w:val="28"/>
          <w:lang w:val="fr-FR" w:eastAsia="ru-RU"/>
        </w:rPr>
        <w:t>dérfinition</w:t>
      </w:r>
      <w:proofErr w:type="spellEnd"/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 de la catégorie grammaticale. Valeur grammaticale et forme grammaticale.</w:t>
      </w:r>
    </w:p>
    <w:p w14:paraId="3853C1D2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6. Types de morphèmes grammaticaux. Traits pertinents de l’</w:t>
      </w:r>
      <w:proofErr w:type="spellStart"/>
      <w:r w:rsidRPr="00B17B27">
        <w:rPr>
          <w:rFonts w:ascii="Times New Roman" w:hAnsi="Times New Roman"/>
          <w:sz w:val="28"/>
          <w:szCs w:val="28"/>
          <w:lang w:val="fr-FR" w:eastAsia="ru-RU"/>
        </w:rPr>
        <w:t>analytisme</w:t>
      </w:r>
      <w:proofErr w:type="spellEnd"/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 français.</w:t>
      </w:r>
    </w:p>
    <w:p w14:paraId="003F6F48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7.Le problème des limites du mot. Les critères de leur délimitation.</w:t>
      </w:r>
    </w:p>
    <w:p w14:paraId="1C9CD667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8. La définition des parties du discours et </w:t>
      </w:r>
      <w:proofErr w:type="gramStart"/>
      <w:r w:rsidRPr="00B17B27">
        <w:rPr>
          <w:rFonts w:ascii="Times New Roman" w:hAnsi="Times New Roman"/>
          <w:sz w:val="28"/>
          <w:szCs w:val="28"/>
          <w:lang w:val="fr-FR" w:eastAsia="ru-RU"/>
        </w:rPr>
        <w:t>les critère</w:t>
      </w:r>
      <w:proofErr w:type="gramEnd"/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 de leur identification.</w:t>
      </w:r>
    </w:p>
    <w:p w14:paraId="47D9FE91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9. Les espèces de parties du discours. La transposition fonctionnelle des parties du discours.</w:t>
      </w:r>
    </w:p>
    <w:p w14:paraId="1107DE0A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10. Classement lexico-sémantique et lexico-grammaticale des verbes.</w:t>
      </w:r>
    </w:p>
    <w:p w14:paraId="75DDE58B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11. Classement morphologique des formes verbales.</w:t>
      </w:r>
    </w:p>
    <w:p w14:paraId="5CBC0360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12. Les valeurs morphologiques du verbe. Catégorie de la personne, du nombre et du temps.</w:t>
      </w:r>
    </w:p>
    <w:p w14:paraId="33DA59B6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13. Catégories </w:t>
      </w:r>
      <w:proofErr w:type="gramStart"/>
      <w:r w:rsidRPr="00B17B27">
        <w:rPr>
          <w:rFonts w:ascii="Times New Roman" w:hAnsi="Times New Roman"/>
          <w:sz w:val="28"/>
          <w:szCs w:val="28"/>
          <w:lang w:val="fr-FR" w:eastAsia="ru-RU"/>
        </w:rPr>
        <w:t>du verbes</w:t>
      </w:r>
      <w:proofErr w:type="gramEnd"/>
      <w:r w:rsidRPr="00B17B27">
        <w:rPr>
          <w:rFonts w:ascii="Times New Roman" w:hAnsi="Times New Roman"/>
          <w:sz w:val="28"/>
          <w:szCs w:val="28"/>
          <w:lang w:val="fr-FR" w:eastAsia="ru-RU"/>
        </w:rPr>
        <w:t>. Mode, aspect et voix.</w:t>
      </w:r>
    </w:p>
    <w:p w14:paraId="5AB05ACE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14. Le nom</w:t>
      </w:r>
      <w:r w:rsidRPr="00B17B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7B27">
        <w:rPr>
          <w:rFonts w:ascii="Times New Roman" w:hAnsi="Times New Roman"/>
          <w:sz w:val="28"/>
          <w:szCs w:val="28"/>
          <w:lang w:val="fr-FR" w:eastAsia="ru-RU"/>
        </w:rPr>
        <w:t>et la sous-catégorisation sémantique des noms.</w:t>
      </w:r>
    </w:p>
    <w:p w14:paraId="3A9879D0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15. Le nom et ses catégories grammaticales.</w:t>
      </w:r>
    </w:p>
    <w:p w14:paraId="0685E666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16. Les déterminants du nom.</w:t>
      </w:r>
    </w:p>
    <w:p w14:paraId="59E4959E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17. Les classes de déterminants et leurs fonctions.</w:t>
      </w:r>
    </w:p>
    <w:p w14:paraId="314CC1F0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18. L’adjectif. La classification et les catégories grammaticales.</w:t>
      </w:r>
    </w:p>
    <w:p w14:paraId="68B8F179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20. Les </w:t>
      </w:r>
      <w:proofErr w:type="spellStart"/>
      <w:r w:rsidRPr="00B17B27">
        <w:rPr>
          <w:rFonts w:ascii="Times New Roman" w:hAnsi="Times New Roman"/>
          <w:sz w:val="28"/>
          <w:szCs w:val="28"/>
          <w:lang w:val="fr-FR" w:eastAsia="ru-RU"/>
        </w:rPr>
        <w:t>dégrés</w:t>
      </w:r>
      <w:proofErr w:type="spellEnd"/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 de signification et les fonctions de l’adjectif.</w:t>
      </w:r>
    </w:p>
    <w:p w14:paraId="1A148E45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21. Le pronom et le nom. Le classement des pronoms.</w:t>
      </w:r>
    </w:p>
    <w:p w14:paraId="21A2A258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19. Pronoms personnels, pronoms démonstratifs et pronoms possessifs.</w:t>
      </w:r>
    </w:p>
    <w:p w14:paraId="773AC310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22. Pronoms relatifs, interrogatifs et indéfinis.</w:t>
      </w:r>
    </w:p>
    <w:p w14:paraId="245A2663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 xml:space="preserve">23. Adverbe. Classement des adverbes. </w:t>
      </w:r>
    </w:p>
    <w:p w14:paraId="317F7B42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24. Valeurs et fonctions grammaticales des adverbes.</w:t>
      </w:r>
    </w:p>
    <w:p w14:paraId="02A85DE9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25. La préposition.</w:t>
      </w:r>
    </w:p>
    <w:p w14:paraId="10275956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26. La conjonction.</w:t>
      </w:r>
    </w:p>
    <w:p w14:paraId="509AF9BB" w14:textId="77777777" w:rsidR="00D728F1" w:rsidRPr="00B17B27" w:rsidRDefault="00D728F1" w:rsidP="00D728F1">
      <w:pPr>
        <w:jc w:val="both"/>
        <w:rPr>
          <w:rFonts w:ascii="Times New Roman" w:hAnsi="Times New Roman"/>
          <w:sz w:val="28"/>
          <w:szCs w:val="28"/>
          <w:lang w:val="fr-FR" w:eastAsia="ru-RU"/>
        </w:rPr>
      </w:pPr>
      <w:r w:rsidRPr="00B17B27">
        <w:rPr>
          <w:rFonts w:ascii="Times New Roman" w:hAnsi="Times New Roman"/>
          <w:sz w:val="28"/>
          <w:szCs w:val="28"/>
          <w:lang w:val="fr-FR" w:eastAsia="ru-RU"/>
        </w:rPr>
        <w:t>27. La particule.</w:t>
      </w:r>
    </w:p>
    <w:p w14:paraId="646B6255" w14:textId="77777777" w:rsidR="00D728F1" w:rsidRDefault="00D728F1" w:rsidP="00D728F1">
      <w:pPr>
        <w:rPr>
          <w:rFonts w:ascii="Times New Roman" w:hAnsi="Times New Roman"/>
          <w:b/>
          <w:sz w:val="28"/>
          <w:szCs w:val="28"/>
        </w:rPr>
      </w:pPr>
    </w:p>
    <w:p w14:paraId="06A84A33" w14:textId="77777777" w:rsidR="00D728F1" w:rsidRDefault="00D728F1" w:rsidP="00D728F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Стилістика</w:t>
      </w:r>
    </w:p>
    <w:p w14:paraId="0133288D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1.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style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comme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une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notion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philologique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l’histoire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l’étude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du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problème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du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style</w:t>
      </w:r>
      <w:proofErr w:type="spellEnd"/>
      <w:r w:rsidRPr="00B17B27">
        <w:rPr>
          <w:rFonts w:ascii="Times New Roman" w:hAnsi="Times New Roman"/>
          <w:sz w:val="28"/>
          <w:szCs w:val="28"/>
        </w:rPr>
        <w:t>.</w:t>
      </w:r>
    </w:p>
    <w:p w14:paraId="22A7482C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lastRenderedPageBreak/>
        <w:t>2.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tropes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et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leur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rôle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dans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langue</w:t>
      </w:r>
      <w:proofErr w:type="spellEnd"/>
      <w:r w:rsidRPr="00B17B27">
        <w:rPr>
          <w:rFonts w:ascii="Times New Roman" w:hAnsi="Times New Roman"/>
          <w:sz w:val="28"/>
          <w:szCs w:val="28"/>
        </w:rPr>
        <w:t>.</w:t>
      </w:r>
    </w:p>
    <w:p w14:paraId="06887424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3.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pôle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métaphorique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17B27">
        <w:rPr>
          <w:rFonts w:ascii="Times New Roman" w:hAnsi="Times New Roman"/>
          <w:sz w:val="28"/>
          <w:szCs w:val="28"/>
        </w:rPr>
        <w:t>figures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par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analogie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ou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figures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ressemblance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B17B27">
        <w:rPr>
          <w:rFonts w:ascii="Times New Roman" w:hAnsi="Times New Roman"/>
          <w:sz w:val="28"/>
          <w:szCs w:val="28"/>
        </w:rPr>
        <w:t>Les</w:t>
      </w:r>
      <w:proofErr w:type="spellEnd"/>
    </w:p>
    <w:p w14:paraId="3BDC31E1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proofErr w:type="spellStart"/>
      <w:r w:rsidRPr="00B17B27">
        <w:rPr>
          <w:rFonts w:ascii="Times New Roman" w:hAnsi="Times New Roman"/>
          <w:sz w:val="28"/>
          <w:szCs w:val="28"/>
        </w:rPr>
        <w:t>espèces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et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valeur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tropes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comme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moyen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refléter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phénomènes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</w:p>
    <w:p w14:paraId="097247B1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réalité</w:t>
      </w:r>
      <w:proofErr w:type="spellEnd"/>
      <w:r w:rsidRPr="00B17B27">
        <w:rPr>
          <w:rFonts w:ascii="Times New Roman" w:hAnsi="Times New Roman"/>
          <w:sz w:val="28"/>
          <w:szCs w:val="28"/>
        </w:rPr>
        <w:t>.</w:t>
      </w:r>
    </w:p>
    <w:p w14:paraId="0034FCEA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4.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comparaisons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exactes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et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imagées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. </w:t>
      </w:r>
    </w:p>
    <w:p w14:paraId="0BD7458C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5.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types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métaphores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. </w:t>
      </w:r>
    </w:p>
    <w:p w14:paraId="5C93C99A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6.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figures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du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pôle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métaphorique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B17B27">
        <w:rPr>
          <w:rFonts w:ascii="Times New Roman" w:hAnsi="Times New Roman"/>
          <w:sz w:val="28"/>
          <w:szCs w:val="28"/>
        </w:rPr>
        <w:t>comparaison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métaphore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épithète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personnification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allégorie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symbole</w:t>
      </w:r>
      <w:proofErr w:type="spellEnd"/>
      <w:r w:rsidRPr="00B17B27">
        <w:rPr>
          <w:rFonts w:ascii="Times New Roman" w:hAnsi="Times New Roman"/>
          <w:sz w:val="28"/>
          <w:szCs w:val="28"/>
        </w:rPr>
        <w:t>.</w:t>
      </w:r>
    </w:p>
    <w:p w14:paraId="2CA9F493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7.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pôle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métonymique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17B27">
        <w:rPr>
          <w:rFonts w:ascii="Times New Roman" w:hAnsi="Times New Roman"/>
          <w:sz w:val="28"/>
          <w:szCs w:val="28"/>
        </w:rPr>
        <w:t>figures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par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substitution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ou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figures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voisinage</w:t>
      </w:r>
      <w:proofErr w:type="spellEnd"/>
      <w:r w:rsidRPr="00B17B27">
        <w:rPr>
          <w:rFonts w:ascii="Times New Roman" w:hAnsi="Times New Roman"/>
          <w:sz w:val="28"/>
          <w:szCs w:val="28"/>
        </w:rPr>
        <w:t>).</w:t>
      </w:r>
    </w:p>
    <w:p w14:paraId="0F187B94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8.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figures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du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pôle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métonymique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B17B27">
        <w:rPr>
          <w:rFonts w:ascii="Times New Roman" w:hAnsi="Times New Roman"/>
          <w:sz w:val="28"/>
          <w:szCs w:val="28"/>
        </w:rPr>
        <w:t>l’antonomase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l’énalage</w:t>
      </w:r>
      <w:proofErr w:type="spellEnd"/>
    </w:p>
    <w:p w14:paraId="39499DE1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9.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espèces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métonymie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synecdoque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). </w:t>
      </w:r>
    </w:p>
    <w:p w14:paraId="583A94A8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10.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L’emploi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stylistique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périphrase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valeur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stylistique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l’ironie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litote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7B27">
        <w:rPr>
          <w:rFonts w:ascii="Times New Roman" w:hAnsi="Times New Roman"/>
          <w:sz w:val="28"/>
          <w:szCs w:val="28"/>
        </w:rPr>
        <w:t>L’hyperbole</w:t>
      </w:r>
      <w:proofErr w:type="spellEnd"/>
      <w:r w:rsidRPr="00B17B27">
        <w:rPr>
          <w:rFonts w:ascii="Times New Roman" w:hAnsi="Times New Roman"/>
          <w:sz w:val="28"/>
          <w:szCs w:val="28"/>
        </w:rPr>
        <w:t>.</w:t>
      </w:r>
    </w:p>
    <w:p w14:paraId="5A65DBA7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11.</w:t>
      </w:r>
      <w:r w:rsidRPr="00B17B27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valeur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stylistique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syntaxe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française</w:t>
      </w:r>
      <w:proofErr w:type="spellEnd"/>
      <w:r w:rsidRPr="00B17B27">
        <w:rPr>
          <w:rFonts w:ascii="Times New Roman" w:hAnsi="Times New Roman"/>
          <w:sz w:val="28"/>
          <w:szCs w:val="28"/>
        </w:rPr>
        <w:t>.</w:t>
      </w:r>
    </w:p>
    <w:p w14:paraId="10A881B8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12.</w:t>
      </w:r>
      <w:r w:rsidRPr="00B17B27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L’aspect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stylistique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l’ordre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mots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dans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proposition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française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reprise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l’anticipation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). </w:t>
      </w:r>
    </w:p>
    <w:p w14:paraId="2B852079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13.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fonctions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stylistiques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figures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syntaxiques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répétition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comme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figure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stylistique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l’accentuation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l’expressivité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7B27">
        <w:rPr>
          <w:rFonts w:ascii="Times New Roman" w:hAnsi="Times New Roman"/>
          <w:sz w:val="28"/>
          <w:szCs w:val="28"/>
        </w:rPr>
        <w:t>L’anaphore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l’épiphore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</w:p>
    <w:p w14:paraId="2D3B9760" w14:textId="77777777" w:rsidR="00D728F1" w:rsidRPr="00B17B27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14.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fonction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stylistique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gradation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ascendante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et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la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gradation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descendante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7B27">
        <w:rPr>
          <w:rFonts w:ascii="Times New Roman" w:hAnsi="Times New Roman"/>
          <w:sz w:val="28"/>
          <w:szCs w:val="28"/>
        </w:rPr>
        <w:t>L’emploi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stylistique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l’antithèse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7B27">
        <w:rPr>
          <w:rFonts w:ascii="Times New Roman" w:hAnsi="Times New Roman"/>
          <w:sz w:val="28"/>
          <w:szCs w:val="28"/>
        </w:rPr>
        <w:t>L’oxymore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comme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procédé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stylistique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consistant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à </w:t>
      </w:r>
      <w:proofErr w:type="spellStart"/>
      <w:r w:rsidRPr="00B17B27">
        <w:rPr>
          <w:rFonts w:ascii="Times New Roman" w:hAnsi="Times New Roman"/>
          <w:sz w:val="28"/>
          <w:szCs w:val="28"/>
        </w:rPr>
        <w:t>unir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deux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termes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plus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ou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moins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opposés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par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sens</w:t>
      </w:r>
      <w:proofErr w:type="spellEnd"/>
      <w:r w:rsidRPr="00B17B27">
        <w:rPr>
          <w:rFonts w:ascii="Times New Roman" w:hAnsi="Times New Roman"/>
          <w:sz w:val="28"/>
          <w:szCs w:val="28"/>
        </w:rPr>
        <w:t>.</w:t>
      </w:r>
    </w:p>
    <w:p w14:paraId="622B1A69" w14:textId="77777777" w:rsidR="00D728F1" w:rsidRDefault="00D728F1" w:rsidP="00D728F1">
      <w:pPr>
        <w:rPr>
          <w:rFonts w:ascii="Times New Roman" w:hAnsi="Times New Roman"/>
          <w:sz w:val="28"/>
          <w:szCs w:val="28"/>
        </w:rPr>
      </w:pPr>
      <w:r w:rsidRPr="00B17B27">
        <w:rPr>
          <w:rFonts w:ascii="Times New Roman" w:hAnsi="Times New Roman"/>
          <w:sz w:val="28"/>
          <w:szCs w:val="28"/>
        </w:rPr>
        <w:t>15.</w:t>
      </w:r>
      <w:r w:rsidRPr="00B17B27">
        <w:rPr>
          <w:rFonts w:ascii="Times New Roman" w:hAnsi="Times New Roman"/>
          <w:sz w:val="28"/>
          <w:szCs w:val="28"/>
        </w:rPr>
        <w:tab/>
      </w:r>
      <w:proofErr w:type="spellStart"/>
      <w:r w:rsidRPr="00B17B27">
        <w:rPr>
          <w:rFonts w:ascii="Times New Roman" w:hAnsi="Times New Roman"/>
          <w:sz w:val="28"/>
          <w:szCs w:val="28"/>
        </w:rPr>
        <w:t>Architecture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de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le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phrase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B17B27">
        <w:rPr>
          <w:rFonts w:ascii="Times New Roman" w:hAnsi="Times New Roman"/>
          <w:sz w:val="28"/>
          <w:szCs w:val="28"/>
        </w:rPr>
        <w:t>accumulation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opposition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constructions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7B27">
        <w:rPr>
          <w:rFonts w:ascii="Times New Roman" w:hAnsi="Times New Roman"/>
          <w:sz w:val="28"/>
          <w:szCs w:val="28"/>
        </w:rPr>
        <w:t>atypiques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B17B27">
        <w:rPr>
          <w:rFonts w:ascii="Times New Roman" w:hAnsi="Times New Roman"/>
          <w:sz w:val="28"/>
          <w:szCs w:val="28"/>
        </w:rPr>
        <w:t>ellipse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parataxe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asyndète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zeugme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syllepse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anacoluthe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prolepse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hyperbate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inversion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tmèse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7B27">
        <w:rPr>
          <w:rFonts w:ascii="Times New Roman" w:hAnsi="Times New Roman"/>
          <w:sz w:val="28"/>
          <w:szCs w:val="28"/>
        </w:rPr>
        <w:t>hypallage</w:t>
      </w:r>
      <w:proofErr w:type="spellEnd"/>
      <w:r w:rsidRPr="00B17B27">
        <w:rPr>
          <w:rFonts w:ascii="Times New Roman" w:hAnsi="Times New Roman"/>
          <w:sz w:val="28"/>
          <w:szCs w:val="28"/>
        </w:rPr>
        <w:t xml:space="preserve"> .</w:t>
      </w:r>
    </w:p>
    <w:p w14:paraId="2AA11480" w14:textId="77777777" w:rsidR="00D728F1" w:rsidRDefault="00D728F1" w:rsidP="00D728F1">
      <w:pPr>
        <w:rPr>
          <w:rFonts w:ascii="Times New Roman" w:hAnsi="Times New Roman"/>
          <w:sz w:val="28"/>
          <w:szCs w:val="28"/>
        </w:rPr>
      </w:pPr>
    </w:p>
    <w:p w14:paraId="009C2AA0" w14:textId="77777777" w:rsidR="00D728F1" w:rsidRDefault="00D728F1" w:rsidP="00D728F1">
      <w:pPr>
        <w:rPr>
          <w:rFonts w:ascii="Times New Roman" w:hAnsi="Times New Roman"/>
          <w:b/>
          <w:sz w:val="28"/>
          <w:szCs w:val="28"/>
        </w:rPr>
      </w:pPr>
      <w:r w:rsidRPr="00C76141">
        <w:rPr>
          <w:rFonts w:ascii="Times New Roman" w:hAnsi="Times New Roman"/>
          <w:b/>
          <w:sz w:val="28"/>
          <w:szCs w:val="28"/>
        </w:rPr>
        <w:t>Лексикологія</w:t>
      </w:r>
    </w:p>
    <w:p w14:paraId="021BF17A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1.</w:t>
      </w:r>
      <w:r w:rsidRPr="00C76141">
        <w:rPr>
          <w:rFonts w:ascii="Times New Roman" w:hAnsi="Times New Roman"/>
          <w:sz w:val="28"/>
          <w:szCs w:val="28"/>
        </w:rPr>
        <w:tab/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voies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sources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76141">
        <w:rPr>
          <w:rFonts w:ascii="Times New Roman" w:hAnsi="Times New Roman"/>
          <w:sz w:val="28"/>
          <w:szCs w:val="28"/>
        </w:rPr>
        <w:t>d’enrichissement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vocabulaire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76141">
        <w:rPr>
          <w:rFonts w:ascii="Times New Roman" w:hAnsi="Times New Roman"/>
          <w:sz w:val="28"/>
          <w:szCs w:val="28"/>
        </w:rPr>
        <w:t>lexique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</w:p>
    <w:p w14:paraId="050B9564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2.</w:t>
      </w:r>
      <w:r w:rsidRPr="00C76141">
        <w:rPr>
          <w:rFonts w:ascii="Times New Roman" w:hAnsi="Times New Roman"/>
          <w:sz w:val="28"/>
          <w:szCs w:val="28"/>
        </w:rPr>
        <w:tab/>
      </w:r>
      <w:proofErr w:type="spellStart"/>
      <w:r w:rsidRPr="00C76141">
        <w:rPr>
          <w:rFonts w:ascii="Times New Roman" w:hAnsi="Times New Roman"/>
          <w:sz w:val="28"/>
          <w:szCs w:val="28"/>
        </w:rPr>
        <w:t>L’affixation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comme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moyen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morphologique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formation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mots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suffiхation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préfixation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286EC18E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3.</w:t>
      </w:r>
      <w:r w:rsidRPr="00C76141">
        <w:rPr>
          <w:rFonts w:ascii="Times New Roman" w:hAnsi="Times New Roman"/>
          <w:sz w:val="28"/>
          <w:szCs w:val="28"/>
        </w:rPr>
        <w:tab/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conversion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comme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moyen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sémantico-morphologique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formation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mots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</w:p>
    <w:p w14:paraId="3C0433D5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4.</w:t>
      </w:r>
      <w:r w:rsidRPr="00C76141">
        <w:rPr>
          <w:rFonts w:ascii="Times New Roman" w:hAnsi="Times New Roman"/>
          <w:sz w:val="28"/>
          <w:szCs w:val="28"/>
        </w:rPr>
        <w:tab/>
      </w:r>
      <w:proofErr w:type="spellStart"/>
      <w:r w:rsidRPr="00C76141">
        <w:rPr>
          <w:rFonts w:ascii="Times New Roman" w:hAnsi="Times New Roman"/>
          <w:sz w:val="28"/>
          <w:szCs w:val="28"/>
        </w:rPr>
        <w:t>L’abréviation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comme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moyen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phonético-morphologique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formation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mots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</w:p>
    <w:p w14:paraId="08454B8C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5.</w:t>
      </w:r>
      <w:r w:rsidRPr="00C76141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composition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mots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comme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moyen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syntaxico-morphologique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formation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mots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656FF32D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6.</w:t>
      </w:r>
      <w:r w:rsidRPr="00C76141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L’évolution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sémantique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rôle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dans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l’enrichissement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vocabulaire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polysémie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monosémie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mots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12D103D4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7.</w:t>
      </w:r>
      <w:r w:rsidRPr="00C76141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restriction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141">
        <w:rPr>
          <w:rFonts w:ascii="Times New Roman" w:hAnsi="Times New Roman"/>
          <w:sz w:val="28"/>
          <w:szCs w:val="28"/>
        </w:rPr>
        <w:t>l’extension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déplacement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sens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L’amélioration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péjoration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sens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778CA6DE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8.</w:t>
      </w:r>
      <w:r w:rsidRPr="00C76141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tropes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métonymie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métaphore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euphémismes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L’oxymore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69EA7E18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9.</w:t>
      </w:r>
      <w:r w:rsidRPr="00C76141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L’affaiblissement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l’intensification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sens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76141">
        <w:rPr>
          <w:rFonts w:ascii="Times New Roman" w:hAnsi="Times New Roman"/>
          <w:sz w:val="28"/>
          <w:szCs w:val="28"/>
        </w:rPr>
        <w:t>hyperbole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litote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). </w:t>
      </w:r>
    </w:p>
    <w:p w14:paraId="63F44AD7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10.</w:t>
      </w:r>
      <w:r w:rsidRPr="00C76141">
        <w:rPr>
          <w:rFonts w:ascii="Times New Roman" w:hAnsi="Times New Roman"/>
          <w:sz w:val="28"/>
          <w:szCs w:val="28"/>
        </w:rPr>
        <w:tab/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emprunts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aux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autres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langues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comme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une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source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extérieure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d’enrichissement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lexical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.</w:t>
      </w:r>
    </w:p>
    <w:p w14:paraId="2DE7F811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11.</w:t>
      </w:r>
      <w:r w:rsidRPr="00C76141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doublets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étymologiques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internationalismes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37247579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12.</w:t>
      </w:r>
      <w:r w:rsidRPr="00C76141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formation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locutions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phraséologiques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Classification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Ch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Bally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Classification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Vinogradov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Classification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sémantique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  </w:t>
      </w:r>
    </w:p>
    <w:p w14:paraId="0CBB7FDF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13.</w:t>
      </w:r>
      <w:r w:rsidRPr="00C76141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synonymie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phraséologique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10254A7B" w14:textId="77777777" w:rsidR="00D728F1" w:rsidRPr="00C7614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14.</w:t>
      </w:r>
      <w:r w:rsidRPr="00C76141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fonds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usuel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lexique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couches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lexicales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éléments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nouveaux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archaїques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dans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vocabulaire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moderne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</w:p>
    <w:p w14:paraId="01A71A91" w14:textId="77777777" w:rsidR="00D728F1" w:rsidRDefault="00D728F1" w:rsidP="00D728F1">
      <w:p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>15.</w:t>
      </w:r>
      <w:r w:rsidRPr="00C76141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néologismes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historismes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archaїsmes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76141">
        <w:rPr>
          <w:rFonts w:ascii="Times New Roman" w:hAnsi="Times New Roman"/>
          <w:sz w:val="28"/>
          <w:szCs w:val="28"/>
        </w:rPr>
        <w:t>lexicaux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sémantiques</w:t>
      </w:r>
      <w:proofErr w:type="spellEnd"/>
      <w:r w:rsidRPr="00C76141">
        <w:rPr>
          <w:rFonts w:ascii="Times New Roman" w:hAnsi="Times New Roman"/>
          <w:sz w:val="28"/>
          <w:szCs w:val="28"/>
        </w:rPr>
        <w:t>).</w:t>
      </w:r>
    </w:p>
    <w:p w14:paraId="02B2E3E7" w14:textId="77777777" w:rsidR="00D728F1" w:rsidRDefault="00D728F1" w:rsidP="00D728F1">
      <w:pPr>
        <w:rPr>
          <w:rFonts w:ascii="Times New Roman" w:hAnsi="Times New Roman"/>
          <w:sz w:val="28"/>
          <w:szCs w:val="28"/>
        </w:rPr>
      </w:pPr>
    </w:p>
    <w:p w14:paraId="23DDC360" w14:textId="77777777" w:rsidR="00D728F1" w:rsidRPr="00C76141" w:rsidRDefault="00D728F1" w:rsidP="00D728F1">
      <w:pPr>
        <w:rPr>
          <w:rFonts w:ascii="Times New Roman" w:hAnsi="Times New Roman"/>
          <w:b/>
          <w:sz w:val="28"/>
          <w:szCs w:val="28"/>
        </w:rPr>
      </w:pPr>
      <w:r w:rsidRPr="00C76141">
        <w:rPr>
          <w:rFonts w:ascii="Times New Roman" w:hAnsi="Times New Roman"/>
          <w:b/>
          <w:sz w:val="28"/>
          <w:szCs w:val="28"/>
        </w:rPr>
        <w:t>Історія французької мови</w:t>
      </w:r>
    </w:p>
    <w:p w14:paraId="0D9D1088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Périodisation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l'h</w:t>
      </w:r>
      <w:r>
        <w:rPr>
          <w:rFonts w:ascii="Times New Roman" w:hAnsi="Times New Roman"/>
          <w:sz w:val="28"/>
          <w:szCs w:val="28"/>
        </w:rPr>
        <w:t>istoire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langue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française</w:t>
      </w:r>
      <w:proofErr w:type="spellEnd"/>
    </w:p>
    <w:p w14:paraId="5D8FE3A5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latin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Gaule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76141">
        <w:rPr>
          <w:rFonts w:ascii="Times New Roman" w:hAnsi="Times New Roman"/>
          <w:sz w:val="28"/>
          <w:szCs w:val="28"/>
        </w:rPr>
        <w:t>caractéristique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période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gallo-romane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(V-IX </w:t>
      </w:r>
      <w:proofErr w:type="spellStart"/>
      <w:r w:rsidRPr="00C76141">
        <w:rPr>
          <w:rFonts w:ascii="Times New Roman" w:hAnsi="Times New Roman"/>
          <w:sz w:val="28"/>
          <w:szCs w:val="28"/>
        </w:rPr>
        <w:t>ss</w:t>
      </w:r>
      <w:proofErr w:type="spellEnd"/>
      <w:r w:rsidRPr="00C76141">
        <w:rPr>
          <w:rFonts w:ascii="Times New Roman" w:hAnsi="Times New Roman"/>
          <w:sz w:val="28"/>
          <w:szCs w:val="28"/>
        </w:rPr>
        <w:t>.).</w:t>
      </w:r>
    </w:p>
    <w:p w14:paraId="741D15E8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L'ancien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(IX-XIII </w:t>
      </w:r>
      <w:proofErr w:type="spellStart"/>
      <w:r w:rsidRPr="00C76141">
        <w:rPr>
          <w:rFonts w:ascii="Times New Roman" w:hAnsi="Times New Roman"/>
          <w:sz w:val="28"/>
          <w:szCs w:val="28"/>
        </w:rPr>
        <w:t>ss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.). </w:t>
      </w:r>
      <w:proofErr w:type="spellStart"/>
      <w:r w:rsidRPr="00C76141">
        <w:rPr>
          <w:rFonts w:ascii="Times New Roman" w:hAnsi="Times New Roman"/>
          <w:sz w:val="28"/>
          <w:szCs w:val="28"/>
        </w:rPr>
        <w:t>Conditions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historiques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fonctionnement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dialectes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Corrélation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langue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dialectes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1ADE4917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Structure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phonétique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l'ancien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Phonétique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historique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C76141">
        <w:rPr>
          <w:rFonts w:ascii="Times New Roman" w:hAnsi="Times New Roman"/>
          <w:sz w:val="28"/>
          <w:szCs w:val="28"/>
        </w:rPr>
        <w:t>accentuation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Phonétique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historique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C76141">
        <w:rPr>
          <w:rFonts w:ascii="Times New Roman" w:hAnsi="Times New Roman"/>
          <w:sz w:val="28"/>
          <w:szCs w:val="28"/>
        </w:rPr>
        <w:t>diphtongaison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5CA6A8BB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Structure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grammaticale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l'ancien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Syntaxe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Proposition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Ordre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mots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dans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pro</w:t>
      </w:r>
      <w:r>
        <w:rPr>
          <w:rFonts w:ascii="Times New Roman" w:hAnsi="Times New Roman"/>
          <w:sz w:val="28"/>
          <w:szCs w:val="28"/>
        </w:rPr>
        <w:t>positions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l'ancien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français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0A402AD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Premiers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monuments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littéraires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langue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française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2F075A2D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moyen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(XIV-XV </w:t>
      </w:r>
      <w:proofErr w:type="spellStart"/>
      <w:r w:rsidRPr="00C76141">
        <w:rPr>
          <w:rFonts w:ascii="Times New Roman" w:hAnsi="Times New Roman"/>
          <w:sz w:val="28"/>
          <w:szCs w:val="28"/>
        </w:rPr>
        <w:t>ss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.). </w:t>
      </w:r>
      <w:proofErr w:type="spellStart"/>
      <w:r w:rsidRPr="00C76141">
        <w:rPr>
          <w:rFonts w:ascii="Times New Roman" w:hAnsi="Times New Roman"/>
          <w:sz w:val="28"/>
          <w:szCs w:val="28"/>
        </w:rPr>
        <w:t>Situation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langagière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au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début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moyen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Conditions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historiques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l'extension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commun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481B3415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au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XVI </w:t>
      </w:r>
      <w:proofErr w:type="spellStart"/>
      <w:r w:rsidRPr="00C76141">
        <w:rPr>
          <w:rFonts w:ascii="Times New Roman" w:hAnsi="Times New Roman"/>
          <w:sz w:val="28"/>
          <w:szCs w:val="28"/>
        </w:rPr>
        <w:t>siècle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Conditions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historiques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formation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141">
        <w:rPr>
          <w:rFonts w:ascii="Times New Roman" w:hAnsi="Times New Roman"/>
          <w:sz w:val="28"/>
          <w:szCs w:val="28"/>
        </w:rPr>
        <w:t>langue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nationale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Pléiade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F. </w:t>
      </w:r>
      <w:proofErr w:type="spellStart"/>
      <w:r w:rsidRPr="00C76141">
        <w:rPr>
          <w:rFonts w:ascii="Times New Roman" w:hAnsi="Times New Roman"/>
          <w:sz w:val="28"/>
          <w:szCs w:val="28"/>
        </w:rPr>
        <w:t>Rabelais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56A9F6C3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Meigret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réfome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d'orthographe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au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XVI </w:t>
      </w:r>
      <w:proofErr w:type="spellStart"/>
      <w:r w:rsidRPr="00C76141">
        <w:rPr>
          <w:rFonts w:ascii="Times New Roman" w:hAnsi="Times New Roman"/>
          <w:sz w:val="28"/>
          <w:szCs w:val="28"/>
        </w:rPr>
        <w:t>siècle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516C7300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Structure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grammaticale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au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XVI </w:t>
      </w:r>
      <w:proofErr w:type="spellStart"/>
      <w:r w:rsidRPr="00C76141">
        <w:rPr>
          <w:rFonts w:ascii="Times New Roman" w:hAnsi="Times New Roman"/>
          <w:sz w:val="28"/>
          <w:szCs w:val="28"/>
        </w:rPr>
        <w:t>siècle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C76141">
        <w:rPr>
          <w:rFonts w:ascii="Times New Roman" w:hAnsi="Times New Roman"/>
          <w:sz w:val="28"/>
          <w:szCs w:val="28"/>
        </w:rPr>
        <w:t>morphologie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141">
        <w:rPr>
          <w:rFonts w:ascii="Times New Roman" w:hAnsi="Times New Roman"/>
          <w:sz w:val="28"/>
          <w:szCs w:val="28"/>
        </w:rPr>
        <w:t>syntaxe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premières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grammaires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4884B0E0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moderne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(XVII-XVIII </w:t>
      </w:r>
      <w:proofErr w:type="spellStart"/>
      <w:r w:rsidRPr="00C76141">
        <w:rPr>
          <w:rFonts w:ascii="Times New Roman" w:hAnsi="Times New Roman"/>
          <w:sz w:val="28"/>
          <w:szCs w:val="28"/>
        </w:rPr>
        <w:t>ss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.). </w:t>
      </w:r>
      <w:proofErr w:type="spellStart"/>
      <w:r w:rsidRPr="00C76141">
        <w:rPr>
          <w:rFonts w:ascii="Times New Roman" w:hAnsi="Times New Roman"/>
          <w:sz w:val="28"/>
          <w:szCs w:val="28"/>
        </w:rPr>
        <w:t>Conditions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historiques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codition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norme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littéraire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du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25824E1A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Théories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M. </w:t>
      </w:r>
      <w:proofErr w:type="spellStart"/>
      <w:r w:rsidRPr="00C76141">
        <w:rPr>
          <w:rFonts w:ascii="Times New Roman" w:hAnsi="Times New Roman"/>
          <w:sz w:val="28"/>
          <w:szCs w:val="28"/>
        </w:rPr>
        <w:t>Malherbe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C. </w:t>
      </w:r>
      <w:proofErr w:type="spellStart"/>
      <w:r w:rsidRPr="00C76141">
        <w:rPr>
          <w:rFonts w:ascii="Times New Roman" w:hAnsi="Times New Roman"/>
          <w:sz w:val="28"/>
          <w:szCs w:val="28"/>
        </w:rPr>
        <w:t>Vaugelas</w:t>
      </w:r>
      <w:proofErr w:type="spellEnd"/>
      <w:r w:rsidRPr="00C76141">
        <w:rPr>
          <w:rFonts w:ascii="Times New Roman" w:hAnsi="Times New Roman"/>
          <w:sz w:val="28"/>
          <w:szCs w:val="28"/>
        </w:rPr>
        <w:t>.</w:t>
      </w:r>
    </w:p>
    <w:p w14:paraId="12FB154A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76141">
        <w:rPr>
          <w:rFonts w:ascii="Times New Roman" w:hAnsi="Times New Roman"/>
          <w:sz w:val="28"/>
          <w:szCs w:val="28"/>
        </w:rPr>
        <w:t>Activité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l'Académie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</w:t>
      </w:r>
      <w:r>
        <w:rPr>
          <w:rFonts w:ascii="Times New Roman" w:hAnsi="Times New Roman"/>
          <w:sz w:val="28"/>
          <w:szCs w:val="28"/>
        </w:rPr>
        <w:t>aise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Dictionnaire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Furetière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56C6331" w14:textId="77777777" w:rsidR="00D728F1" w:rsidRDefault="00D728F1" w:rsidP="00D728F1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contemporain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(XIX-XXI </w:t>
      </w:r>
      <w:proofErr w:type="spellStart"/>
      <w:r w:rsidRPr="00C76141">
        <w:rPr>
          <w:rFonts w:ascii="Times New Roman" w:hAnsi="Times New Roman"/>
          <w:sz w:val="28"/>
          <w:szCs w:val="28"/>
        </w:rPr>
        <w:t>ss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.). </w:t>
      </w:r>
      <w:proofErr w:type="spellStart"/>
      <w:r w:rsidRPr="00C76141">
        <w:rPr>
          <w:rFonts w:ascii="Times New Roman" w:hAnsi="Times New Roman"/>
          <w:sz w:val="28"/>
          <w:szCs w:val="28"/>
        </w:rPr>
        <w:t>Charte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européenne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langues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régionales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et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minoritaires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76141">
        <w:rPr>
          <w:rFonts w:ascii="Times New Roman" w:hAnsi="Times New Roman"/>
          <w:sz w:val="28"/>
          <w:szCs w:val="28"/>
        </w:rPr>
        <w:t>Le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français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dans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les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organisations</w:t>
      </w:r>
      <w:proofErr w:type="spellEnd"/>
      <w:r w:rsidRPr="00C76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141">
        <w:rPr>
          <w:rFonts w:ascii="Times New Roman" w:hAnsi="Times New Roman"/>
          <w:sz w:val="28"/>
          <w:szCs w:val="28"/>
        </w:rPr>
        <w:t>internationales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A262830" w14:textId="77777777" w:rsidR="00D728F1" w:rsidRDefault="00D728F1" w:rsidP="00D728F1">
      <w:pPr>
        <w:rPr>
          <w:rFonts w:ascii="Times New Roman" w:hAnsi="Times New Roman"/>
          <w:sz w:val="28"/>
          <w:szCs w:val="28"/>
        </w:rPr>
      </w:pPr>
    </w:p>
    <w:p w14:paraId="54E0AE06" w14:textId="77777777" w:rsidR="00D728F1" w:rsidRPr="002C6F09" w:rsidRDefault="00D728F1" w:rsidP="00D728F1">
      <w:pPr>
        <w:rPr>
          <w:rFonts w:ascii="Times New Roman" w:hAnsi="Times New Roman"/>
          <w:b/>
          <w:sz w:val="28"/>
          <w:szCs w:val="28"/>
        </w:rPr>
      </w:pPr>
      <w:r w:rsidRPr="002C6F09">
        <w:rPr>
          <w:rFonts w:ascii="Times New Roman" w:hAnsi="Times New Roman"/>
          <w:b/>
          <w:sz w:val="28"/>
          <w:szCs w:val="28"/>
        </w:rPr>
        <w:t>Теорія фонетики</w:t>
      </w:r>
    </w:p>
    <w:p w14:paraId="4A810E4C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Phonétique et son objet.</w:t>
      </w:r>
    </w:p>
    <w:p w14:paraId="540E4596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Branches de la phonétique.</w:t>
      </w:r>
    </w:p>
    <w:p w14:paraId="42906C60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Liens</w:t>
      </w:r>
      <w:r w:rsidRPr="00816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16712">
        <w:rPr>
          <w:rFonts w:ascii="Times New Roman" w:hAnsi="Times New Roman"/>
          <w:sz w:val="28"/>
          <w:szCs w:val="28"/>
          <w:lang w:eastAsia="ru-RU"/>
        </w:rPr>
        <w:t>de</w:t>
      </w:r>
      <w:proofErr w:type="spellEnd"/>
      <w:r w:rsidRPr="00816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16712">
        <w:rPr>
          <w:rFonts w:ascii="Times New Roman" w:hAnsi="Times New Roman"/>
          <w:sz w:val="28"/>
          <w:szCs w:val="28"/>
          <w:lang w:eastAsia="ru-RU"/>
        </w:rPr>
        <w:t>la</w:t>
      </w:r>
      <w:proofErr w:type="spellEnd"/>
      <w:r w:rsidRPr="008167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16712">
        <w:rPr>
          <w:rFonts w:ascii="Times New Roman" w:hAnsi="Times New Roman"/>
          <w:sz w:val="28"/>
          <w:szCs w:val="28"/>
          <w:lang w:eastAsia="ru-RU"/>
        </w:rPr>
        <w:t>phonétique</w:t>
      </w:r>
      <w:proofErr w:type="spellEnd"/>
      <w:r w:rsidRPr="00816712">
        <w:rPr>
          <w:rFonts w:ascii="Times New Roman" w:hAnsi="Times New Roman"/>
          <w:sz w:val="28"/>
          <w:szCs w:val="28"/>
          <w:lang w:val="fr-FR" w:eastAsia="ru-RU"/>
        </w:rPr>
        <w:t xml:space="preserve"> avec d’autres disciplines linguistiques.</w:t>
      </w:r>
    </w:p>
    <w:p w14:paraId="399A7365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Orthoépie du français.</w:t>
      </w:r>
    </w:p>
    <w:p w14:paraId="7549BF55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Styles de la langue française.</w:t>
      </w:r>
    </w:p>
    <w:p w14:paraId="293E1152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Base articulatoire.</w:t>
      </w:r>
    </w:p>
    <w:p w14:paraId="4D2B50ED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Caractéristique des voyelles et des consonnes françaises.</w:t>
      </w:r>
    </w:p>
    <w:p w14:paraId="11CC81A5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Formation des sons.</w:t>
      </w:r>
    </w:p>
    <w:p w14:paraId="6D965FD8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Phonétisme du français.</w:t>
      </w:r>
    </w:p>
    <w:p w14:paraId="3CE7D78E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Vocalisme du français.</w:t>
      </w:r>
    </w:p>
    <w:p w14:paraId="2545469E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proofErr w:type="spellStart"/>
      <w:r w:rsidRPr="00816712">
        <w:rPr>
          <w:rFonts w:ascii="Times New Roman" w:hAnsi="Times New Roman"/>
          <w:sz w:val="28"/>
          <w:szCs w:val="28"/>
          <w:lang w:val="fr-FR" w:eastAsia="ru-RU"/>
        </w:rPr>
        <w:t>Consonatisme</w:t>
      </w:r>
      <w:proofErr w:type="spellEnd"/>
      <w:r w:rsidRPr="00816712">
        <w:rPr>
          <w:rFonts w:ascii="Times New Roman" w:hAnsi="Times New Roman"/>
          <w:sz w:val="28"/>
          <w:szCs w:val="28"/>
          <w:lang w:val="fr-FR" w:eastAsia="ru-RU"/>
        </w:rPr>
        <w:t xml:space="preserve"> du français.</w:t>
      </w:r>
    </w:p>
    <w:p w14:paraId="6DB2E1AE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Théories de la syllabe.</w:t>
      </w:r>
    </w:p>
    <w:p w14:paraId="0288B897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Théorie du phonème.</w:t>
      </w:r>
    </w:p>
    <w:p w14:paraId="521E2D61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Alternances des phonèmes.</w:t>
      </w:r>
    </w:p>
    <w:p w14:paraId="6ABFC8BE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r w:rsidRPr="00816712">
        <w:rPr>
          <w:rFonts w:ascii="Times New Roman" w:hAnsi="Times New Roman"/>
          <w:sz w:val="28"/>
          <w:szCs w:val="28"/>
          <w:lang w:val="fr-FR" w:eastAsia="ru-RU"/>
        </w:rPr>
        <w:t>Modifications des phonèmes.</w:t>
      </w:r>
    </w:p>
    <w:p w14:paraId="5A84FE15" w14:textId="77777777" w:rsidR="00D728F1" w:rsidRPr="00816712" w:rsidRDefault="00D728F1" w:rsidP="00D728F1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fr-FR" w:eastAsia="ru-RU"/>
        </w:rPr>
      </w:pPr>
      <w:proofErr w:type="spellStart"/>
      <w:r w:rsidRPr="00816712">
        <w:rPr>
          <w:rFonts w:ascii="Times New Roman" w:hAnsi="Times New Roman"/>
          <w:sz w:val="28"/>
          <w:szCs w:val="28"/>
          <w:lang w:val="fr-FR" w:eastAsia="ru-RU"/>
        </w:rPr>
        <w:t>Syntagme.Groupe</w:t>
      </w:r>
      <w:proofErr w:type="spellEnd"/>
      <w:r w:rsidRPr="00816712">
        <w:rPr>
          <w:rFonts w:ascii="Times New Roman" w:hAnsi="Times New Roman"/>
          <w:sz w:val="28"/>
          <w:szCs w:val="28"/>
          <w:lang w:val="fr-FR" w:eastAsia="ru-RU"/>
        </w:rPr>
        <w:t xml:space="preserve"> rythmique.</w:t>
      </w:r>
    </w:p>
    <w:p w14:paraId="3B145C66" w14:textId="77777777" w:rsidR="00D728F1" w:rsidRPr="002C6F09" w:rsidRDefault="00D728F1" w:rsidP="00D728F1">
      <w:pPr>
        <w:rPr>
          <w:rFonts w:ascii="Times New Roman" w:hAnsi="Times New Roman"/>
          <w:b/>
          <w:sz w:val="28"/>
          <w:szCs w:val="28"/>
        </w:rPr>
      </w:pPr>
    </w:p>
    <w:p w14:paraId="172976B2" w14:textId="77777777" w:rsidR="00D728F1" w:rsidRDefault="00D728F1" w:rsidP="00D728F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Теорія і практика п</w:t>
      </w:r>
      <w:r w:rsidRPr="002C6F09">
        <w:rPr>
          <w:rFonts w:ascii="Times New Roman" w:hAnsi="Times New Roman"/>
          <w:b/>
          <w:sz w:val="28"/>
          <w:szCs w:val="28"/>
        </w:rPr>
        <w:t>ереклад</w:t>
      </w:r>
      <w:r>
        <w:rPr>
          <w:rFonts w:ascii="Times New Roman" w:hAnsi="Times New Roman"/>
          <w:b/>
          <w:sz w:val="28"/>
          <w:szCs w:val="28"/>
        </w:rPr>
        <w:t>у</w:t>
      </w:r>
      <w:r w:rsidRPr="002C6F09">
        <w:rPr>
          <w:rFonts w:ascii="Times New Roman" w:hAnsi="Times New Roman"/>
          <w:b/>
          <w:sz w:val="28"/>
          <w:szCs w:val="28"/>
        </w:rPr>
        <w:t xml:space="preserve"> </w:t>
      </w:r>
    </w:p>
    <w:p w14:paraId="2CBB42A3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1.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Traductologie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20EF">
        <w:rPr>
          <w:rFonts w:ascii="Times New Roman" w:hAnsi="Times New Roman"/>
          <w:sz w:val="28"/>
          <w:szCs w:val="28"/>
        </w:rPr>
        <w:t>Définition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20EF">
        <w:rPr>
          <w:rFonts w:ascii="Times New Roman" w:hAnsi="Times New Roman"/>
          <w:sz w:val="28"/>
          <w:szCs w:val="28"/>
        </w:rPr>
        <w:t>Objet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et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champ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d’étude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la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traductologie</w:t>
      </w:r>
      <w:proofErr w:type="spellEnd"/>
    </w:p>
    <w:p w14:paraId="26F834FE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2.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Théories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générale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et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spéciale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la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traduction</w:t>
      </w:r>
      <w:proofErr w:type="spellEnd"/>
    </w:p>
    <w:p w14:paraId="1B15BC95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3.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La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structure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informative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du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texte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et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espèces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d’information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. </w:t>
      </w:r>
    </w:p>
    <w:p w14:paraId="2BF05E79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4.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Aspects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historiques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la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traduction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. </w:t>
      </w:r>
    </w:p>
    <w:p w14:paraId="3F65003B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5.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versions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référence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la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Bible</w:t>
      </w:r>
      <w:proofErr w:type="spellEnd"/>
    </w:p>
    <w:p w14:paraId="20C69AB9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6.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Théories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traduction</w:t>
      </w:r>
      <w:proofErr w:type="spellEnd"/>
    </w:p>
    <w:p w14:paraId="7E2A6306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7.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types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traduction</w:t>
      </w:r>
      <w:proofErr w:type="spellEnd"/>
      <w:r w:rsidRPr="001820EF">
        <w:rPr>
          <w:rFonts w:ascii="Times New Roman" w:hAnsi="Times New Roman"/>
          <w:sz w:val="28"/>
          <w:szCs w:val="28"/>
        </w:rPr>
        <w:t>.</w:t>
      </w:r>
    </w:p>
    <w:p w14:paraId="3B25E9BF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8.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procédés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techniques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la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traduction</w:t>
      </w:r>
      <w:proofErr w:type="spellEnd"/>
      <w:r w:rsidRPr="001820EF">
        <w:rPr>
          <w:rFonts w:ascii="Times New Roman" w:hAnsi="Times New Roman"/>
          <w:sz w:val="28"/>
          <w:szCs w:val="28"/>
        </w:rPr>
        <w:t>.</w:t>
      </w:r>
    </w:p>
    <w:p w14:paraId="388514EF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9.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transformations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d`ordre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global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et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transformations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d`ordre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intratextuel</w:t>
      </w:r>
      <w:proofErr w:type="spellEnd"/>
      <w:r w:rsidRPr="001820EF">
        <w:rPr>
          <w:rFonts w:ascii="Times New Roman" w:hAnsi="Times New Roman"/>
          <w:sz w:val="28"/>
          <w:szCs w:val="28"/>
        </w:rPr>
        <w:t>.</w:t>
      </w:r>
    </w:p>
    <w:p w14:paraId="6480F8C7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10.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Le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concept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d’«</w:t>
      </w:r>
      <w:proofErr w:type="spellStart"/>
      <w:r w:rsidRPr="001820EF">
        <w:rPr>
          <w:rFonts w:ascii="Times New Roman" w:hAnsi="Times New Roman"/>
          <w:sz w:val="28"/>
          <w:szCs w:val="28"/>
        </w:rPr>
        <w:t>équivalence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1820EF">
        <w:rPr>
          <w:rFonts w:ascii="Times New Roman" w:hAnsi="Times New Roman"/>
          <w:sz w:val="28"/>
          <w:szCs w:val="28"/>
        </w:rPr>
        <w:t>Types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d’équivalence</w:t>
      </w:r>
      <w:proofErr w:type="spellEnd"/>
    </w:p>
    <w:p w14:paraId="42D4CFF9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11.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correspondances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lexicales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dans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la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traduction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</w:p>
    <w:p w14:paraId="793B4996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12.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réalia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et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leur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traduction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. </w:t>
      </w:r>
    </w:p>
    <w:p w14:paraId="7283004B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13.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principaux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modèles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la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traduction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. </w:t>
      </w:r>
    </w:p>
    <w:p w14:paraId="26AF2061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14.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tropes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820EF">
        <w:rPr>
          <w:rFonts w:ascii="Times New Roman" w:hAnsi="Times New Roman"/>
          <w:sz w:val="28"/>
          <w:szCs w:val="28"/>
        </w:rPr>
        <w:t>métaphore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20EF">
        <w:rPr>
          <w:rFonts w:ascii="Times New Roman" w:hAnsi="Times New Roman"/>
          <w:sz w:val="28"/>
          <w:szCs w:val="28"/>
        </w:rPr>
        <w:t>métonymie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20EF">
        <w:rPr>
          <w:rFonts w:ascii="Times New Roman" w:hAnsi="Times New Roman"/>
          <w:sz w:val="28"/>
          <w:szCs w:val="28"/>
        </w:rPr>
        <w:t>comparaison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1820EF">
        <w:rPr>
          <w:rFonts w:ascii="Times New Roman" w:hAnsi="Times New Roman"/>
          <w:sz w:val="28"/>
          <w:szCs w:val="28"/>
        </w:rPr>
        <w:t>et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particularités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leur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traduction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. </w:t>
      </w:r>
    </w:p>
    <w:p w14:paraId="2779E8B4" w14:textId="77777777" w:rsidR="00D728F1" w:rsidRPr="001820EF" w:rsidRDefault="00D728F1" w:rsidP="00D728F1">
      <w:pPr>
        <w:rPr>
          <w:rFonts w:ascii="Times New Roman" w:hAnsi="Times New Roman"/>
          <w:sz w:val="28"/>
          <w:szCs w:val="28"/>
        </w:rPr>
      </w:pPr>
      <w:r w:rsidRPr="001820EF">
        <w:rPr>
          <w:rFonts w:ascii="Times New Roman" w:hAnsi="Times New Roman"/>
          <w:sz w:val="28"/>
          <w:szCs w:val="28"/>
        </w:rPr>
        <w:t>15.</w:t>
      </w:r>
      <w:r w:rsidRPr="001820EF">
        <w:rPr>
          <w:rFonts w:ascii="Times New Roman" w:hAnsi="Times New Roman"/>
          <w:sz w:val="28"/>
          <w:szCs w:val="28"/>
        </w:rPr>
        <w:tab/>
      </w:r>
      <w:proofErr w:type="spellStart"/>
      <w:r w:rsidRPr="001820EF">
        <w:rPr>
          <w:rFonts w:ascii="Times New Roman" w:hAnsi="Times New Roman"/>
          <w:sz w:val="28"/>
          <w:szCs w:val="28"/>
        </w:rPr>
        <w:t>Les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particularités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la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traduction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de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la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prose</w:t>
      </w:r>
      <w:proofErr w:type="spellEnd"/>
      <w:r w:rsidRPr="00182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EF">
        <w:rPr>
          <w:rFonts w:ascii="Times New Roman" w:hAnsi="Times New Roman"/>
          <w:sz w:val="28"/>
          <w:szCs w:val="28"/>
        </w:rPr>
        <w:t>littéraire</w:t>
      </w:r>
      <w:proofErr w:type="spellEnd"/>
    </w:p>
    <w:p w14:paraId="0AE11577" w14:textId="77777777" w:rsidR="002A0CE9" w:rsidRDefault="008B5259"/>
    <w:p w14:paraId="7801220F" w14:textId="77777777" w:rsidR="00D728F1" w:rsidRDefault="00D728F1"/>
    <w:p w14:paraId="5E84A39E" w14:textId="77777777" w:rsidR="00D728F1" w:rsidRDefault="00D728F1"/>
    <w:p w14:paraId="2185BC24" w14:textId="77777777" w:rsidR="00D728F1" w:rsidRDefault="00D728F1"/>
    <w:p w14:paraId="228F7F75" w14:textId="77777777" w:rsidR="00D728F1" w:rsidRDefault="00D728F1"/>
    <w:p w14:paraId="76195ED4" w14:textId="77777777" w:rsidR="00D728F1" w:rsidRDefault="00D728F1"/>
    <w:p w14:paraId="4657D51D" w14:textId="77777777" w:rsidR="00D728F1" w:rsidRDefault="00D728F1">
      <w:pPr>
        <w:rPr>
          <w:rFonts w:ascii="Times New Roman" w:hAnsi="Times New Roman"/>
          <w:sz w:val="28"/>
          <w:szCs w:val="28"/>
        </w:rPr>
      </w:pPr>
      <w:bookmarkStart w:id="0" w:name="_GoBack"/>
      <w:r w:rsidRPr="00D728F1">
        <w:rPr>
          <w:rFonts w:ascii="Times New Roman" w:hAnsi="Times New Roman"/>
          <w:sz w:val="28"/>
          <w:szCs w:val="28"/>
        </w:rPr>
        <w:t>Затверджено на засіданні кафедри французької філології, протокол №2</w:t>
      </w:r>
    </w:p>
    <w:p w14:paraId="32979B2B" w14:textId="77777777" w:rsidR="00D728F1" w:rsidRDefault="00D728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</w:t>
      </w:r>
      <w:r w:rsidR="00AD14DC">
        <w:rPr>
          <w:rFonts w:ascii="Times New Roman" w:hAnsi="Times New Roman"/>
          <w:sz w:val="28"/>
          <w:szCs w:val="28"/>
        </w:rPr>
        <w:t xml:space="preserve"> 23</w:t>
      </w:r>
      <w:r>
        <w:rPr>
          <w:rFonts w:ascii="Times New Roman" w:hAnsi="Times New Roman"/>
          <w:sz w:val="28"/>
          <w:szCs w:val="28"/>
        </w:rPr>
        <w:t xml:space="preserve"> вересня 2021 року</w:t>
      </w:r>
    </w:p>
    <w:p w14:paraId="7D288E18" w14:textId="77777777" w:rsidR="00D728F1" w:rsidRDefault="00D728F1">
      <w:pPr>
        <w:rPr>
          <w:rFonts w:ascii="Times New Roman" w:hAnsi="Times New Roman"/>
          <w:sz w:val="28"/>
          <w:szCs w:val="28"/>
        </w:rPr>
      </w:pPr>
    </w:p>
    <w:p w14:paraId="17E027E1" w14:textId="77777777" w:rsidR="007F2B0C" w:rsidRPr="00EC4ACA" w:rsidRDefault="00D728F1" w:rsidP="007F2B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Завідувач кафедри                                 </w:t>
      </w:r>
      <w:r w:rsidR="007F2B0C">
        <w:rPr>
          <w:rFonts w:ascii="Times New Roman" w:hAnsi="Times New Roman"/>
          <w:sz w:val="28"/>
          <w:szCs w:val="28"/>
        </w:rPr>
        <w:t xml:space="preserve">                              </w:t>
      </w:r>
      <w:r w:rsidR="007F2B0C">
        <w:rPr>
          <w:rFonts w:ascii="Times New Roman" w:hAnsi="Times New Roman"/>
          <w:sz w:val="28"/>
          <w:szCs w:val="28"/>
        </w:rPr>
        <w:t>проф. О. А. Бігун</w:t>
      </w:r>
      <w:r w:rsidR="007F2B0C">
        <w:rPr>
          <w:rFonts w:ascii="Times New Roman" w:hAnsi="Times New Roman"/>
          <w:sz w:val="28"/>
          <w:szCs w:val="28"/>
        </w:rPr>
        <w:t xml:space="preserve"> </w:t>
      </w:r>
      <w:r w:rsidR="007F2B0C">
        <w:rPr>
          <w:rFonts w:ascii="Times New Roman" w:hAnsi="Times New Roman"/>
          <w:sz w:val="28"/>
          <w:szCs w:val="28"/>
        </w:rPr>
        <w:t xml:space="preserve">Секретар                                                          </w:t>
      </w:r>
      <w:r w:rsidR="007F2B0C">
        <w:rPr>
          <w:rFonts w:ascii="Times New Roman" w:hAnsi="Times New Roman"/>
          <w:sz w:val="28"/>
          <w:szCs w:val="28"/>
        </w:rPr>
        <w:t xml:space="preserve">                     </w:t>
      </w:r>
      <w:r w:rsidR="007F2B0C">
        <w:rPr>
          <w:rFonts w:ascii="Times New Roman" w:hAnsi="Times New Roman"/>
          <w:sz w:val="28"/>
          <w:szCs w:val="28"/>
        </w:rPr>
        <w:t xml:space="preserve">ст. </w:t>
      </w:r>
      <w:proofErr w:type="spellStart"/>
      <w:r w:rsidR="007F2B0C">
        <w:rPr>
          <w:rFonts w:ascii="Times New Roman" w:hAnsi="Times New Roman"/>
          <w:sz w:val="28"/>
          <w:szCs w:val="28"/>
        </w:rPr>
        <w:t>лаб</w:t>
      </w:r>
      <w:proofErr w:type="spellEnd"/>
      <w:r w:rsidR="007F2B0C">
        <w:rPr>
          <w:rFonts w:ascii="Times New Roman" w:hAnsi="Times New Roman"/>
          <w:sz w:val="28"/>
          <w:szCs w:val="28"/>
        </w:rPr>
        <w:t xml:space="preserve">. І. М. </w:t>
      </w:r>
      <w:proofErr w:type="spellStart"/>
      <w:r w:rsidR="007F2B0C">
        <w:rPr>
          <w:rFonts w:ascii="Times New Roman" w:hAnsi="Times New Roman"/>
          <w:sz w:val="28"/>
          <w:szCs w:val="28"/>
        </w:rPr>
        <w:t>Цюцяк</w:t>
      </w:r>
      <w:proofErr w:type="spellEnd"/>
    </w:p>
    <w:bookmarkEnd w:id="0"/>
    <w:p w14:paraId="0D66B1A4" w14:textId="77777777" w:rsidR="00D728F1" w:rsidRPr="00AD14DC" w:rsidRDefault="00D728F1">
      <w:pPr>
        <w:rPr>
          <w:rFonts w:ascii="Times New Roman" w:hAnsi="Times New Roman"/>
          <w:sz w:val="28"/>
          <w:szCs w:val="28"/>
        </w:rPr>
      </w:pPr>
    </w:p>
    <w:sectPr w:rsidR="00D728F1" w:rsidRPr="00AD14DC" w:rsidSect="00D728F1">
      <w:footerReference w:type="even" r:id="rId7"/>
      <w:footerReference w:type="default" r:id="rId8"/>
      <w:pgSz w:w="11900" w:h="16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395E7" w14:textId="77777777" w:rsidR="008B5259" w:rsidRDefault="008B5259" w:rsidP="00D728F1">
      <w:r>
        <w:separator/>
      </w:r>
    </w:p>
  </w:endnote>
  <w:endnote w:type="continuationSeparator" w:id="0">
    <w:p w14:paraId="65514BBD" w14:textId="77777777" w:rsidR="008B5259" w:rsidRDefault="008B5259" w:rsidP="00D7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5830B" w14:textId="77777777" w:rsidR="00D728F1" w:rsidRDefault="00D728F1" w:rsidP="00F448F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F0FE09" w14:textId="77777777" w:rsidR="00D728F1" w:rsidRDefault="00D728F1" w:rsidP="00D728F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A8F17" w14:textId="77777777" w:rsidR="00D728F1" w:rsidRDefault="00D728F1" w:rsidP="00D728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FD7F8" w14:textId="77777777" w:rsidR="008B5259" w:rsidRDefault="008B5259" w:rsidP="00D728F1">
      <w:r>
        <w:separator/>
      </w:r>
    </w:p>
  </w:footnote>
  <w:footnote w:type="continuationSeparator" w:id="0">
    <w:p w14:paraId="67FF04EE" w14:textId="77777777" w:rsidR="008B5259" w:rsidRDefault="008B5259" w:rsidP="00D72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9AD"/>
    <w:multiLevelType w:val="hybridMultilevel"/>
    <w:tmpl w:val="1B60A15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8D7684"/>
    <w:multiLevelType w:val="hybridMultilevel"/>
    <w:tmpl w:val="D4FEB7DA"/>
    <w:lvl w:ilvl="0" w:tplc="D782336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F1"/>
    <w:rsid w:val="001440E2"/>
    <w:rsid w:val="007F2B0C"/>
    <w:rsid w:val="008B5259"/>
    <w:rsid w:val="00AD14DC"/>
    <w:rsid w:val="00D37610"/>
    <w:rsid w:val="00D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8DD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28F1"/>
    <w:rPr>
      <w:rFonts w:ascii="Calibri" w:eastAsia="Times New Roman" w:hAnsi="Calibri" w:cs="Times New Roman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72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8F1"/>
    <w:rPr>
      <w:rFonts w:ascii="Calibri" w:eastAsia="Times New Roman" w:hAnsi="Calibri" w:cs="Times New Roman"/>
      <w:lang w:val="uk-UA" w:eastAsia="uk-UA"/>
    </w:rPr>
  </w:style>
  <w:style w:type="character" w:styleId="PageNumber">
    <w:name w:val="page number"/>
    <w:basedOn w:val="DefaultParagraphFont"/>
    <w:uiPriority w:val="99"/>
    <w:semiHidden/>
    <w:unhideWhenUsed/>
    <w:rsid w:val="00D7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1167</Words>
  <Characters>6654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iretsiutsiak@gmail.com</dc:creator>
  <cp:keywords/>
  <dc:description/>
  <cp:lastModifiedBy>iretsiutsiak@gmail.com</cp:lastModifiedBy>
  <cp:revision>1</cp:revision>
  <dcterms:created xsi:type="dcterms:W3CDTF">2022-03-28T10:09:00Z</dcterms:created>
  <dcterms:modified xsi:type="dcterms:W3CDTF">2022-03-28T10:26:00Z</dcterms:modified>
</cp:coreProperties>
</file>