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F0D">
        <w:rPr>
          <w:rFonts w:ascii="Times New Roman" w:hAnsi="Times New Roman"/>
          <w:b/>
          <w:sz w:val="28"/>
          <w:szCs w:val="28"/>
        </w:rPr>
        <w:t>ЗВЕДЕНІ ВІДОМОСТІ</w:t>
      </w:r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F0D">
        <w:rPr>
          <w:rFonts w:ascii="Times New Roman" w:hAnsi="Times New Roman"/>
          <w:b/>
          <w:sz w:val="28"/>
          <w:szCs w:val="28"/>
        </w:rPr>
        <w:t>про дотримання ліцензійних умов у сфері вищої освіти</w:t>
      </w:r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F0D">
        <w:rPr>
          <w:rFonts w:ascii="Times New Roman" w:hAnsi="Times New Roman"/>
          <w:b/>
          <w:sz w:val="28"/>
          <w:szCs w:val="28"/>
        </w:rPr>
        <w:t xml:space="preserve">в ДВНЗ «Прикарпатський національний університет </w:t>
      </w:r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F0D">
        <w:rPr>
          <w:rFonts w:ascii="Times New Roman" w:hAnsi="Times New Roman"/>
          <w:b/>
          <w:sz w:val="28"/>
          <w:szCs w:val="28"/>
        </w:rPr>
        <w:t>імені Василя Стефаника»</w:t>
      </w:r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F0D">
        <w:rPr>
          <w:rFonts w:ascii="Times New Roman" w:hAnsi="Times New Roman"/>
          <w:b/>
          <w:sz w:val="28"/>
          <w:szCs w:val="28"/>
        </w:rPr>
        <w:t>Порівняльна таблиця дотримання кадрових і технологічних вимог щодо матеріально-технічного, навчально-методичного та інформаційного забезпечення освітньої діяльності у сфері вищої освіти для започаткування підготовки здобувачів вищої освіти на першому (бакалаврському) рівні зі спеціальності 035 «Філологія»</w:t>
      </w:r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F0D">
        <w:rPr>
          <w:rFonts w:ascii="Times New Roman" w:hAnsi="Times New Roman"/>
          <w:b/>
          <w:sz w:val="28"/>
          <w:szCs w:val="28"/>
        </w:rPr>
        <w:t>035.0</w:t>
      </w:r>
      <w:r>
        <w:rPr>
          <w:rFonts w:ascii="Times New Roman" w:hAnsi="Times New Roman"/>
          <w:b/>
          <w:sz w:val="28"/>
          <w:szCs w:val="28"/>
        </w:rPr>
        <w:t>43</w:t>
      </w:r>
      <w:r w:rsidRPr="00092F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германські мови і літератури</w:t>
      </w:r>
      <w:r w:rsidRPr="00092F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092F0D">
        <w:rPr>
          <w:rFonts w:ascii="Times New Roman" w:hAnsi="Times New Roman"/>
          <w:b/>
          <w:sz w:val="28"/>
          <w:szCs w:val="28"/>
        </w:rPr>
        <w:t>переклад включно)</w:t>
      </w:r>
      <w:r>
        <w:rPr>
          <w:rFonts w:ascii="Times New Roman" w:hAnsi="Times New Roman"/>
          <w:b/>
          <w:sz w:val="28"/>
          <w:szCs w:val="28"/>
        </w:rPr>
        <w:t>, перша -німецька</w:t>
      </w:r>
      <w:bookmarkStart w:id="0" w:name="_GoBack"/>
      <w:bookmarkEnd w:id="0"/>
    </w:p>
    <w:p w:rsidR="001B06A1" w:rsidRPr="00092F0D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6"/>
        <w:gridCol w:w="1823"/>
        <w:gridCol w:w="1984"/>
        <w:gridCol w:w="1808"/>
      </w:tblGrid>
      <w:tr w:rsidR="001B06A1" w:rsidRPr="00974CA5" w:rsidTr="00D53922">
        <w:trPr>
          <w:cantSplit/>
          <w:tblHeader/>
        </w:trPr>
        <w:tc>
          <w:tcPr>
            <w:tcW w:w="0" w:type="auto"/>
            <w:shd w:val="clear" w:color="auto" w:fill="auto"/>
            <w:vAlign w:val="center"/>
          </w:tcPr>
          <w:p w:rsidR="001B06A1" w:rsidRPr="00092F0D" w:rsidRDefault="001B06A1" w:rsidP="00D53922">
            <w:pPr>
              <w:keepNext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92F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Найменування показника (нормативу)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1B06A1" w:rsidRPr="00092F0D" w:rsidRDefault="001B06A1" w:rsidP="00D53922">
            <w:pPr>
              <w:keepNext/>
              <w:suppressAutoHyphens/>
              <w:autoSpaceDE w:val="0"/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92F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Значення показника (нормативу)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06A1" w:rsidRPr="00092F0D" w:rsidRDefault="001B06A1" w:rsidP="00D53922">
            <w:pPr>
              <w:keepNext/>
              <w:suppressAutoHyphens/>
              <w:autoSpaceDE w:val="0"/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92F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Фактичне значення показника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B06A1" w:rsidRPr="00092F0D" w:rsidRDefault="001B06A1" w:rsidP="00D53922">
            <w:pPr>
              <w:keepNext/>
              <w:suppressAutoHyphens/>
              <w:autoSpaceDE w:val="0"/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92F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Відхилення фактичного значення показника від нормативного</w:t>
            </w:r>
          </w:p>
        </w:tc>
      </w:tr>
      <w:tr w:rsidR="001B06A1" w:rsidRPr="00974CA5" w:rsidTr="00D53922">
        <w:trPr>
          <w:cantSplit/>
          <w:trHeight w:val="547"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КАДРОВІ ВИМОГИ </w:t>
            </w:r>
          </w:p>
          <w:p w:rsidR="001B06A1" w:rsidRPr="00092F0D" w:rsidRDefault="001B06A1" w:rsidP="00D53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щодо забезпечення провадження освітньої діяльності у сфері вищої освіти</w:t>
            </w:r>
          </w:p>
        </w:tc>
      </w:tr>
      <w:tr w:rsidR="001B06A1" w:rsidRPr="00974CA5" w:rsidTr="00D53922">
        <w:trPr>
          <w:cantSplit/>
          <w:trHeight w:val="215"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Започаткування провадження освітньої діяльності</w:t>
            </w:r>
          </w:p>
          <w:p w:rsidR="001B06A1" w:rsidRPr="00092F0D" w:rsidRDefault="001B06A1" w:rsidP="00D5392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1. Наявність у закладі освіти </w:t>
            </w:r>
            <w:r w:rsidRPr="00092F0D">
              <w:rPr>
                <w:rFonts w:ascii="Times New Roman" w:hAnsi="Times New Roman"/>
                <w:spacing w:val="-2"/>
                <w:sz w:val="24"/>
                <w:szCs w:val="24"/>
              </w:rPr>
              <w:t>підрозділу чи кафедри, відповідальних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за підготовку здобувачів вищої освіти </w:t>
            </w:r>
          </w:p>
        </w:tc>
        <w:tc>
          <w:tcPr>
            <w:tcW w:w="1823" w:type="dxa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2. Наявність у</w:t>
            </w:r>
            <w:r w:rsidRPr="00092F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складі підрозділу чи кафедри,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відповідальних за підготовку здобувачів вищої освіти, тимчасової робочої групи (проектної групи) з </w:t>
            </w:r>
            <w:r w:rsidRPr="00092F0D">
              <w:rPr>
                <w:rFonts w:ascii="Times New Roman" w:hAnsi="Times New Roman"/>
                <w:spacing w:val="-4"/>
                <w:sz w:val="24"/>
                <w:szCs w:val="24"/>
              </w:rPr>
              <w:t>науково-педагогічних працівників,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F0D">
              <w:rPr>
                <w:rFonts w:ascii="Times New Roman" w:hAnsi="Times New Roman"/>
                <w:spacing w:val="-4"/>
                <w:sz w:val="24"/>
                <w:szCs w:val="24"/>
              </w:rPr>
              <w:t>на яку покладено відповідальність за підготовку здобувачів вищої освіти за певною спеціальністю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:rsidR="001B06A1" w:rsidRPr="00092F0D" w:rsidRDefault="001B06A1" w:rsidP="00D53922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три особи, що мають науковий ступінь та вчене звання, з них один доктор наук або професор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1B06A1" w:rsidRPr="00092F0D" w:rsidRDefault="001B06A1" w:rsidP="00D5392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F0D">
              <w:rPr>
                <w:rFonts w:ascii="Times New Roman" w:hAnsi="Times New Roman"/>
                <w:sz w:val="24"/>
                <w:szCs w:val="24"/>
              </w:rPr>
              <w:t>канд</w:t>
            </w:r>
            <w:proofErr w:type="spellEnd"/>
            <w:r w:rsidRPr="00092F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2F0D">
              <w:rPr>
                <w:rFonts w:ascii="Times New Roman" w:hAnsi="Times New Roman"/>
                <w:sz w:val="24"/>
                <w:szCs w:val="24"/>
              </w:rPr>
              <w:t>філол</w:t>
            </w:r>
            <w:proofErr w:type="spellEnd"/>
            <w:r w:rsidRPr="00092F0D">
              <w:rPr>
                <w:rFonts w:ascii="Times New Roman" w:hAnsi="Times New Roman"/>
                <w:sz w:val="24"/>
                <w:szCs w:val="24"/>
              </w:rPr>
              <w:t>. наук, доцент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06A1" w:rsidRPr="00092F0D" w:rsidRDefault="001B06A1" w:rsidP="00D5392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1B06A1" w:rsidRPr="00092F0D" w:rsidRDefault="001B06A1" w:rsidP="00D53922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3. Наявність у керівника проектної групи (гаранта освітньої програми):</w:t>
            </w:r>
          </w:p>
        </w:tc>
        <w:tc>
          <w:tcPr>
            <w:tcW w:w="1823" w:type="dxa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1) наукового ступеня та/або вченого звання за відповідною або спорідненою спеціальністю</w:t>
            </w:r>
          </w:p>
        </w:tc>
        <w:tc>
          <w:tcPr>
            <w:tcW w:w="1823" w:type="dxa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lastRenderedPageBreak/>
              <w:t>2) наукового ступеня та вченого звання за відповідною або спорідненою спеціальністю</w:t>
            </w:r>
          </w:p>
        </w:tc>
        <w:tc>
          <w:tcPr>
            <w:tcW w:w="1823" w:type="dxa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3) стажу науково-педагогічної та/або наукової роботи не менш як 10 років (до 6 вересня 2019 р. для початкового рівня з урахуванням стажу педагогічної роботи)</w:t>
            </w:r>
          </w:p>
          <w:p w:rsidR="001B06A1" w:rsidRPr="00092F0D" w:rsidRDefault="001B06A1" w:rsidP="00D53922">
            <w:pPr>
              <w:spacing w:before="6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ТЕХНОЛОГІЧНІ ВИМОГИ </w:t>
            </w:r>
          </w:p>
          <w:p w:rsidR="001B06A1" w:rsidRPr="00092F0D" w:rsidRDefault="001B06A1" w:rsidP="00D539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щодо матеріально-технічного забезпечення освітньої діяльності у сфері вищої освіти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Започаткування провадження освітньої діяльності</w:t>
            </w:r>
          </w:p>
          <w:p w:rsidR="001B06A1" w:rsidRPr="00092F0D" w:rsidRDefault="001B06A1" w:rsidP="00D53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1. Забезпеченість приміщеннями для проведення </w:t>
            </w:r>
            <w:r w:rsidRPr="00092F0D">
              <w:rPr>
                <w:rFonts w:ascii="Times New Roman" w:hAnsi="Times New Roman"/>
                <w:spacing w:val="-2"/>
                <w:sz w:val="24"/>
                <w:szCs w:val="24"/>
              </w:rPr>
              <w:t>навчальних занять та контрольних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заходів (</w:t>
            </w:r>
            <w:proofErr w:type="spellStart"/>
            <w:r w:rsidRPr="00092F0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92F0D">
              <w:rPr>
                <w:rFonts w:ascii="Times New Roman" w:hAnsi="Times New Roman"/>
                <w:sz w:val="24"/>
                <w:szCs w:val="24"/>
              </w:rPr>
              <w:t xml:space="preserve">. метрів на одну </w:t>
            </w:r>
            <w:r w:rsidRPr="00092F0D">
              <w:rPr>
                <w:rFonts w:ascii="Times New Roman" w:hAnsi="Times New Roman"/>
                <w:spacing w:val="-4"/>
                <w:sz w:val="24"/>
                <w:szCs w:val="24"/>
              </w:rPr>
              <w:t>особу для фактичного контингенту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студентів та заявленого обсягу з урахуванням навчання за змінами)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0D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0D">
              <w:rPr>
                <w:rFonts w:ascii="Times New Roman" w:hAnsi="Times New Roman"/>
                <w:sz w:val="28"/>
                <w:szCs w:val="28"/>
              </w:rPr>
              <w:t>+1,2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pacing w:val="-4"/>
                <w:sz w:val="24"/>
                <w:szCs w:val="24"/>
              </w:rPr>
              <w:t>2. Забезпеченість мультимедійним</w:t>
            </w:r>
            <w:r w:rsidRPr="00092F0D">
              <w:rPr>
                <w:rFonts w:ascii="Times New Roman" w:hAnsi="Times New Roman"/>
                <w:sz w:val="24"/>
                <w:szCs w:val="24"/>
              </w:rPr>
              <w:t xml:space="preserve"> обладнанням для одночасного використання в навчальних аудиторіях (мінімальний відсоток кількості аудиторій)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3. Наявність соціально-побутової інфраструктури: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1) бібліотеки, у тому числі читального залу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2) пунктів харчування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lastRenderedPageBreak/>
              <w:t>3) актового чи концертного залу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4) спортивного залу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5) стадіону та/або спортивних майданчиків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6) медичного пункту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4. Забезпеченість здобувачів вищої освіти гуртожитком</w:t>
            </w:r>
            <w:r w:rsidRPr="00092F0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92F0D">
              <w:rPr>
                <w:rFonts w:ascii="Times New Roman" w:hAnsi="Times New Roman"/>
                <w:spacing w:val="-6"/>
                <w:sz w:val="24"/>
                <w:szCs w:val="24"/>
              </w:rPr>
              <w:t>(мінімальний відсоток потреби)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tabs>
                <w:tab w:val="left" w:pos="0"/>
              </w:tabs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ТЕХНОЛОГІЧНІ ВИМОГИ </w:t>
            </w:r>
          </w:p>
          <w:p w:rsidR="001B06A1" w:rsidRPr="00092F0D" w:rsidRDefault="001B06A1" w:rsidP="00D53922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щодо навчально-методичного забезпечення освітньої діяльності у сфері вищої освіти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Започаткування провадження освітньої діяльності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1. Наявність опису освітньої програми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2. Наявність навчального плану та пояснювальної записки до нього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ТЕХНОЛОГІЧНІ ВИМОГИ </w:t>
            </w:r>
          </w:p>
          <w:p w:rsidR="001B06A1" w:rsidRPr="00092F0D" w:rsidRDefault="001B06A1" w:rsidP="00D539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щодо інформаційного забезпечення освітньої діяльності у сфері вищої освіти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Започаткування провадження освітньої діяльності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 xml:space="preserve">1. Забезпеченість бібліотеки вітчизняними та закордонними фаховими періодичними виданнями відповідного або спорідненого профілю, в тому числі в електронному вигляді 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не менш як п’ять найменування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0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0D">
              <w:rPr>
                <w:rFonts w:ascii="Times New Roman" w:hAnsi="Times New Roman"/>
                <w:sz w:val="24"/>
                <w:szCs w:val="24"/>
                <w:lang w:val="en-US"/>
              </w:rPr>
              <w:t>+13</w:t>
            </w:r>
          </w:p>
        </w:tc>
      </w:tr>
      <w:tr w:rsidR="001B06A1" w:rsidRPr="00974CA5" w:rsidTr="00D53922">
        <w:trPr>
          <w:cantSplit/>
        </w:trPr>
        <w:tc>
          <w:tcPr>
            <w:tcW w:w="0" w:type="auto"/>
            <w:shd w:val="clear" w:color="auto" w:fill="auto"/>
          </w:tcPr>
          <w:p w:rsidR="001B06A1" w:rsidRPr="00092F0D" w:rsidRDefault="001B06A1" w:rsidP="00D53922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lastRenderedPageBreak/>
              <w:t>2. Наявність доступу до баз даних періодичних наукових видань англійською мовою відповідного або спорідненого профілю (допускається спільне користування базами кількома закладами освіти)</w:t>
            </w:r>
          </w:p>
        </w:tc>
        <w:tc>
          <w:tcPr>
            <w:tcW w:w="1823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:rsidR="001B06A1" w:rsidRPr="00092F0D" w:rsidRDefault="001B06A1" w:rsidP="00D5392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0D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08" w:type="dxa"/>
            <w:shd w:val="clear" w:color="auto" w:fill="auto"/>
          </w:tcPr>
          <w:p w:rsidR="001B06A1" w:rsidRPr="00092F0D" w:rsidRDefault="001B06A1" w:rsidP="00D53922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0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06A1" w:rsidRPr="00092F0D" w:rsidRDefault="001B06A1" w:rsidP="001B06A1">
      <w:pPr>
        <w:keepNext/>
        <w:keepLines/>
        <w:suppressAutoHyphens/>
        <w:spacing w:after="240" w:line="240" w:lineRule="auto"/>
        <w:rPr>
          <w:rFonts w:ascii="Times New Roman" w:eastAsia="Times New Roman" w:hAnsi="Times New Roman"/>
          <w:sz w:val="26"/>
          <w:szCs w:val="20"/>
          <w:lang w:eastAsia="zh-CN"/>
        </w:rPr>
      </w:pPr>
    </w:p>
    <w:p w:rsidR="001B06A1" w:rsidRPr="00092F0D" w:rsidRDefault="001B06A1" w:rsidP="001B06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B06A1" w:rsidRDefault="001B06A1" w:rsidP="001B0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61F93" w:rsidRDefault="00F61F93"/>
    <w:sectPr w:rsidR="00F61F93" w:rsidSect="00266052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1"/>
    <w:rsid w:val="001B06A1"/>
    <w:rsid w:val="001E21FF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143CE-1CDB-47A9-ACC3-0AC9D7F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A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2019-12-16T10:25:00Z</dcterms:created>
  <dcterms:modified xsi:type="dcterms:W3CDTF">2019-12-16T10:31:00Z</dcterms:modified>
</cp:coreProperties>
</file>