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ind w:left="739" w:right="-1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МІНІСТЕРСТВО ОСВІТИ І НАУКИ УКРАЇНИ ДВНЗ «ПРИКАРПАТСЬКИЙ НАЦІОНАЛЬНИЙ УНІВЕРСИТЕТ ІМЕНІ ВАСИЛЯ СТЕФАНИКА»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4"/>
        <w:ind w:left="2860" w:right="2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Факультет/інститут іноземних мов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3134" w:right="2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Кафедра англійської філології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6"/>
        <w:ind w:left="2169" w:righ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СИЛАБУС НАВЧАЛЬНОЇ ДИСЦИПЛІНИ </w:t>
      </w:r>
    </w:p>
    <w:p w:rsidR="00553E79" w:rsidRPr="00DB21F8" w:rsidRDefault="00DB21F8" w:rsidP="00DB2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B21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Підсумкова атестація з другої іноземної мови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left="2025" w:right="1104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Освітня програма «Англійська мова і література»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4176" w:right="1195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Другий (магістерський) рівень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150" w:right="34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Спеціальність 035 Філологія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ind w:left="3801" w:right="566" w:hanging="36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035.04 Германські мови та літератури (переклад включно)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150" w:right="27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Галузь знань 03 Гуманітарні науки </w:t>
      </w:r>
    </w:p>
    <w:p w:rsidR="00EB44A6" w:rsidRDefault="00EB44A6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6" w:right="6" w:hanging="46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B44A6" w:rsidRDefault="00EB44A6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6" w:right="6" w:hanging="46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B44A6" w:rsidRDefault="00EB44A6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6" w:right="6" w:hanging="46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B44A6" w:rsidRDefault="00EB44A6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6" w:right="6" w:hanging="46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B44A6" w:rsidRDefault="00427A37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6" w:right="6" w:hanging="46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 на засіданні кафедри</w:t>
      </w:r>
    </w:p>
    <w:p w:rsidR="00EB44A6" w:rsidRDefault="00427A37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6" w:right="6" w:hanging="465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No 1 від “30” серпня 2019 р. м. </w:t>
      </w:r>
    </w:p>
    <w:p w:rsidR="00DF0EC7" w:rsidRDefault="00DF0EC7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8" w:right="-595" w:hanging="4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C7" w:rsidRDefault="00DF0EC7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8" w:right="-595" w:hanging="4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C7" w:rsidRDefault="00DF0EC7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8" w:right="-595" w:hanging="4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EC7" w:rsidRDefault="00DF0EC7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8" w:right="-595" w:hanging="4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3E79" w:rsidRDefault="00427A37" w:rsidP="00EB44A6">
      <w:pPr>
        <w:widowControl w:val="0"/>
        <w:pBdr>
          <w:top w:val="nil"/>
          <w:left w:val="nil"/>
          <w:bottom w:val="nil"/>
          <w:right w:val="nil"/>
          <w:between w:val="nil"/>
        </w:pBdr>
        <w:ind w:left="5088" w:right="-595" w:hanging="4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 - 2019</w:t>
      </w:r>
    </w:p>
    <w:p w:rsidR="00EB44A6" w:rsidRDefault="00EB44A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ind w:left="4483" w:right="3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ЗМІСТ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8"/>
        <w:ind w:left="830" w:right="48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Загальна інформація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830" w:right="51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Анотація до курсу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830" w:right="5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Мета та цілі курсу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830" w:right="27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Результати навчання (компетентності)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830" w:right="40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Організація навчання курсу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830" w:right="41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Система оцінювання курсу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830" w:right="5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Політика курсу </w:t>
      </w:r>
    </w:p>
    <w:p w:rsidR="00553E79" w:rsidRDefault="00427A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830" w:right="4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Рекомендована література </w:t>
      </w:r>
    </w:p>
    <w:p w:rsidR="00EB44A6" w:rsidRDefault="00EB44A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7"/>
        <w:gridCol w:w="735"/>
        <w:gridCol w:w="522"/>
        <w:gridCol w:w="405"/>
        <w:gridCol w:w="621"/>
        <w:gridCol w:w="910"/>
        <w:gridCol w:w="988"/>
        <w:gridCol w:w="777"/>
        <w:gridCol w:w="743"/>
        <w:gridCol w:w="680"/>
        <w:gridCol w:w="1588"/>
      </w:tblGrid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427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5321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Підсумкова атестація з другої іноземної мови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427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EB44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Яців С.О.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427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EB44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0508100971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427A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EB44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викладача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EB44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svitlana</w:t>
            </w: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yatsiv</w:t>
            </w: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427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5321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Співбесіда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427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5321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44A6" w:rsidRPr="00EB44A6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44A6" w:rsidRPr="00EB44A6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532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EB44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www.d-learn.p</w:t>
            </w: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.ua</w:t>
            </w:r>
          </w:p>
        </w:tc>
      </w:tr>
      <w:tr w:rsidR="00EB44A6" w:rsidRPr="00EB44A6" w:rsidTr="007131FC">
        <w:tc>
          <w:tcPr>
            <w:tcW w:w="3890" w:type="dxa"/>
            <w:gridSpan w:val="5"/>
          </w:tcPr>
          <w:p w:rsidR="00EB44A6" w:rsidRPr="00EB44A6" w:rsidRDefault="00EB44A6" w:rsidP="00427A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5686" w:type="dxa"/>
            <w:gridSpan w:val="6"/>
            <w:vAlign w:val="center"/>
          </w:tcPr>
          <w:p w:rsidR="00EB44A6" w:rsidRPr="00EB44A6" w:rsidRDefault="00EB44A6" w:rsidP="0053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понеділок 1</w:t>
            </w:r>
            <w:r w:rsidR="005321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Default="00EB44A6" w:rsidP="00EB44A6">
            <w:pPr>
              <w:jc w:val="both"/>
              <w:rPr>
                <w:rFonts w:ascii="Times New Roman" w:hAnsi="Times New Roman" w:cs="Times New Roman"/>
              </w:rPr>
            </w:pPr>
            <w:r w:rsidRPr="00EB44A6">
              <w:rPr>
                <w:rFonts w:ascii="Times New Roman" w:hAnsi="Times New Roman" w:cs="Times New Roman"/>
              </w:rPr>
              <w:t xml:space="preserve">Навчальна дисципліна </w:t>
            </w:r>
            <w:r w:rsidR="00065F58">
              <w:rPr>
                <w:rFonts w:ascii="Times New Roman" w:hAnsi="Times New Roman" w:cs="Times New Roman"/>
              </w:rPr>
              <w:t xml:space="preserve">«Друга іноземна мова» </w:t>
            </w:r>
            <w:r w:rsidRPr="00EB44A6">
              <w:rPr>
                <w:rFonts w:ascii="Times New Roman" w:hAnsi="Times New Roman" w:cs="Times New Roman"/>
              </w:rPr>
              <w:t>належить до циклу дисциплін професійної та практичної підготовки. Предмет навчальної дисципліни – усна та письмова комунікація в академічному та професійному середовищах, а також етикетні особливості спілкування у полікультурному просторі в умовах глобалізації.</w:t>
            </w:r>
          </w:p>
          <w:p w:rsidR="00065F58" w:rsidRDefault="00065F58" w:rsidP="00EB44A6">
            <w:pPr>
              <w:jc w:val="both"/>
              <w:rPr>
                <w:rFonts w:ascii="Times New Roman" w:hAnsi="Times New Roman" w:cs="Times New Roman"/>
              </w:rPr>
            </w:pPr>
            <w:r w:rsidRPr="00065F58">
              <w:rPr>
                <w:rFonts w:ascii="Times New Roman" w:hAnsi="Times New Roman" w:cs="Times New Roman"/>
              </w:rPr>
              <w:t>Атестація здобувачів вищої освіти – випускників за освітнім рівн</w:t>
            </w:r>
            <w:r w:rsidR="00473BC0">
              <w:rPr>
                <w:rFonts w:ascii="Times New Roman" w:hAnsi="Times New Roman" w:cs="Times New Roman"/>
              </w:rPr>
              <w:t>ем</w:t>
            </w:r>
            <w:r w:rsidRPr="00065F58">
              <w:rPr>
                <w:rFonts w:ascii="Times New Roman" w:hAnsi="Times New Roman" w:cs="Times New Roman"/>
              </w:rPr>
              <w:t xml:space="preserve"> магістра здійснюється Екзаменаційною комісією після завершення теоретичної та практичної частини навчання з метою встановлення фактичної відповідності засвоєних здобувачами вищої освіти рівня та обсягу знань, умінь, інших компетентностей вимогам стандартів вищої освіти.</w:t>
            </w:r>
          </w:p>
          <w:p w:rsidR="00473BC0" w:rsidRDefault="00473BC0" w:rsidP="00EB44A6">
            <w:pPr>
              <w:jc w:val="both"/>
              <w:rPr>
                <w:rFonts w:ascii="Times New Roman" w:hAnsi="Times New Roman" w:cs="Times New Roman"/>
              </w:rPr>
            </w:pPr>
            <w:r w:rsidRPr="00473BC0">
              <w:rPr>
                <w:rFonts w:ascii="Times New Roman" w:hAnsi="Times New Roman" w:cs="Times New Roman"/>
              </w:rPr>
              <w:t>Атестація здійснюється на підставі оцінки рівня загальнопрофесійних і спеціалізовано-професійних компетентностей випускників, передбачених відповідним рівнем національної рамки кваліфікацій і освітньо</w:t>
            </w:r>
            <w:r>
              <w:rPr>
                <w:rFonts w:ascii="Times New Roman" w:hAnsi="Times New Roman" w:cs="Times New Roman"/>
              </w:rPr>
              <w:t xml:space="preserve">ю </w:t>
            </w:r>
            <w:r w:rsidRPr="00473BC0">
              <w:rPr>
                <w:rFonts w:ascii="Times New Roman" w:hAnsi="Times New Roman" w:cs="Times New Roman"/>
              </w:rPr>
              <w:t>програм</w:t>
            </w:r>
            <w:r>
              <w:rPr>
                <w:rFonts w:ascii="Times New Roman" w:hAnsi="Times New Roman" w:cs="Times New Roman"/>
              </w:rPr>
              <w:t>ою</w:t>
            </w:r>
            <w:r w:rsidRPr="00473BC0">
              <w:rPr>
                <w:rFonts w:ascii="Times New Roman" w:hAnsi="Times New Roman" w:cs="Times New Roman"/>
              </w:rPr>
              <w:t xml:space="preserve"> підготовки фахівців за спеціальністю </w:t>
            </w:r>
            <w:r>
              <w:rPr>
                <w:rFonts w:ascii="Times New Roman" w:hAnsi="Times New Roman" w:cs="Times New Roman"/>
              </w:rPr>
              <w:t>035 Філологія</w:t>
            </w:r>
            <w:r w:rsidRPr="00473BC0">
              <w:rPr>
                <w:rFonts w:ascii="Times New Roman" w:hAnsi="Times New Roman" w:cs="Times New Roman"/>
              </w:rPr>
              <w:t>.</w:t>
            </w:r>
          </w:p>
          <w:p w:rsidR="00EB44A6" w:rsidRPr="00473BC0" w:rsidRDefault="00473BC0" w:rsidP="006A4D87">
            <w:pPr>
              <w:jc w:val="both"/>
              <w:rPr>
                <w:rFonts w:ascii="Times New Roman" w:hAnsi="Times New Roman" w:cs="Times New Roman"/>
              </w:rPr>
            </w:pPr>
            <w:r w:rsidRPr="00473BC0">
              <w:rPr>
                <w:rFonts w:ascii="Times New Roman" w:hAnsi="Times New Roman" w:cs="Times New Roman"/>
              </w:rPr>
              <w:t>Атестація випускників Університету за освітнім рівнем магістра здійснюється у формі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3BC0">
              <w:rPr>
                <w:rFonts w:ascii="Times New Roman" w:hAnsi="Times New Roman" w:cs="Times New Roman"/>
              </w:rPr>
              <w:t>комплексного державного екзамену зі спеціальності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цілі курсу 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473BC0" w:rsidRPr="00473BC0" w:rsidRDefault="00473BC0" w:rsidP="00473BC0">
            <w:pPr>
              <w:pStyle w:val="a6"/>
              <w:numPr>
                <w:ilvl w:val="0"/>
                <w:numId w:val="12"/>
              </w:numPr>
              <w:ind w:left="426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473BC0">
              <w:rPr>
                <w:rFonts w:ascii="Times New Roman" w:hAnsi="Times New Roman" w:cs="Times New Roman"/>
                <w:szCs w:val="28"/>
              </w:rPr>
              <w:t xml:space="preserve">комплексна перевірка й оцінка науково-теоретичної та практичної фахової підготовки студентів-випускників з метою встановлення відповідності їх кваліфікаційного рівня вимогам стандартів вищої освіти, освітньопрофесійних програм, навчальним планам і програмам підготовки; </w:t>
            </w:r>
          </w:p>
          <w:p w:rsidR="00473BC0" w:rsidRPr="00473BC0" w:rsidRDefault="00473BC0" w:rsidP="00473BC0">
            <w:pPr>
              <w:pStyle w:val="a6"/>
              <w:numPr>
                <w:ilvl w:val="1"/>
                <w:numId w:val="12"/>
              </w:numPr>
              <w:ind w:left="426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473BC0">
              <w:rPr>
                <w:rFonts w:ascii="Times New Roman" w:hAnsi="Times New Roman" w:cs="Times New Roman"/>
                <w:szCs w:val="28"/>
              </w:rPr>
              <w:t xml:space="preserve">прийняття рішення про присвоєння випускникам відповідної кваліфікації та видачу диплома (звичайного зразка чи з відзнакою); </w:t>
            </w:r>
          </w:p>
          <w:p w:rsidR="00473BC0" w:rsidRPr="00473BC0" w:rsidRDefault="00473BC0" w:rsidP="00473BC0">
            <w:pPr>
              <w:pStyle w:val="a6"/>
              <w:numPr>
                <w:ilvl w:val="1"/>
                <w:numId w:val="12"/>
              </w:numPr>
              <w:ind w:left="426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473BC0">
              <w:rPr>
                <w:rFonts w:ascii="Times New Roman" w:hAnsi="Times New Roman" w:cs="Times New Roman"/>
                <w:szCs w:val="28"/>
              </w:rPr>
              <w:t xml:space="preserve">розробка пропозицій щодо поліпшення якості підготовки фахівців з відповідної спеціальності (напряму підготовки); </w:t>
            </w:r>
          </w:p>
          <w:p w:rsidR="00473BC0" w:rsidRPr="00473BC0" w:rsidRDefault="00473BC0" w:rsidP="00473BC0">
            <w:pPr>
              <w:pStyle w:val="a6"/>
              <w:numPr>
                <w:ilvl w:val="1"/>
                <w:numId w:val="12"/>
              </w:numPr>
              <w:ind w:left="426" w:hanging="284"/>
              <w:jc w:val="both"/>
              <w:rPr>
                <w:rFonts w:ascii="Times New Roman" w:hAnsi="Times New Roman" w:cs="Times New Roman"/>
                <w:szCs w:val="28"/>
              </w:rPr>
            </w:pPr>
            <w:r w:rsidRPr="00473BC0">
              <w:rPr>
                <w:rFonts w:ascii="Times New Roman" w:hAnsi="Times New Roman" w:cs="Times New Roman"/>
                <w:szCs w:val="28"/>
              </w:rPr>
              <w:t xml:space="preserve">вирішення питань про надання рекомендацій випускникам щодо впровадження та публікації результатів наукових досліджень; </w:t>
            </w:r>
          </w:p>
          <w:p w:rsidR="00EB44A6" w:rsidRPr="00473BC0" w:rsidRDefault="00473BC0" w:rsidP="00473BC0">
            <w:pPr>
              <w:pStyle w:val="a6"/>
              <w:numPr>
                <w:ilvl w:val="0"/>
                <w:numId w:val="12"/>
              </w:numPr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C0">
              <w:rPr>
                <w:rFonts w:ascii="Times New Roman" w:hAnsi="Times New Roman" w:cs="Times New Roman"/>
                <w:szCs w:val="28"/>
              </w:rPr>
              <w:t>– вирішення питань про надання випускникам за освітнім рівнем магістра рекомендацій для вступу в аспірантуру.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0D1826" w:rsidRDefault="00EB44A6" w:rsidP="00EB44A6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1826">
              <w:rPr>
                <w:color w:val="000000"/>
                <w:sz w:val="24"/>
                <w:szCs w:val="24"/>
                <w:lang w:val="uk-UA"/>
              </w:rPr>
              <w:t>Здатність розвивати мовні знання, лінгво-комунікативні уміння; розширена і глибока інформаційна обізнаність у лінгвістичній та перекладознавчій проблематиці;</w:t>
            </w:r>
          </w:p>
          <w:p w:rsidR="00EB44A6" w:rsidRPr="000D1826" w:rsidRDefault="00EB44A6" w:rsidP="00EB44A6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1826">
              <w:rPr>
                <w:color w:val="000000"/>
                <w:sz w:val="24"/>
                <w:szCs w:val="24"/>
                <w:lang w:val="uk-UA"/>
              </w:rPr>
              <w:t xml:space="preserve">володіння лінгводидактичними уміннями, необхідними для ефективної роботи у закладах навчання, планування і творче конструювання навчально-виховного процесу в </w:t>
            </w:r>
            <w:r w:rsidRPr="000D1826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цілому і процесу навчання конкретного матеріалу з урахуванням особливостей ступеня навчання; уміння реалізовувати плани з урахуванням особливостей ступеня навчання; </w:t>
            </w:r>
          </w:p>
          <w:p w:rsidR="00EB44A6" w:rsidRPr="000D1826" w:rsidRDefault="00EB44A6" w:rsidP="00EB44A6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0D1826">
              <w:rPr>
                <w:color w:val="000000"/>
                <w:sz w:val="24"/>
                <w:szCs w:val="24"/>
                <w:lang w:val="uk-UA"/>
              </w:rPr>
              <w:t xml:space="preserve">датність виконувати емпіричні дослідження; обмірковувати надійність науково-дослідної праці; розпізнавати типові моделі (приклади); організовувати та структурувати дослідження; робити статистичні підрахунки; аналізувати дані дослідження; обговорювати висновки та зміст науково-дослідної праці; презентувати дані науково-дослідної праці в усній або письмовій формі; </w:t>
            </w:r>
          </w:p>
          <w:p w:rsidR="00EB44A6" w:rsidRPr="000D1826" w:rsidRDefault="00EB44A6" w:rsidP="00EB44A6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1826">
              <w:rPr>
                <w:color w:val="000000"/>
                <w:sz w:val="24"/>
                <w:szCs w:val="24"/>
                <w:lang w:val="uk-UA"/>
              </w:rPr>
              <w:t>здатність розпізнавати основні перекладознавчі поняття; оперувати концепціями та терміносистемою контрастивної лінгвістики; використовувати ці знання для створення стратегії усного й письмового перекладу;</w:t>
            </w:r>
          </w:p>
          <w:p w:rsidR="00EB44A6" w:rsidRPr="000D1826" w:rsidRDefault="00EB44A6" w:rsidP="00EB44A6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0D1826">
              <w:rPr>
                <w:color w:val="000000"/>
                <w:sz w:val="24"/>
                <w:szCs w:val="24"/>
                <w:lang w:val="uk-UA"/>
              </w:rPr>
              <w:t>датність застосовувати сучасні принципи, методи, прийоми і засоби навчання іншомовного спілкування; реалізовувати виховну, розвиваючу та освітню функції навчання; аналізувати свою професійну діяльність, добирати підручники та посібники, вивчати та узагальнювати досвід інших вчителів у галузі навчання іноземних мов);</w:t>
            </w:r>
          </w:p>
          <w:p w:rsidR="00EB44A6" w:rsidRPr="000D1826" w:rsidRDefault="00EB44A6" w:rsidP="00EB44A6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1826">
              <w:rPr>
                <w:color w:val="000000"/>
                <w:sz w:val="24"/>
                <w:szCs w:val="24"/>
                <w:lang w:val="uk-UA"/>
              </w:rPr>
              <w:t>здатність знаходити конкретну інформацію, пов’язану з процесом або предметом навчання, користуючись бібліотечним каталогом, сторінкою змісту або покажчиком, довідниками, словниками та Інтернетом; запитувати з метою отримання суттєво важливої інформації, пов’язаної з навчанням або спеціальністю; прогнозувати інформацію, користуючись “ключами”, напр., заголовками, підзаголовками;</w:t>
            </w:r>
          </w:p>
          <w:p w:rsidR="00EB44A6" w:rsidRPr="000D1826" w:rsidRDefault="00EB44A6" w:rsidP="0061406A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1826">
              <w:rPr>
                <w:color w:val="000000"/>
                <w:sz w:val="24"/>
                <w:szCs w:val="24"/>
                <w:lang w:val="uk-UA"/>
              </w:rPr>
              <w:t>здатність виступати з презентаціями чи доповідями з питань, пов’язаних з навчанням, враховувати аудиторію і мету висловлювання; викласти план-схему висловлювання та логічно структурувати ідеї; користуватись відповідними правилами презентації, мовою жестів; коментувати таблиці, графіки і схеми; користуватись адекватними стратегіями під час дискусій, семінарів та консультацій; орієнтувати аудиторію щодо загальної побудови виступу дотримуватись теми виступу; враховувати різні точки зору; виділяти і розвивати ідею;</w:t>
            </w:r>
          </w:p>
          <w:p w:rsidR="00EB44A6" w:rsidRPr="000D1826" w:rsidRDefault="00EB44A6" w:rsidP="0061406A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D1826">
              <w:rPr>
                <w:color w:val="000000"/>
                <w:sz w:val="24"/>
                <w:szCs w:val="24"/>
                <w:lang w:val="uk-UA"/>
              </w:rPr>
              <w:t>уміння тлумачити, порівнювати і зіставляти таблиці, графіки та схеми; узагальнювати, перефразовувати й синтезувати ідеї з різних типів текстів (напр., із статей, дослідницьких проектів); фіксувати й письмово викладати результати досліджень (напр., опитування думки, огляд теми); робити адекватні і придатні для користування конспекти з різноманітних інформаційних джерел; написати звіт (напр., згідно проекту); враховувати аудиторію та мету висловлювання; стисло викладати зміст тексту, логічно структурувати ідеї; писати вступ/висновки; організовувати текст як послідовність абзаців із заголовками та підзаголовками; користуватися логічними сполучниками для поєднання абзаців в єдиний текст; виправляти роботу;</w:t>
            </w:r>
          </w:p>
          <w:p w:rsidR="00EB44A6" w:rsidRPr="00EB44A6" w:rsidRDefault="00EB44A6" w:rsidP="0061406A">
            <w:pPr>
              <w:pStyle w:val="3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18" w:hanging="284"/>
              <w:jc w:val="both"/>
              <w:rPr>
                <w:sz w:val="24"/>
                <w:szCs w:val="24"/>
                <w:lang w:val="uk-UA"/>
              </w:rPr>
            </w:pPr>
            <w:r w:rsidRPr="000D1826">
              <w:rPr>
                <w:color w:val="000000"/>
                <w:sz w:val="24"/>
                <w:szCs w:val="24"/>
                <w:lang w:val="uk-UA"/>
              </w:rPr>
              <w:t xml:space="preserve">здатність визначати тему тексту; розуміти загальний зміст прочитаного тексту; членувати тексти на смислові частини, визначати факти; встановлювати логічні зв’язки між елементами тексту; розуміти різноманітні складні тексти великого обсягу і розкривати імпліцитну інформацію, що міститься в них; виводити судження щодо прочитаного; оцінювати текст; робити інтерпретацію тексту; </w:t>
            </w:r>
            <w:r>
              <w:rPr>
                <w:color w:val="000000"/>
                <w:sz w:val="24"/>
                <w:szCs w:val="24"/>
                <w:lang w:val="uk-UA"/>
              </w:rPr>
              <w:br/>
            </w:r>
            <w:r w:rsidRPr="000D1826">
              <w:rPr>
                <w:color w:val="000000"/>
                <w:sz w:val="24"/>
                <w:szCs w:val="24"/>
                <w:lang w:val="uk-UA"/>
              </w:rPr>
              <w:t>здатність розуміти літературнорозмовне мовлення носія мови в ситуаціях повсякденного спілкування; відокремлювати головну інформацію тексту від другорядної; виділяти експліцитно висловлену головну думку почутого тексту; розуміти імпліцитно висловлену інформацію тексту; виділяти імпліцитно висловлену головну думку почутого тексту.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Обсяг курсу</w:t>
            </w:r>
          </w:p>
        </w:tc>
      </w:tr>
      <w:tr w:rsidR="00EB44A6" w:rsidRPr="00EB44A6" w:rsidTr="007131FC">
        <w:tc>
          <w:tcPr>
            <w:tcW w:w="5788" w:type="dxa"/>
            <w:gridSpan w:val="7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3788" w:type="dxa"/>
            <w:gridSpan w:val="4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EB44A6" w:rsidRPr="00EB44A6" w:rsidTr="007131FC">
        <w:tc>
          <w:tcPr>
            <w:tcW w:w="5788" w:type="dxa"/>
            <w:gridSpan w:val="7"/>
          </w:tcPr>
          <w:p w:rsidR="00EB44A6" w:rsidRPr="00EB44A6" w:rsidRDefault="00EB44A6" w:rsidP="00427A3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gridSpan w:val="4"/>
          </w:tcPr>
          <w:p w:rsidR="00EB44A6" w:rsidRPr="00EB44A6" w:rsidRDefault="00EB44A6" w:rsidP="0042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A6" w:rsidRPr="00EB44A6" w:rsidTr="007131FC">
        <w:tc>
          <w:tcPr>
            <w:tcW w:w="5788" w:type="dxa"/>
            <w:gridSpan w:val="7"/>
          </w:tcPr>
          <w:p w:rsidR="00EB44A6" w:rsidRPr="00EB44A6" w:rsidRDefault="005321A6" w:rsidP="00427A3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співбесіда</w:t>
            </w:r>
          </w:p>
        </w:tc>
        <w:tc>
          <w:tcPr>
            <w:tcW w:w="3788" w:type="dxa"/>
            <w:gridSpan w:val="4"/>
          </w:tcPr>
          <w:p w:rsidR="00EB44A6" w:rsidRPr="00EB44A6" w:rsidRDefault="005321A6" w:rsidP="0042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B44A6" w:rsidRPr="00EB44A6" w:rsidTr="007131FC">
        <w:tc>
          <w:tcPr>
            <w:tcW w:w="5788" w:type="dxa"/>
            <w:gridSpan w:val="7"/>
          </w:tcPr>
          <w:p w:rsidR="00EB44A6" w:rsidRPr="00EB44A6" w:rsidRDefault="00EB44A6" w:rsidP="00427A3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88" w:type="dxa"/>
            <w:gridSpan w:val="4"/>
          </w:tcPr>
          <w:p w:rsidR="00EB44A6" w:rsidRPr="00EB44A6" w:rsidRDefault="005321A6" w:rsidP="0042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EB44A6" w:rsidRPr="00EB44A6" w:rsidTr="007131FC">
        <w:tc>
          <w:tcPr>
            <w:tcW w:w="2342" w:type="dxa"/>
            <w:gridSpan w:val="2"/>
            <w:vAlign w:val="center"/>
          </w:tcPr>
          <w:p w:rsidR="00EB44A6" w:rsidRPr="00EB44A6" w:rsidRDefault="00EB44A6" w:rsidP="00427A37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58" w:type="dxa"/>
            <w:gridSpan w:val="4"/>
            <w:vAlign w:val="center"/>
          </w:tcPr>
          <w:p w:rsidR="00EB44A6" w:rsidRPr="00EB44A6" w:rsidRDefault="00EB44A6" w:rsidP="00427A37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08" w:type="dxa"/>
            <w:gridSpan w:val="3"/>
          </w:tcPr>
          <w:p w:rsidR="00EB44A6" w:rsidRPr="00EB44A6" w:rsidRDefault="00EB44A6" w:rsidP="00427A37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EB44A6" w:rsidRPr="00EB44A6" w:rsidRDefault="00EB44A6" w:rsidP="00427A37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68" w:type="dxa"/>
            <w:gridSpan w:val="2"/>
          </w:tcPr>
          <w:p w:rsidR="00EB44A6" w:rsidRPr="00EB44A6" w:rsidRDefault="00EB44A6" w:rsidP="00427A37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EB4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B44A6" w:rsidRPr="00EB44A6" w:rsidRDefault="00EB44A6" w:rsidP="00427A37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B44A6" w:rsidRPr="00EB44A6" w:rsidTr="007131FC">
        <w:tc>
          <w:tcPr>
            <w:tcW w:w="2342" w:type="dxa"/>
            <w:gridSpan w:val="2"/>
          </w:tcPr>
          <w:p w:rsidR="00EB44A6" w:rsidRPr="00EB44A6" w:rsidRDefault="005321A6" w:rsidP="00614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58" w:type="dxa"/>
            <w:gridSpan w:val="4"/>
          </w:tcPr>
          <w:p w:rsidR="00EB44A6" w:rsidRPr="00EB44A6" w:rsidRDefault="0061406A" w:rsidP="00614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06A">
              <w:rPr>
                <w:rFonts w:ascii="Times New Roman" w:hAnsi="Times New Roman" w:cs="Times New Roman"/>
                <w:b/>
                <w:sz w:val="24"/>
                <w:szCs w:val="24"/>
              </w:rPr>
              <w:t>035 Філологія</w:t>
            </w:r>
          </w:p>
        </w:tc>
        <w:tc>
          <w:tcPr>
            <w:tcW w:w="2508" w:type="dxa"/>
            <w:gridSpan w:val="3"/>
          </w:tcPr>
          <w:p w:rsidR="00EB44A6" w:rsidRPr="00EB44A6" w:rsidRDefault="0061406A" w:rsidP="0061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EB44A6" w:rsidRPr="00EB44A6" w:rsidRDefault="0061406A" w:rsidP="0061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B44A6" w:rsidRPr="00EB44A6" w:rsidTr="00A658A9">
        <w:tc>
          <w:tcPr>
            <w:tcW w:w="9576" w:type="dxa"/>
            <w:gridSpan w:val="11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BC6E38" w:rsidRPr="00EB44A6" w:rsidTr="007131FC">
        <w:tc>
          <w:tcPr>
            <w:tcW w:w="1607" w:type="dxa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662" w:type="dxa"/>
            <w:gridSpan w:val="3"/>
          </w:tcPr>
          <w:p w:rsidR="00EB44A6" w:rsidRPr="00EB44A6" w:rsidRDefault="00EB44A6" w:rsidP="00427A37">
            <w:pPr>
              <w:jc w:val="center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EB44A6">
              <w:rPr>
                <w:rStyle w:val="a5"/>
                <w:rFonts w:ascii="Times New Roman" w:hAnsi="Times New Roman"/>
                <w:sz w:val="24"/>
                <w:szCs w:val="24"/>
              </w:rPr>
              <w:t>Форма заняття</w:t>
            </w:r>
          </w:p>
        </w:tc>
        <w:tc>
          <w:tcPr>
            <w:tcW w:w="1531" w:type="dxa"/>
            <w:gridSpan w:val="2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1765" w:type="dxa"/>
            <w:gridSpan w:val="2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423" w:type="dxa"/>
            <w:gridSpan w:val="2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1588" w:type="dxa"/>
          </w:tcPr>
          <w:p w:rsidR="00EB44A6" w:rsidRPr="00EB44A6" w:rsidRDefault="00EB44A6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DC19A2" w:rsidRPr="00BC6E38" w:rsidTr="00520D09">
        <w:tc>
          <w:tcPr>
            <w:tcW w:w="1607" w:type="dxa"/>
          </w:tcPr>
          <w:p w:rsidR="00DC19A2" w:rsidRDefault="00DC19A2" w:rsidP="003D449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Завдання 1.</w:t>
            </w:r>
          </w:p>
          <w:p w:rsidR="0088733F" w:rsidRPr="0088733F" w:rsidRDefault="0088733F" w:rsidP="003D4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8733F">
              <w:rPr>
                <w:rFonts w:ascii="Times New Roman" w:hAnsi="Times New Roman" w:cs="Times New Roman"/>
                <w:sz w:val="20"/>
                <w:szCs w:val="24"/>
              </w:rPr>
              <w:t>Читання, переклад та лінгво-стилістичний аналіз художнього неадаптованого тексту</w:t>
            </w:r>
          </w:p>
        </w:tc>
        <w:tc>
          <w:tcPr>
            <w:tcW w:w="1662" w:type="dxa"/>
            <w:gridSpan w:val="3"/>
            <w:vAlign w:val="bottom"/>
          </w:tcPr>
          <w:p w:rsidR="007131FC" w:rsidRDefault="007131FC" w:rsidP="007131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1FC">
              <w:rPr>
                <w:rFonts w:ascii="Times New Roman" w:hAnsi="Times New Roman" w:cs="Times New Roman"/>
                <w:sz w:val="20"/>
                <w:szCs w:val="24"/>
              </w:rPr>
              <w:t>Самостійна робота упродовж семестру</w:t>
            </w:r>
          </w:p>
          <w:p w:rsidR="00674372" w:rsidRPr="007131FC" w:rsidRDefault="00674372" w:rsidP="007131F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31FC" w:rsidRDefault="007131FC" w:rsidP="007131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1FC">
              <w:rPr>
                <w:rFonts w:ascii="Times New Roman" w:hAnsi="Times New Roman" w:cs="Times New Roman"/>
                <w:sz w:val="20"/>
                <w:szCs w:val="24"/>
              </w:rPr>
              <w:t>Самопідготовка в ході підсумкової атестації</w:t>
            </w:r>
          </w:p>
          <w:p w:rsidR="00674372" w:rsidRPr="007131FC" w:rsidRDefault="00674372" w:rsidP="007131F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19A2" w:rsidRDefault="007131FC" w:rsidP="007131F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31FC">
              <w:rPr>
                <w:rFonts w:ascii="Times New Roman" w:hAnsi="Times New Roman" w:cs="Times New Roman"/>
                <w:sz w:val="20"/>
                <w:szCs w:val="24"/>
              </w:rPr>
              <w:t>Співбесіда</w:t>
            </w:r>
          </w:p>
        </w:tc>
        <w:tc>
          <w:tcPr>
            <w:tcW w:w="1531" w:type="dxa"/>
            <w:gridSpan w:val="2"/>
          </w:tcPr>
          <w:p w:rsidR="00DC19A2" w:rsidRDefault="00DC19A2" w:rsidP="00427A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1-20</w:t>
            </w:r>
          </w:p>
        </w:tc>
        <w:tc>
          <w:tcPr>
            <w:tcW w:w="1765" w:type="dxa"/>
            <w:gridSpan w:val="2"/>
          </w:tcPr>
          <w:p w:rsidR="00674372" w:rsidRDefault="00674372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332FB" w:rsidRPr="001332FB" w:rsidRDefault="001332FB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20D09" w:rsidRDefault="00520D09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1FC" w:rsidRPr="00674372" w:rsidRDefault="007131FC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  <w:r w:rsidRPr="00674372">
              <w:rPr>
                <w:rFonts w:ascii="Times New Roman" w:hAnsi="Times New Roman" w:cs="Times New Roman"/>
                <w:sz w:val="20"/>
                <w:szCs w:val="20"/>
              </w:rPr>
              <w:t>35 год</w:t>
            </w:r>
          </w:p>
          <w:p w:rsidR="007131FC" w:rsidRPr="00674372" w:rsidRDefault="007131FC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1FC" w:rsidRPr="00674372" w:rsidRDefault="007131FC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1FC" w:rsidRPr="00674372" w:rsidRDefault="007131FC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1FC" w:rsidRDefault="007131FC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  <w:r w:rsidRPr="00674372">
              <w:rPr>
                <w:rFonts w:ascii="Times New Roman" w:hAnsi="Times New Roman" w:cs="Times New Roman"/>
                <w:sz w:val="20"/>
                <w:szCs w:val="20"/>
              </w:rPr>
              <w:t>35 хв</w:t>
            </w:r>
          </w:p>
          <w:p w:rsidR="00674372" w:rsidRPr="00674372" w:rsidRDefault="00674372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9A2" w:rsidRPr="00674372" w:rsidRDefault="007131FC" w:rsidP="00520D09">
            <w:pPr>
              <w:ind w:left="305" w:hanging="305"/>
              <w:rPr>
                <w:rFonts w:ascii="Times New Roman" w:hAnsi="Times New Roman" w:cs="Times New Roman"/>
                <w:sz w:val="20"/>
                <w:szCs w:val="20"/>
              </w:rPr>
            </w:pPr>
            <w:r w:rsidRPr="00674372">
              <w:rPr>
                <w:rFonts w:ascii="Times New Roman" w:hAnsi="Times New Roman" w:cs="Times New Roman"/>
                <w:sz w:val="20"/>
                <w:szCs w:val="20"/>
              </w:rPr>
              <w:t>10 хв</w:t>
            </w:r>
          </w:p>
        </w:tc>
        <w:tc>
          <w:tcPr>
            <w:tcW w:w="1423" w:type="dxa"/>
            <w:gridSpan w:val="2"/>
          </w:tcPr>
          <w:p w:rsidR="00DC19A2" w:rsidRPr="00BC6E38" w:rsidRDefault="009D67E4" w:rsidP="009D67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588" w:type="dxa"/>
          </w:tcPr>
          <w:p w:rsidR="00DC19A2" w:rsidRDefault="00DC19A2" w:rsidP="00427A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Вересень-грудень</w:t>
            </w:r>
          </w:p>
        </w:tc>
      </w:tr>
      <w:tr w:rsidR="00DC19A2" w:rsidRPr="00BC6E38" w:rsidTr="00520D09">
        <w:tc>
          <w:tcPr>
            <w:tcW w:w="1607" w:type="dxa"/>
          </w:tcPr>
          <w:p w:rsidR="00DC19A2" w:rsidRDefault="00DC19A2" w:rsidP="003D449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Завдання 2.</w:t>
            </w:r>
          </w:p>
          <w:p w:rsidR="0088733F" w:rsidRPr="0088733F" w:rsidRDefault="0088733F" w:rsidP="003D4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8733F">
              <w:rPr>
                <w:rFonts w:ascii="Times New Roman" w:hAnsi="Times New Roman" w:cs="Times New Roman"/>
                <w:sz w:val="20"/>
                <w:szCs w:val="24"/>
              </w:rPr>
              <w:t>Розмовна тема (ситуативне мовлення)</w:t>
            </w:r>
          </w:p>
        </w:tc>
        <w:tc>
          <w:tcPr>
            <w:tcW w:w="1662" w:type="dxa"/>
            <w:gridSpan w:val="3"/>
            <w:vAlign w:val="bottom"/>
          </w:tcPr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19A2" w:rsidRPr="00DC19A2" w:rsidRDefault="00DC19A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19A2">
              <w:rPr>
                <w:rFonts w:ascii="Times New Roman" w:hAnsi="Times New Roman" w:cs="Times New Roman"/>
                <w:sz w:val="20"/>
                <w:szCs w:val="24"/>
              </w:rPr>
              <w:t>Самостійна робота</w:t>
            </w:r>
            <w:r w:rsidR="007131FC">
              <w:rPr>
                <w:rFonts w:ascii="Times New Roman" w:hAnsi="Times New Roman" w:cs="Times New Roman"/>
                <w:sz w:val="20"/>
                <w:szCs w:val="24"/>
              </w:rPr>
              <w:t xml:space="preserve"> упродовж семестру</w:t>
            </w:r>
          </w:p>
          <w:p w:rsidR="00520D09" w:rsidRDefault="00520D09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19A2" w:rsidRDefault="00DC19A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19A2">
              <w:rPr>
                <w:rFonts w:ascii="Times New Roman" w:hAnsi="Times New Roman" w:cs="Times New Roman"/>
                <w:sz w:val="20"/>
                <w:szCs w:val="24"/>
              </w:rPr>
              <w:t>Самопідготовка</w:t>
            </w:r>
            <w:r w:rsidR="007131FC">
              <w:rPr>
                <w:rFonts w:ascii="Times New Roman" w:hAnsi="Times New Roman" w:cs="Times New Roman"/>
                <w:sz w:val="20"/>
                <w:szCs w:val="24"/>
              </w:rPr>
              <w:t xml:space="preserve"> в ході підсумкової атестації</w:t>
            </w:r>
          </w:p>
          <w:p w:rsidR="00674372" w:rsidRPr="00DC19A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19A2" w:rsidRDefault="00DC19A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19A2">
              <w:rPr>
                <w:rFonts w:ascii="Times New Roman" w:hAnsi="Times New Roman" w:cs="Times New Roman"/>
                <w:sz w:val="20"/>
                <w:szCs w:val="24"/>
              </w:rPr>
              <w:t>Співбесіда</w:t>
            </w:r>
          </w:p>
        </w:tc>
        <w:tc>
          <w:tcPr>
            <w:tcW w:w="1531" w:type="dxa"/>
            <w:gridSpan w:val="2"/>
          </w:tcPr>
          <w:p w:rsidR="00DC19A2" w:rsidRDefault="00DC19A2" w:rsidP="00427A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1-20</w:t>
            </w:r>
          </w:p>
        </w:tc>
        <w:tc>
          <w:tcPr>
            <w:tcW w:w="1765" w:type="dxa"/>
            <w:gridSpan w:val="2"/>
          </w:tcPr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1. Are Marriages Made in Heavens?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  <w:lang w:val="en-US"/>
              </w:rPr>
            </w:pPr>
            <w:r w:rsidRPr="00674372">
              <w:rPr>
                <w:rFonts w:cs="Times New Roman"/>
                <w:sz w:val="20"/>
              </w:rPr>
              <w:t xml:space="preserve">2. </w:t>
            </w:r>
            <w:r w:rsidRPr="00674372">
              <w:rPr>
                <w:rFonts w:cs="Times New Roman"/>
                <w:sz w:val="20"/>
                <w:lang w:val="en-US"/>
              </w:rPr>
              <w:t>Importance of Internet communication.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  <w:lang w:val="en-US"/>
              </w:rPr>
            </w:pPr>
            <w:r w:rsidRPr="00674372">
              <w:rPr>
                <w:rFonts w:cs="Times New Roman"/>
                <w:sz w:val="20"/>
                <w:lang w:val="en-US"/>
              </w:rPr>
              <w:t>3. Human cloning.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4. Dangers of social networking.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5. Current Events in Ukraine.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6. Current Events Abroad.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7. Is the Money the Root of All Evil or the Source for Development?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8. Women’s Rights.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9. Difficulties of Adoption in the World.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 xml:space="preserve">10. The Theme and the Message of the Book or the Story Which You Have Recently Read (on </w:t>
            </w:r>
            <w:r w:rsidRPr="00674372">
              <w:rPr>
                <w:rFonts w:cs="Times New Roman"/>
                <w:sz w:val="20"/>
              </w:rPr>
              <w:lastRenderedPageBreak/>
              <w:t>Home Reading).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11. Problems of Education.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12. Green tourism.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13. Good and Bad Teachers. What Are They Like?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14. Your Fashion icon.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15. Extraordinary Jobs.</w:t>
            </w:r>
          </w:p>
          <w:p w:rsidR="00674372" w:rsidRPr="00674372" w:rsidRDefault="00674372" w:rsidP="00520D09">
            <w:pPr>
              <w:pStyle w:val="Standard"/>
              <w:rPr>
                <w:rFonts w:cs="Times New Roman"/>
                <w:sz w:val="20"/>
              </w:rPr>
            </w:pPr>
            <w:r w:rsidRPr="00674372">
              <w:rPr>
                <w:rFonts w:cs="Times New Roman"/>
                <w:sz w:val="20"/>
              </w:rPr>
              <w:t>16. Science and Technology.</w:t>
            </w:r>
          </w:p>
          <w:p w:rsidR="00674372" w:rsidRPr="00674372" w:rsidRDefault="00674372" w:rsidP="00520D09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74372">
              <w:rPr>
                <w:rFonts w:ascii="Times New Roman" w:hAnsi="Times New Roman" w:cs="Times New Roman"/>
                <w:sz w:val="20"/>
                <w:szCs w:val="24"/>
              </w:rPr>
              <w:t>17. Surrogate Parenthood. Who is a mother&amp; Types of Surrogace. Payment to Surrogate Mother.</w:t>
            </w:r>
          </w:p>
          <w:p w:rsidR="00674372" w:rsidRDefault="00674372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74372" w:rsidRDefault="00674372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31FC" w:rsidRDefault="007131FC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 год</w:t>
            </w:r>
          </w:p>
          <w:p w:rsidR="007131FC" w:rsidRDefault="007131FC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31FC" w:rsidRDefault="007131FC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31FC" w:rsidRDefault="007131FC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20D09" w:rsidRDefault="00520D09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131FC" w:rsidRDefault="007131FC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 хв</w:t>
            </w:r>
          </w:p>
          <w:p w:rsidR="00674372" w:rsidRDefault="00674372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19A2" w:rsidRPr="00B01A02" w:rsidRDefault="007131FC" w:rsidP="00520D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 хв</w:t>
            </w:r>
          </w:p>
        </w:tc>
        <w:tc>
          <w:tcPr>
            <w:tcW w:w="1423" w:type="dxa"/>
            <w:gridSpan w:val="2"/>
          </w:tcPr>
          <w:p w:rsidR="00DC19A2" w:rsidRPr="00BC6E38" w:rsidRDefault="009D67E4" w:rsidP="009D67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100</w:t>
            </w:r>
          </w:p>
        </w:tc>
        <w:tc>
          <w:tcPr>
            <w:tcW w:w="1588" w:type="dxa"/>
          </w:tcPr>
          <w:p w:rsidR="00DC19A2" w:rsidRDefault="00DC19A2" w:rsidP="00427A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C19A2">
              <w:rPr>
                <w:rFonts w:ascii="Times New Roman" w:hAnsi="Times New Roman" w:cs="Times New Roman"/>
                <w:sz w:val="20"/>
                <w:szCs w:val="24"/>
              </w:rPr>
              <w:t>Вересень-грудень</w:t>
            </w:r>
          </w:p>
        </w:tc>
      </w:tr>
      <w:tr w:rsidR="00DC19A2" w:rsidRPr="00BC6E38" w:rsidTr="00520D09">
        <w:tc>
          <w:tcPr>
            <w:tcW w:w="1607" w:type="dxa"/>
          </w:tcPr>
          <w:p w:rsidR="00DC19A2" w:rsidRDefault="00DC19A2" w:rsidP="003D449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Завдання 3.</w:t>
            </w:r>
          </w:p>
          <w:p w:rsidR="0088733F" w:rsidRPr="0088733F" w:rsidRDefault="0088733F" w:rsidP="003D44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8733F">
              <w:rPr>
                <w:rFonts w:ascii="Times New Roman" w:hAnsi="Times New Roman" w:cs="Times New Roman"/>
                <w:sz w:val="20"/>
                <w:szCs w:val="24"/>
              </w:rPr>
              <w:t>Реферування статті з англомовних ЗМІ англійською мовою</w:t>
            </w:r>
          </w:p>
        </w:tc>
        <w:tc>
          <w:tcPr>
            <w:tcW w:w="1662" w:type="dxa"/>
            <w:gridSpan w:val="3"/>
            <w:vAlign w:val="bottom"/>
          </w:tcPr>
          <w:p w:rsidR="00DC19A2" w:rsidRPr="00DC19A2" w:rsidRDefault="00DC19A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19A2">
              <w:rPr>
                <w:rFonts w:ascii="Times New Roman" w:hAnsi="Times New Roman" w:cs="Times New Roman"/>
                <w:sz w:val="20"/>
                <w:szCs w:val="24"/>
              </w:rPr>
              <w:t>Самостійна робота</w:t>
            </w:r>
            <w:r w:rsidR="007131FC">
              <w:rPr>
                <w:rFonts w:ascii="Times New Roman" w:hAnsi="Times New Roman" w:cs="Times New Roman"/>
                <w:sz w:val="20"/>
                <w:szCs w:val="24"/>
              </w:rPr>
              <w:t xml:space="preserve"> упродовж семестру</w:t>
            </w:r>
          </w:p>
          <w:p w:rsidR="00674372" w:rsidRDefault="0067437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19A2" w:rsidRDefault="00DC19A2" w:rsidP="00DC19A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C19A2">
              <w:rPr>
                <w:rFonts w:ascii="Times New Roman" w:hAnsi="Times New Roman" w:cs="Times New Roman"/>
                <w:sz w:val="20"/>
                <w:szCs w:val="24"/>
              </w:rPr>
              <w:t>Співбесіда</w:t>
            </w:r>
          </w:p>
        </w:tc>
        <w:tc>
          <w:tcPr>
            <w:tcW w:w="1531" w:type="dxa"/>
            <w:gridSpan w:val="2"/>
          </w:tcPr>
          <w:p w:rsidR="00DC19A2" w:rsidRDefault="00DC19A2" w:rsidP="00427A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1-20</w:t>
            </w:r>
          </w:p>
        </w:tc>
        <w:tc>
          <w:tcPr>
            <w:tcW w:w="1765" w:type="dxa"/>
            <w:gridSpan w:val="2"/>
          </w:tcPr>
          <w:p w:rsidR="001332FB" w:rsidRPr="001332FB" w:rsidRDefault="001332FB" w:rsidP="001332FB">
            <w:pPr>
              <w:ind w:left="303" w:hanging="30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332FB" w:rsidRDefault="001332FB" w:rsidP="001332FB">
            <w:pPr>
              <w:ind w:left="303" w:hanging="303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  <w:p w:rsidR="001332FB" w:rsidRDefault="001332FB" w:rsidP="001332FB">
            <w:pPr>
              <w:ind w:left="303" w:hanging="303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  <w:p w:rsidR="001332FB" w:rsidRDefault="001332FB" w:rsidP="001332FB">
            <w:pPr>
              <w:ind w:left="303" w:hanging="303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  <w:p w:rsidR="001332FB" w:rsidRPr="001332FB" w:rsidRDefault="001332FB" w:rsidP="001332FB">
            <w:pPr>
              <w:ind w:left="303" w:hanging="303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0" w:name="_GoBack"/>
            <w:bookmarkEnd w:id="0"/>
            <w:r w:rsidRPr="001332FB">
              <w:rPr>
                <w:rFonts w:ascii="Times New Roman" w:hAnsi="Times New Roman" w:cs="Times New Roman"/>
                <w:sz w:val="20"/>
                <w:szCs w:val="24"/>
              </w:rPr>
              <w:t>25 хв</w:t>
            </w:r>
          </w:p>
          <w:p w:rsidR="001332FB" w:rsidRPr="001332FB" w:rsidRDefault="001332FB" w:rsidP="001332FB">
            <w:pPr>
              <w:ind w:left="303" w:hanging="303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C19A2" w:rsidRPr="00B01A02" w:rsidRDefault="001332FB" w:rsidP="001332FB">
            <w:pPr>
              <w:ind w:left="303" w:hanging="303"/>
              <w:rPr>
                <w:rFonts w:ascii="Times New Roman" w:hAnsi="Times New Roman" w:cs="Times New Roman"/>
                <w:sz w:val="20"/>
                <w:szCs w:val="24"/>
              </w:rPr>
            </w:pPr>
            <w:r w:rsidRPr="001332FB">
              <w:rPr>
                <w:rFonts w:ascii="Times New Roman" w:hAnsi="Times New Roman" w:cs="Times New Roman"/>
                <w:sz w:val="20"/>
                <w:szCs w:val="24"/>
              </w:rPr>
              <w:t>10 хв</w:t>
            </w:r>
          </w:p>
        </w:tc>
        <w:tc>
          <w:tcPr>
            <w:tcW w:w="1423" w:type="dxa"/>
            <w:gridSpan w:val="2"/>
          </w:tcPr>
          <w:p w:rsidR="00DC19A2" w:rsidRPr="00BC6E38" w:rsidRDefault="009D67E4" w:rsidP="009D67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588" w:type="dxa"/>
          </w:tcPr>
          <w:p w:rsidR="00DC19A2" w:rsidRDefault="00DC19A2" w:rsidP="00427A3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C19A2">
              <w:rPr>
                <w:rFonts w:ascii="Times New Roman" w:hAnsi="Times New Roman" w:cs="Times New Roman"/>
                <w:sz w:val="20"/>
                <w:szCs w:val="24"/>
              </w:rPr>
              <w:t>Вересень-грудень</w:t>
            </w:r>
          </w:p>
        </w:tc>
      </w:tr>
      <w:tr w:rsidR="0061406A" w:rsidRPr="00EB44A6" w:rsidTr="00A658A9">
        <w:tc>
          <w:tcPr>
            <w:tcW w:w="9576" w:type="dxa"/>
            <w:gridSpan w:val="11"/>
          </w:tcPr>
          <w:p w:rsidR="0061406A" w:rsidRPr="00EB44A6" w:rsidRDefault="0061406A" w:rsidP="0042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61406A" w:rsidRPr="00EB44A6" w:rsidTr="007131FC">
        <w:trPr>
          <w:trHeight w:val="7078"/>
        </w:trPr>
        <w:tc>
          <w:tcPr>
            <w:tcW w:w="3269" w:type="dxa"/>
            <w:gridSpan w:val="4"/>
          </w:tcPr>
          <w:p w:rsidR="0061406A" w:rsidRPr="00EB44A6" w:rsidRDefault="0061406A" w:rsidP="00DD0FC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6307" w:type="dxa"/>
            <w:gridSpan w:val="7"/>
          </w:tcPr>
          <w:p w:rsidR="007D6BD3" w:rsidRPr="007D6BD3" w:rsidRDefault="00386295" w:rsidP="007D6BD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Підсумкова атестація включає виконання</w:t>
            </w:r>
            <w:r w:rsidR="007D6BD3" w:rsidRPr="007D6BD3">
              <w:rPr>
                <w:rFonts w:ascii="Times New Roman" w:hAnsi="Times New Roman" w:cs="Times New Roman"/>
                <w:sz w:val="20"/>
                <w:szCs w:val="28"/>
              </w:rPr>
              <w:t xml:space="preserve"> трьох типів завдань.</w:t>
            </w:r>
          </w:p>
          <w:p w:rsidR="007D6BD3" w:rsidRPr="007D6BD3" w:rsidRDefault="007D6BD3" w:rsidP="007D6BD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Перше завдання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 xml:space="preserve"> – читання, переклад та лінгво-стилістичний аналіз художнього неадаптованого тексту.</w:t>
            </w:r>
          </w:p>
          <w:p w:rsidR="007D6BD3" w:rsidRPr="007D6BD3" w:rsidRDefault="007D6BD3" w:rsidP="007D6BD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Друге завдання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 xml:space="preserve"> – розмовна тема (ситуативне мовлення).</w:t>
            </w:r>
          </w:p>
          <w:p w:rsidR="007D6BD3" w:rsidRPr="007D6BD3" w:rsidRDefault="007D6BD3" w:rsidP="007D6BD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  <w:u w:val="single"/>
              </w:rPr>
              <w:t>Третє завдання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 xml:space="preserve"> – реферування статті з англомовних ЗМІ англійською мовою.</w:t>
            </w:r>
          </w:p>
          <w:p w:rsidR="007D6BD3" w:rsidRPr="007D6BD3" w:rsidRDefault="007D6BD3" w:rsidP="007D6BD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 xml:space="preserve">Кожне питання оцінюється за стобальною системою оцінок – 90-100 (відмінно), 70-89 (добре), 50-69 (задовільно), 1-49 (незадовільно). Загальна оцінка по білету підраховується як середньоарифметичне значення оцінок, отриманих з кожного питання білета і виставляється членами ДЕК шляхом відкритого голосування по кожному студенту. </w:t>
            </w:r>
          </w:p>
          <w:p w:rsidR="007D6BD3" w:rsidRPr="007D6BD3" w:rsidRDefault="007D6BD3" w:rsidP="007D6BD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Повнота відповідей студентів визначається та фіксується відповідно до декількох шкал оцінювання:</w:t>
            </w:r>
          </w:p>
          <w:p w:rsidR="007D6BD3" w:rsidRPr="007D6BD3" w:rsidRDefault="007D6BD3" w:rsidP="00386295">
            <w:pPr>
              <w:widowControl w:val="0"/>
              <w:numPr>
                <w:ilvl w:val="0"/>
                <w:numId w:val="14"/>
              </w:numPr>
              <w:tabs>
                <w:tab w:val="clear" w:pos="2004"/>
                <w:tab w:val="num" w:pos="251"/>
              </w:tabs>
              <w:autoSpaceDE w:val="0"/>
              <w:autoSpaceDN w:val="0"/>
              <w:adjustRightInd w:val="0"/>
              <w:spacing w:line="240" w:lineRule="auto"/>
              <w:ind w:left="251" w:hanging="25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Біноміальна шкала оцінювання повноти відповіді – “повна” / “неповна”;</w:t>
            </w:r>
          </w:p>
          <w:p w:rsidR="007D6BD3" w:rsidRPr="007D6BD3" w:rsidRDefault="007D6BD3" w:rsidP="00386295">
            <w:pPr>
              <w:widowControl w:val="0"/>
              <w:numPr>
                <w:ilvl w:val="0"/>
                <w:numId w:val="14"/>
              </w:numPr>
              <w:tabs>
                <w:tab w:val="clear" w:pos="2004"/>
                <w:tab w:val="num" w:pos="251"/>
              </w:tabs>
              <w:autoSpaceDE w:val="0"/>
              <w:autoSpaceDN w:val="0"/>
              <w:adjustRightInd w:val="0"/>
              <w:spacing w:line="240" w:lineRule="auto"/>
              <w:ind w:left="251" w:hanging="25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Національна шкала – “відмінно”, “добре”, “задовільно”, “незадовільно”;</w:t>
            </w:r>
          </w:p>
          <w:p w:rsidR="007D6BD3" w:rsidRPr="007D6BD3" w:rsidRDefault="007D6BD3" w:rsidP="00386295">
            <w:pPr>
              <w:widowControl w:val="0"/>
              <w:numPr>
                <w:ilvl w:val="0"/>
                <w:numId w:val="14"/>
              </w:numPr>
              <w:tabs>
                <w:tab w:val="clear" w:pos="2004"/>
                <w:tab w:val="num" w:pos="251"/>
              </w:tabs>
              <w:autoSpaceDE w:val="0"/>
              <w:autoSpaceDN w:val="0"/>
              <w:adjustRightInd w:val="0"/>
              <w:spacing w:line="240" w:lineRule="auto"/>
              <w:ind w:left="251" w:hanging="25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Шкала ECTS – “A”, “</w:t>
            </w:r>
            <w:r w:rsidRPr="007D6B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B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”, “</w:t>
            </w:r>
            <w:r w:rsidRPr="007D6B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C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”, “</w:t>
            </w:r>
            <w:r w:rsidRPr="007D6B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”, “</w:t>
            </w:r>
            <w:r w:rsidRPr="007D6B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”, “</w:t>
            </w:r>
            <w:r w:rsidRPr="007D6B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FX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”, “</w:t>
            </w:r>
            <w:r w:rsidRPr="007D6BD3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F</w:t>
            </w: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”;</w:t>
            </w:r>
          </w:p>
          <w:p w:rsidR="007D6BD3" w:rsidRPr="007D6BD3" w:rsidRDefault="007D6BD3" w:rsidP="00386295">
            <w:pPr>
              <w:widowControl w:val="0"/>
              <w:numPr>
                <w:ilvl w:val="0"/>
                <w:numId w:val="14"/>
              </w:numPr>
              <w:tabs>
                <w:tab w:val="clear" w:pos="2004"/>
                <w:tab w:val="num" w:pos="251"/>
              </w:tabs>
              <w:autoSpaceDE w:val="0"/>
              <w:autoSpaceDN w:val="0"/>
              <w:adjustRightInd w:val="0"/>
              <w:spacing w:line="240" w:lineRule="auto"/>
              <w:ind w:left="251" w:hanging="251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>100-балова шкала.</w:t>
            </w:r>
          </w:p>
          <w:p w:rsidR="007D6BD3" w:rsidRDefault="007D6BD3" w:rsidP="007D6BD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7D6BD3">
              <w:rPr>
                <w:rFonts w:ascii="Times New Roman" w:hAnsi="Times New Roman" w:cs="Times New Roman"/>
                <w:sz w:val="20"/>
                <w:szCs w:val="28"/>
              </w:rPr>
              <w:t xml:space="preserve">Кореляцію між показниками за різними шкалами оцінювання відображено в Таблиці.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10"/>
              <w:gridCol w:w="1545"/>
              <w:gridCol w:w="1966"/>
              <w:gridCol w:w="951"/>
            </w:tblGrid>
            <w:tr w:rsidR="00386295" w:rsidRPr="00386295" w:rsidTr="00386295">
              <w:trPr>
                <w:jc w:val="center"/>
              </w:trPr>
              <w:tc>
                <w:tcPr>
                  <w:tcW w:w="1310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Повна відповідь 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“Відмінно”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“А” (відмінно)</w:t>
                  </w:r>
                </w:p>
              </w:tc>
              <w:tc>
                <w:tcPr>
                  <w:tcW w:w="951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90-100</w:t>
                  </w:r>
                </w:p>
              </w:tc>
            </w:tr>
            <w:tr w:rsidR="00386295" w:rsidRPr="00386295" w:rsidTr="00386295">
              <w:trPr>
                <w:jc w:val="center"/>
              </w:trPr>
              <w:tc>
                <w:tcPr>
                  <w:tcW w:w="1310" w:type="dxa"/>
                  <w:vMerge w:val="restart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Неповна відповідь </w:t>
                  </w:r>
                </w:p>
              </w:tc>
              <w:tc>
                <w:tcPr>
                  <w:tcW w:w="1545" w:type="dxa"/>
                  <w:vMerge w:val="restart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“Добре”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“В” (добре)</w:t>
                  </w:r>
                </w:p>
              </w:tc>
              <w:tc>
                <w:tcPr>
                  <w:tcW w:w="951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-89</w:t>
                  </w:r>
                </w:p>
              </w:tc>
            </w:tr>
            <w:tr w:rsidR="00386295" w:rsidRPr="00386295" w:rsidTr="00386295">
              <w:trPr>
                <w:jc w:val="center"/>
              </w:trPr>
              <w:tc>
                <w:tcPr>
                  <w:tcW w:w="1310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“С” (добре)</w:t>
                  </w:r>
                </w:p>
              </w:tc>
              <w:tc>
                <w:tcPr>
                  <w:tcW w:w="951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79</w:t>
                  </w:r>
                </w:p>
              </w:tc>
            </w:tr>
            <w:tr w:rsidR="00386295" w:rsidRPr="00386295" w:rsidTr="00386295">
              <w:trPr>
                <w:jc w:val="center"/>
              </w:trPr>
              <w:tc>
                <w:tcPr>
                  <w:tcW w:w="1310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 w:val="restart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“Задовільно”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” (задовільно)</w:t>
                  </w:r>
                </w:p>
              </w:tc>
              <w:tc>
                <w:tcPr>
                  <w:tcW w:w="951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69</w:t>
                  </w:r>
                </w:p>
              </w:tc>
            </w:tr>
            <w:tr w:rsidR="00386295" w:rsidRPr="00386295" w:rsidTr="00386295">
              <w:trPr>
                <w:jc w:val="center"/>
              </w:trPr>
              <w:tc>
                <w:tcPr>
                  <w:tcW w:w="1310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“Е” (задовільно)</w:t>
                  </w:r>
                </w:p>
              </w:tc>
              <w:tc>
                <w:tcPr>
                  <w:tcW w:w="951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59</w:t>
                  </w:r>
                </w:p>
              </w:tc>
            </w:tr>
            <w:tr w:rsidR="00386295" w:rsidRPr="00386295" w:rsidTr="00386295">
              <w:trPr>
                <w:jc w:val="center"/>
              </w:trPr>
              <w:tc>
                <w:tcPr>
                  <w:tcW w:w="1310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 w:val="restart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“Незадовільно”</w:t>
                  </w:r>
                </w:p>
              </w:tc>
              <w:tc>
                <w:tcPr>
                  <w:tcW w:w="1966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” (незадовільно)</w:t>
                  </w:r>
                </w:p>
              </w:tc>
              <w:tc>
                <w:tcPr>
                  <w:tcW w:w="951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26-49</w:t>
                  </w:r>
                </w:p>
              </w:tc>
            </w:tr>
            <w:tr w:rsidR="00386295" w:rsidRPr="00386295" w:rsidTr="00386295">
              <w:trPr>
                <w:jc w:val="center"/>
              </w:trPr>
              <w:tc>
                <w:tcPr>
                  <w:tcW w:w="1310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vMerge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66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“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FX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” (незадовільно)</w:t>
                  </w:r>
                </w:p>
              </w:tc>
              <w:tc>
                <w:tcPr>
                  <w:tcW w:w="951" w:type="dxa"/>
                  <w:shd w:val="clear" w:color="auto" w:fill="auto"/>
                </w:tcPr>
                <w:p w:rsidR="00386295" w:rsidRPr="00386295" w:rsidRDefault="00386295" w:rsidP="0038629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1-</w:t>
                  </w:r>
                  <w:r w:rsidRPr="0038629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25</w:t>
                  </w:r>
                </w:p>
              </w:tc>
            </w:tr>
          </w:tbl>
          <w:p w:rsidR="00386295" w:rsidRPr="00EB44A6" w:rsidRDefault="00386295" w:rsidP="00DD0F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6A" w:rsidRPr="00EB44A6" w:rsidTr="007131FC">
        <w:tc>
          <w:tcPr>
            <w:tcW w:w="2864" w:type="dxa"/>
            <w:gridSpan w:val="3"/>
          </w:tcPr>
          <w:p w:rsidR="0061406A" w:rsidRPr="00386295" w:rsidRDefault="00386295" w:rsidP="00DD0FC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</w:rPr>
              <w:t>Читання, переклад та лінгво-стилістичний аналіз художнього неадаптованого тексту</w:t>
            </w:r>
          </w:p>
        </w:tc>
        <w:tc>
          <w:tcPr>
            <w:tcW w:w="6712" w:type="dxa"/>
            <w:gridSpan w:val="8"/>
          </w:tcPr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>Кожен з аспектів цього питання (читання, переклад, лінгво-стилістичний аналіз тексту) оцінюється окремо.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Читання тексту.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«відмінно» виставляється за інтонаційно правильне, виразне, плавне читання з чіткою вимовою слів та логічним наголосом.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«добре» ставиться за 1-3 фонетичні помилки.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«задовільно» ставиться за 4-5 фонетичних помилок.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>Оцінка «незадовільно» ставиться за 6 і більше фонетичних помилок.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Переклад тексту.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«відмінно» виставляється за правильний літературний переклад з урахуванням необхідних трансформацій, граматичних структур та у відповідному регістрі.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«добре» ставиться за 1-3 помилки у перекладі слів.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«задовільно» ставиться за 4-5 помилок у перекладі.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>Оцінка «незадовільно» ставиться за 6 і більше помилок у перекладі.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i/>
                <w:sz w:val="24"/>
                <w:szCs w:val="20"/>
              </w:rPr>
              <w:t xml:space="preserve">Лінгво-стилістичний аналіз тексту.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Оцінка «відмінно» виставляється, якщо аналіз зроблено відповідно до визначеної схеми аналізу тексту, правильно визначено тему, ідею, історичні та соціальні передумови, тощо) та правильно визначені всі стилістичні засоби у тексті.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«добре» ставиться, якщо при аналізі відсутні 1-2 пункти схеми та не визначені (або визначені неточно) 1-2 стилістичні засоби у тексті. </w:t>
            </w:r>
          </w:p>
          <w:p w:rsidR="00386295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Оцінка «задовільно» ставиться, якщо аналіз охоплює 50% схеми та є помилки у визначенні стилістичних засобів у тексті. </w:t>
            </w:r>
          </w:p>
          <w:p w:rsidR="00535E58" w:rsidRPr="00386295" w:rsidRDefault="00386295" w:rsidP="00386295">
            <w:pPr>
              <w:spacing w:line="240" w:lineRule="auto"/>
              <w:ind w:firstLine="251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>Оцінка «незадовільно» ставиться, якщо аналіз охоплює 49% схеми і менше та студент не в змозі визначити  у тексті стилістичні засоби.</w:t>
            </w:r>
          </w:p>
        </w:tc>
      </w:tr>
      <w:tr w:rsidR="007D6BD3" w:rsidRPr="00EB44A6" w:rsidTr="007131FC">
        <w:tc>
          <w:tcPr>
            <w:tcW w:w="2864" w:type="dxa"/>
            <w:gridSpan w:val="3"/>
          </w:tcPr>
          <w:p w:rsidR="007D6BD3" w:rsidRPr="00386295" w:rsidRDefault="00386295" w:rsidP="00DD0FC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Розмовна тема (ситуативне мовлення).</w:t>
            </w:r>
          </w:p>
        </w:tc>
        <w:tc>
          <w:tcPr>
            <w:tcW w:w="6712" w:type="dxa"/>
            <w:gridSpan w:val="8"/>
          </w:tcPr>
          <w:p w:rsidR="00386295" w:rsidRPr="00386295" w:rsidRDefault="00386295" w:rsidP="00386295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"відмінно"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студент вільно висловлює свої думки, розмова цілком відповідає заданій темі,</w:t>
            </w:r>
            <w:r w:rsidRPr="00386295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може обґрунтувати свої судження, застосувати знання практично, навести свої приклади, опрацювавши різні джерела інформації і творчо використавши їх при відповіді, виявляє здатність до оригінальних рішень та вміння аргументовано висловлювати свою точку зору. Володіння в повному обсязі базовим лексичним словником, передбаченим програмою. Студент використовує лексичні одиниці відповідно до заданої теми; фразеологічні звороти; складні граматичні конструкції. Допускається 1 граматична та лексична помилка.</w:t>
            </w:r>
          </w:p>
          <w:p w:rsidR="00386295" w:rsidRPr="00386295" w:rsidRDefault="00386295" w:rsidP="00386295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"добре"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вільне володіння мовою, зв’язність та швидкість мовлення, логічне та послідовне викладення матеріалу з дотриманням семантичних та формальних звя’зків між реченнями. Студент вміє висловлювати свою точку зору, володіє в достатньому обсязі базовим лексичним словником, передбаченим програмою; правильно вживає прості та складні граматичні конструкції; активно вживає різноманітні структури, кліше та вирази. Допускаються 2-3 граматичні та лексичні помилки.</w:t>
            </w:r>
          </w:p>
          <w:p w:rsidR="00386295" w:rsidRPr="00386295" w:rsidRDefault="00386295" w:rsidP="00386295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"задовільно"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студент розкриває тему без використання активного та пасивного, лексичного та граматичного матеріалу; висловлює особисте ставлення до проблеми фрагментарно. Студент не дотримується правил порядку слів у реченні, виявляє порушення правильності утворення та адекватності вживання граматичних форм, які суттєво впливають на зміст висловлювання. Допускаються 4-5 граматичних та лексичних помилок.</w:t>
            </w:r>
          </w:p>
          <w:p w:rsidR="007D6BD3" w:rsidRPr="00386295" w:rsidRDefault="00386295" w:rsidP="00386295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"незадовільно"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студент не вміє висловити та аргументувати свою точку зору на запропоновану тему через недостатній 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словниковий запас. Обсяг висловлювання не відповідає нормативам. Наявні значні порушення лексичного наповнення, кліше та виразів; значні порушення правильності утворення граматичних форм та одноманітність вжитих граматичних структур. Допускаються 6 та більше граматичних та лексичних помилок.</w:t>
            </w:r>
          </w:p>
        </w:tc>
      </w:tr>
      <w:tr w:rsidR="0061406A" w:rsidRPr="00EB44A6" w:rsidTr="007131FC">
        <w:tc>
          <w:tcPr>
            <w:tcW w:w="2864" w:type="dxa"/>
            <w:gridSpan w:val="3"/>
          </w:tcPr>
          <w:p w:rsidR="0061406A" w:rsidRPr="00386295" w:rsidRDefault="00386295" w:rsidP="00DD0FC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Реферування статті з англомовних ЗМІ англійською мовою</w:t>
            </w:r>
          </w:p>
        </w:tc>
        <w:tc>
          <w:tcPr>
            <w:tcW w:w="6712" w:type="dxa"/>
            <w:gridSpan w:val="8"/>
          </w:tcPr>
          <w:p w:rsidR="00386295" w:rsidRPr="00386295" w:rsidRDefault="00386295" w:rsidP="00386295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"відмінно"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досконале відтворення теми тексту; докладне висвітлення подій або арґументів, що представлені у тексті, а також організація їх в логічній послідовності; доречне використання зв’язуючих слів і словосполучень, правильне та стилістично адекватне застосування складних граматичних структур, лексичних засобів.</w:t>
            </w:r>
          </w:p>
          <w:p w:rsidR="00386295" w:rsidRPr="00386295" w:rsidRDefault="00386295" w:rsidP="00386295">
            <w:pPr>
              <w:pStyle w:val="2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"добре"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правильне відтворення теми тексту; докладне висвітлення подій або аргументів, які представлені у тексті; організація останніх у логічній послідовності. Студент добре володіє стилістичною компетенцією. </w:t>
            </w:r>
          </w:p>
          <w:p w:rsidR="00386295" w:rsidRPr="00386295" w:rsidRDefault="00386295" w:rsidP="00386295">
            <w:pPr>
              <w:pStyle w:val="2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"задовільно"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студент зазначає тему тексту, висвітлює окремі деталі подій або аргументів, які представлені у тексті; частково використовує зв’язуючі слова та словосполучення.</w:t>
            </w:r>
          </w:p>
          <w:p w:rsidR="0061406A" w:rsidRPr="00386295" w:rsidRDefault="00386295" w:rsidP="00386295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8629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Оцінка "незадовільно"</w:t>
            </w:r>
            <w:r w:rsidRPr="00386295">
              <w:rPr>
                <w:rFonts w:ascii="Times New Roman" w:hAnsi="Times New Roman" w:cs="Times New Roman"/>
                <w:sz w:val="24"/>
                <w:szCs w:val="20"/>
              </w:rPr>
              <w:t xml:space="preserve"> виставляється за умов виконання наступних вимог: невірне зазначення теми тексту або вірне зазначення основної теми при відсутності висвітлення деталей подій або аргументів, що представлені у тексті;  відсутність у відповіді зв’язуючих слів і словосполучень</w:t>
            </w:r>
          </w:p>
        </w:tc>
      </w:tr>
      <w:tr w:rsidR="0061406A" w:rsidRPr="00EB44A6" w:rsidTr="007131FC">
        <w:tc>
          <w:tcPr>
            <w:tcW w:w="2864" w:type="dxa"/>
            <w:gridSpan w:val="3"/>
          </w:tcPr>
          <w:p w:rsidR="0061406A" w:rsidRPr="00EB44A6" w:rsidRDefault="0061406A" w:rsidP="006A4D87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</w:t>
            </w:r>
            <w:r w:rsidR="006A4D87">
              <w:rPr>
                <w:rFonts w:ascii="Times New Roman" w:hAnsi="Times New Roman" w:cs="Times New Roman"/>
                <w:sz w:val="24"/>
                <w:szCs w:val="24"/>
              </w:rPr>
              <w:t>ї атестації</w:t>
            </w:r>
          </w:p>
        </w:tc>
        <w:tc>
          <w:tcPr>
            <w:tcW w:w="6712" w:type="dxa"/>
            <w:gridSpan w:val="8"/>
          </w:tcPr>
          <w:p w:rsidR="0061406A" w:rsidRPr="00EB44A6" w:rsidRDefault="006A4D87" w:rsidP="007D6B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Документом, що надає дозвіл на допуск студента до складання </w:t>
            </w:r>
            <w:r w:rsidR="007D6BD3">
              <w:rPr>
                <w:rFonts w:ascii="Times New Roman" w:hAnsi="Times New Roman" w:cs="Times New Roman"/>
                <w:sz w:val="24"/>
                <w:szCs w:val="24"/>
              </w:rPr>
              <w:t>підсумкової атестації</w:t>
            </w:r>
            <w:r w:rsidRPr="006A4D87">
              <w:rPr>
                <w:rFonts w:ascii="Times New Roman" w:hAnsi="Times New Roman" w:cs="Times New Roman"/>
                <w:sz w:val="24"/>
                <w:szCs w:val="24"/>
              </w:rPr>
              <w:t xml:space="preserve"> є розпорядження керівника навчального підрозділу, підписане за поданням завідувача випускової кафедри (циклової комісій) і заступника декана (директора) з навчальної роботи, яким одночасно затверджується склад екзаменаційних груп з числа студентів, що виконали всі вимоги навчального плану з відповідної спеціальності (напряму підготовки) і допускаються до проходження атестації.</w:t>
            </w:r>
          </w:p>
        </w:tc>
      </w:tr>
      <w:tr w:rsidR="0061406A" w:rsidRPr="00EB44A6" w:rsidTr="00A658A9">
        <w:tc>
          <w:tcPr>
            <w:tcW w:w="9576" w:type="dxa"/>
            <w:gridSpan w:val="11"/>
          </w:tcPr>
          <w:p w:rsidR="0061406A" w:rsidRPr="00EB44A6" w:rsidRDefault="0061406A" w:rsidP="00427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61406A" w:rsidRPr="00EB44A6" w:rsidTr="00A658A9">
        <w:tc>
          <w:tcPr>
            <w:tcW w:w="9576" w:type="dxa"/>
            <w:gridSpan w:val="11"/>
          </w:tcPr>
          <w:p w:rsidR="0061406A" w:rsidRDefault="006A4D87" w:rsidP="00DD0FC3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87">
              <w:rPr>
                <w:rFonts w:ascii="Times New Roman" w:hAnsi="Times New Roman" w:cs="Times New Roman"/>
                <w:sz w:val="24"/>
                <w:szCs w:val="24"/>
              </w:rPr>
              <w:t>Екзаменаційна комісія працює у строки, визначені графіком навчального процесу на поточний навчальний рік.</w:t>
            </w:r>
          </w:p>
          <w:p w:rsidR="006A4D87" w:rsidRDefault="006A4D87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87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</w:t>
            </w:r>
            <w:r w:rsidR="00DF318E">
              <w:rPr>
                <w:rFonts w:ascii="Times New Roman" w:hAnsi="Times New Roman" w:cs="Times New Roman"/>
                <w:sz w:val="24"/>
                <w:szCs w:val="24"/>
              </w:rPr>
              <w:t>підсумкової атестації</w:t>
            </w:r>
            <w:r w:rsidRPr="006A4D8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проводиться, як правило, в приміщеннях Університету.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>У випадку неявки студента на засідання Екзаменаційної комісії з поважних причин, підтверджених відповідними документами, і перенесенням, за рішенням Голови комісії, екзамену на більш пізній термін, графік роботи Екзаменаційної комісії може бути подовжений, але пізніше, ніж до 30 червня включно поточного навчального року.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Засідання Екзаменаційної комісії є відкритими і проводяться за участю більше ніж половини її складу та обов’язкової присутності голови Екзаменаційної комісії. Засідання Екзаменаційної комісії оформлюються протоколом.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>Виконання всіх екзаменаційних завдань з комплексного державного екзамену (державного екзамену) є обов’язковим. Незадовільна оцінка з одного з екзаменаційних завдань є підставою для виставлення незадовільної оцінки за державний екзамен в цілому.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 xml:space="preserve">Оцінки державного екзамену і захисту випускної кваліфікаційної роботи виставляє кожен член комісії. 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>Підсумкова оцінка комплексного державного екзамену визначається як середня з позитивних оцінок за кожен вид екзаменаційних завдань (якщо інше не визначене програмою державного екзамену).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>Рішення Екзаменаційної комісії про оцінку знань, виявлених при складанні екзаменів, а також про присвоєння студентам кваліфікації та видання випускникам дипломів (загального зразка чи з відзнакою) приймається на закритому засіданні комісії відкритим голосуванням більшістю голосів членів комісії, які брали участь в її засіданні. За однакової кількості голосів голос голови Екзаменаційної комісії є вирішальним.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 xml:space="preserve">Повторне складання (перескладання)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підсумкової атестації</w:t>
            </w: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 xml:space="preserve"> з метою підвищення оцінки не дозволяється.</w:t>
            </w:r>
          </w:p>
          <w:p w:rsidR="00DF318E" w:rsidRDefault="00DF318E" w:rsidP="00DF318E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 xml:space="preserve">Якщо відповідь студента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підсумковій атестації</w:t>
            </w: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 xml:space="preserve"> не відповідає вимогам рівня атестації, Екзаменаційна комісія ухвалює рішення про те, що студент не пройшов атестацію і у протоколі засідання Екзаменаційної комісії йому виставляється оцінка «незадовільно» (менше 50 балів). </w:t>
            </w:r>
          </w:p>
          <w:p w:rsidR="00DF318E" w:rsidRDefault="00DF318E" w:rsidP="00C2294F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8E">
              <w:rPr>
                <w:rFonts w:ascii="Times New Roman" w:hAnsi="Times New Roman" w:cs="Times New Roman"/>
                <w:sz w:val="24"/>
                <w:szCs w:val="24"/>
              </w:rPr>
              <w:t>У випадку, якщо студент не з’явився на засідання Екзаменаційної комісії для складання екзаменів, у протоколі зазначається, що він є неатестованим у зв’язку з неявкою на засідання.</w:t>
            </w:r>
          </w:p>
          <w:p w:rsidR="00C2294F" w:rsidRDefault="00C2294F" w:rsidP="00C2294F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94F">
              <w:rPr>
                <w:rFonts w:ascii="Times New Roman" w:hAnsi="Times New Roman" w:cs="Times New Roman"/>
                <w:sz w:val="24"/>
                <w:szCs w:val="24"/>
              </w:rPr>
              <w:t>Якщо студент не з’явився на засідання Екзаменаційної комісії з поважної причини, що підтверджується відповідними документами, йому може бути встановлена інша дата складання екзамену під час роботи Екзаменаційної комісії.</w:t>
            </w:r>
          </w:p>
          <w:p w:rsidR="00C2294F" w:rsidRPr="00DD0FC3" w:rsidRDefault="00C2294F" w:rsidP="00C2294F">
            <w:pPr>
              <w:pStyle w:val="a6"/>
              <w:numPr>
                <w:ilvl w:val="0"/>
                <w:numId w:val="5"/>
              </w:numPr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94F">
              <w:rPr>
                <w:rFonts w:ascii="Times New Roman" w:hAnsi="Times New Roman" w:cs="Times New Roman"/>
                <w:sz w:val="24"/>
                <w:szCs w:val="24"/>
              </w:rPr>
              <w:t xml:space="preserve">Студенти, які не склали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підсумкову атестацію</w:t>
            </w:r>
            <w:r w:rsidRPr="00C2294F">
              <w:rPr>
                <w:rFonts w:ascii="Times New Roman" w:hAnsi="Times New Roman" w:cs="Times New Roman"/>
                <w:sz w:val="24"/>
                <w:szCs w:val="24"/>
              </w:rPr>
              <w:t xml:space="preserve"> у зв’язку неявкою без поважних причин або отриманням незадовільної оцінки, мають право на повторну державну атестацію протягом трьох років після відрахування з Університету (у період роботи Екзаменаційної комісії з відповідної спеціальності).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Повторно складає</w:t>
            </w:r>
            <w:r w:rsidRPr="00C2294F">
              <w:rPr>
                <w:rFonts w:ascii="Times New Roman" w:hAnsi="Times New Roman" w:cs="Times New Roman"/>
                <w:sz w:val="24"/>
                <w:szCs w:val="24"/>
              </w:rPr>
              <w:t>ться тільки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2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підсумкова атестація, з якої</w:t>
            </w:r>
            <w:r w:rsidRPr="00C2294F">
              <w:rPr>
                <w:rFonts w:ascii="Times New Roman" w:hAnsi="Times New Roman" w:cs="Times New Roman"/>
                <w:sz w:val="24"/>
                <w:szCs w:val="24"/>
              </w:rPr>
              <w:t xml:space="preserve"> була отримана незадовільна оцінка.</w:t>
            </w:r>
          </w:p>
        </w:tc>
      </w:tr>
      <w:tr w:rsidR="0061406A" w:rsidRPr="00EB44A6" w:rsidTr="00A658A9">
        <w:tc>
          <w:tcPr>
            <w:tcW w:w="9576" w:type="dxa"/>
            <w:gridSpan w:val="11"/>
          </w:tcPr>
          <w:p w:rsidR="0061406A" w:rsidRPr="00EB44A6" w:rsidRDefault="0061406A" w:rsidP="00427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61406A" w:rsidRPr="00EB44A6" w:rsidTr="00A658A9">
        <w:tc>
          <w:tcPr>
            <w:tcW w:w="9576" w:type="dxa"/>
            <w:gridSpan w:val="11"/>
          </w:tcPr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>English for Seniors. Term II.; [навч. посібник для студ. 4-го курсу] / Уткіна Л.О.,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5E0">
              <w:rPr>
                <w:rFonts w:ascii="Times New Roman" w:hAnsi="Times New Roman"/>
                <w:sz w:val="24"/>
                <w:szCs w:val="24"/>
              </w:rPr>
              <w:t>Особливець О.Ю., Євтушенко Т.В. – Суми, 2009. – 142 с.</w:t>
            </w:r>
          </w:p>
          <w:p w:rsidR="00B01A02" w:rsidRPr="00C335E0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>English for Seniors. Term І.: [навч. посібник для студ. 4-го курсу] / Уткіна Л.О., Особливець О.Ю., Євтушенко Т.В. – Суми, 2009. – 240 с.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English Skills with Reading // J. Langan. – Atlantic Community College, 1995. 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Gairns R., Redman S. True to Life. – Cambridge University Press, 1998. 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Gamble Т.К., Gamble M. Communication Works. – NY: McGraw-Hill, Inc, 1996. 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Gude K., Duckworth M. Proficiency. Masterclass. – Oxford University Press, 1997. 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Headway Student's book Upper Intermediate // John &amp; Liz Soars – Oxford University Press. 2001. – 121 p. </w:t>
            </w:r>
          </w:p>
          <w:p w:rsidR="00B01A02" w:rsidRPr="00AF70C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70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Krashen, Stephen D. Principles and Practice in Second Language Acquisition. English Language Teaching series. London: Prentice-Hall International, 1987. </w:t>
            </w:r>
          </w:p>
          <w:p w:rsidR="00B01A02" w:rsidRPr="00AF70C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70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Lewis, Michael, Jimmy Hill. Practical Techniques for Language Teaching. – 1992. </w:t>
            </w:r>
          </w:p>
          <w:p w:rsidR="00B01A02" w:rsidRPr="00AF70C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autoSpaceDE w:val="0"/>
              <w:autoSpaceDN w:val="0"/>
              <w:adjustRightInd w:val="0"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C2">
              <w:rPr>
                <w:rFonts w:ascii="Times New Roman" w:hAnsi="Times New Roman"/>
                <w:sz w:val="24"/>
                <w:szCs w:val="24"/>
              </w:rPr>
              <w:t xml:space="preserve">Lynch, Tony. </w:t>
            </w:r>
            <w:r w:rsidRPr="00AF70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Communication in the Language Classroom. – Oxford: OUP. – 1996. 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Macmillan Essential Dictionary for Learners of English – World English Corpus - 861 p. 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Marius R.A. Writer's Companion. –– NY: McGraw-Hill, Inc., 1995. </w:t>
            </w:r>
          </w:p>
          <w:p w:rsidR="00B01A02" w:rsidRPr="00AF70C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autoSpaceDE w:val="0"/>
              <w:autoSpaceDN w:val="0"/>
              <w:adjustRightInd w:val="0"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C2">
              <w:rPr>
                <w:rFonts w:ascii="Times New Roman" w:hAnsi="Times New Roman"/>
                <w:sz w:val="24"/>
                <w:szCs w:val="24"/>
                <w:lang w:val="en-US"/>
              </w:rPr>
              <w:t>Motivational Strategies in the Language Classroom / ed. by Zoltan Dornyei. – Cambridge: CUP, 2001.</w:t>
            </w:r>
          </w:p>
          <w:p w:rsidR="00B01A02" w:rsidRPr="00DD0FC3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>Oxford Paperback Dictionary Thesaurus &amp; Wordpower Guide. – Oxford University Press. – 2001. – 1110 p.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 xml:space="preserve">Ready to Write More // K. Blanchard, C. Root. – Longman, 1997. </w:t>
            </w:r>
          </w:p>
          <w:p w:rsidR="00B01A02" w:rsidRPr="00AF70C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Rivers, Wilga M. A Practical Guide to the Teaching of English as a Second or Foreign Language. – New York: OUP, 1978. </w:t>
            </w:r>
          </w:p>
          <w:p w:rsidR="00B01A02" w:rsidRPr="00AF70C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autoSpaceDE w:val="0"/>
              <w:autoSpaceDN w:val="0"/>
              <w:adjustRightInd w:val="0"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0C2">
              <w:rPr>
                <w:rFonts w:ascii="Times New Roman" w:hAnsi="Times New Roman"/>
                <w:sz w:val="24"/>
                <w:szCs w:val="24"/>
                <w:lang w:val="en-US"/>
              </w:rPr>
              <w:t>Seymour, David and Maria Popova. 700 Classroom Activities. – Oxford: Macmillan Publishers Ltd., 2003.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11A">
              <w:rPr>
                <w:rFonts w:ascii="Times New Roman" w:hAnsi="Times New Roman"/>
                <w:sz w:val="24"/>
                <w:szCs w:val="24"/>
                <w:lang w:val="en-US"/>
              </w:rPr>
              <w:t>Slattery, Mary &amp; Jane Willis. English for Primary Teachers: A Handbook of activities and classroom language. – Oxford: OUP, 2007.</w:t>
            </w:r>
          </w:p>
          <w:p w:rsidR="00B01A02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11A">
              <w:rPr>
                <w:rFonts w:ascii="Times New Roman" w:hAnsi="Times New Roman"/>
                <w:sz w:val="24"/>
                <w:szCs w:val="24"/>
                <w:lang w:val="en-US"/>
              </w:rPr>
              <w:t>Trowbridge, Sally. Help at hand: Ideas for the developing teacher / ed. by Chris Cavey. – Barcelona, Manchester: British Council, 2008.</w:t>
            </w:r>
          </w:p>
          <w:p w:rsidR="00C335E0" w:rsidRPr="00DD0FC3" w:rsidRDefault="00B01A02" w:rsidP="00B01A02">
            <w:pPr>
              <w:numPr>
                <w:ilvl w:val="0"/>
                <w:numId w:val="6"/>
              </w:numPr>
              <w:tabs>
                <w:tab w:val="clear" w:pos="720"/>
                <w:tab w:val="num" w:pos="567"/>
              </w:tabs>
              <w:suppressAutoHyphens/>
              <w:spacing w:line="240" w:lineRule="auto"/>
              <w:ind w:left="567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E0">
              <w:rPr>
                <w:rFonts w:ascii="Times New Roman" w:hAnsi="Times New Roman"/>
                <w:sz w:val="24"/>
                <w:szCs w:val="24"/>
              </w:rPr>
              <w:t>Америка / Під ред. Константинової А.М.: Навч. посіб. з країнознавства. – Тернопіль: Вид-во Карп'юка, 2000. – 162 с.</w:t>
            </w:r>
          </w:p>
        </w:tc>
      </w:tr>
    </w:tbl>
    <w:p w:rsidR="00EB44A6" w:rsidRPr="00C335E0" w:rsidRDefault="00EB44A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53E79" w:rsidRDefault="004D2D3A" w:rsidP="004D2D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6"/>
        <w:ind w:left="3216" w:right="23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27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икладач: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С.О. Яців.</w:t>
      </w:r>
    </w:p>
    <w:sectPr w:rsidR="00553E79" w:rsidSect="00F230B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0A8" w:rsidRDefault="009420A8" w:rsidP="00674372">
      <w:pPr>
        <w:spacing w:line="240" w:lineRule="auto"/>
      </w:pPr>
      <w:r>
        <w:separator/>
      </w:r>
    </w:p>
  </w:endnote>
  <w:endnote w:type="continuationSeparator" w:id="0">
    <w:p w:rsidR="009420A8" w:rsidRDefault="009420A8" w:rsidP="00674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0A8" w:rsidRDefault="009420A8" w:rsidP="00674372">
      <w:pPr>
        <w:spacing w:line="240" w:lineRule="auto"/>
      </w:pPr>
      <w:r>
        <w:separator/>
      </w:r>
    </w:p>
  </w:footnote>
  <w:footnote w:type="continuationSeparator" w:id="0">
    <w:p w:rsidR="009420A8" w:rsidRDefault="009420A8" w:rsidP="006743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09C"/>
    <w:multiLevelType w:val="hybridMultilevel"/>
    <w:tmpl w:val="410E4AE4"/>
    <w:lvl w:ilvl="0" w:tplc="99F4CE6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64FA23F6">
      <w:numFmt w:val="bullet"/>
      <w:lvlText w:val="–"/>
      <w:lvlJc w:val="left"/>
      <w:pPr>
        <w:ind w:left="1582" w:hanging="360"/>
      </w:pPr>
      <w:rPr>
        <w:rFonts w:ascii="Times New Roman" w:eastAsia="Arial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89D2446"/>
    <w:multiLevelType w:val="hybridMultilevel"/>
    <w:tmpl w:val="7D0A7A4A"/>
    <w:lvl w:ilvl="0" w:tplc="8BD88666">
      <w:start w:val="1"/>
      <w:numFmt w:val="bullet"/>
      <w:lvlText w:val=""/>
      <w:lvlJc w:val="left"/>
      <w:pPr>
        <w:tabs>
          <w:tab w:val="num" w:pos="2004"/>
        </w:tabs>
        <w:ind w:left="1647" w:firstLine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17A228F"/>
    <w:multiLevelType w:val="hybridMultilevel"/>
    <w:tmpl w:val="F0E406FA"/>
    <w:lvl w:ilvl="0" w:tplc="99F4C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814F3"/>
    <w:multiLevelType w:val="hybridMultilevel"/>
    <w:tmpl w:val="A71C5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D2260"/>
    <w:multiLevelType w:val="hybridMultilevel"/>
    <w:tmpl w:val="401CD574"/>
    <w:lvl w:ilvl="0" w:tplc="595E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D2DD9"/>
    <w:multiLevelType w:val="multilevel"/>
    <w:tmpl w:val="0DBE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6934F8"/>
    <w:multiLevelType w:val="hybridMultilevel"/>
    <w:tmpl w:val="BB982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83DEB"/>
    <w:multiLevelType w:val="hybridMultilevel"/>
    <w:tmpl w:val="1208156A"/>
    <w:lvl w:ilvl="0" w:tplc="5DB8DD4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63073"/>
    <w:multiLevelType w:val="hybridMultilevel"/>
    <w:tmpl w:val="401CD574"/>
    <w:lvl w:ilvl="0" w:tplc="595E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6D656A"/>
    <w:multiLevelType w:val="hybridMultilevel"/>
    <w:tmpl w:val="DE70E7BC"/>
    <w:lvl w:ilvl="0" w:tplc="99F4C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8758C"/>
    <w:multiLevelType w:val="hybridMultilevel"/>
    <w:tmpl w:val="B2364B30"/>
    <w:lvl w:ilvl="0" w:tplc="99F4C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D46A2"/>
    <w:multiLevelType w:val="hybridMultilevel"/>
    <w:tmpl w:val="E8EE6F3C"/>
    <w:lvl w:ilvl="0" w:tplc="99F4C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67B36"/>
    <w:multiLevelType w:val="multilevel"/>
    <w:tmpl w:val="50380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C3F7B20"/>
    <w:multiLevelType w:val="hybridMultilevel"/>
    <w:tmpl w:val="8E1A0D88"/>
    <w:lvl w:ilvl="0" w:tplc="99F4CE60">
      <w:start w:val="1"/>
      <w:numFmt w:val="bullet"/>
      <w:lvlText w:val=""/>
      <w:lvlJc w:val="left"/>
      <w:pPr>
        <w:tabs>
          <w:tab w:val="num" w:pos="2004"/>
        </w:tabs>
        <w:ind w:left="1647" w:firstLine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7B693CF2"/>
    <w:multiLevelType w:val="hybridMultilevel"/>
    <w:tmpl w:val="BDA84DB2"/>
    <w:lvl w:ilvl="0" w:tplc="99F4C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E79"/>
    <w:rsid w:val="00065F58"/>
    <w:rsid w:val="00114C84"/>
    <w:rsid w:val="001332FB"/>
    <w:rsid w:val="002E769F"/>
    <w:rsid w:val="00386295"/>
    <w:rsid w:val="003D4491"/>
    <w:rsid w:val="00427A37"/>
    <w:rsid w:val="00473BC0"/>
    <w:rsid w:val="00481C68"/>
    <w:rsid w:val="004D2D3A"/>
    <w:rsid w:val="00520D09"/>
    <w:rsid w:val="005321A6"/>
    <w:rsid w:val="00535E58"/>
    <w:rsid w:val="00553E79"/>
    <w:rsid w:val="00561048"/>
    <w:rsid w:val="00613145"/>
    <w:rsid w:val="0061406A"/>
    <w:rsid w:val="0064750C"/>
    <w:rsid w:val="00674372"/>
    <w:rsid w:val="006A4D87"/>
    <w:rsid w:val="006A63F8"/>
    <w:rsid w:val="007000DD"/>
    <w:rsid w:val="007131FC"/>
    <w:rsid w:val="007D6BD3"/>
    <w:rsid w:val="00833432"/>
    <w:rsid w:val="00863CE3"/>
    <w:rsid w:val="0088733F"/>
    <w:rsid w:val="009420A8"/>
    <w:rsid w:val="00943403"/>
    <w:rsid w:val="009D67E4"/>
    <w:rsid w:val="00A658A9"/>
    <w:rsid w:val="00B01A02"/>
    <w:rsid w:val="00BC6E38"/>
    <w:rsid w:val="00C2294F"/>
    <w:rsid w:val="00C335E0"/>
    <w:rsid w:val="00DB21F8"/>
    <w:rsid w:val="00DC19A2"/>
    <w:rsid w:val="00DC3849"/>
    <w:rsid w:val="00DC7EF9"/>
    <w:rsid w:val="00DD0FC3"/>
    <w:rsid w:val="00DF0EC7"/>
    <w:rsid w:val="00DF318E"/>
    <w:rsid w:val="00DF585E"/>
    <w:rsid w:val="00E95974"/>
    <w:rsid w:val="00EB44A6"/>
    <w:rsid w:val="00F2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30B0"/>
  </w:style>
  <w:style w:type="paragraph" w:styleId="1">
    <w:name w:val="heading 1"/>
    <w:basedOn w:val="a"/>
    <w:next w:val="a"/>
    <w:rsid w:val="00F230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30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30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30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230B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230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0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30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230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Обычный1"/>
    <w:uiPriority w:val="99"/>
    <w:rsid w:val="00EB44A6"/>
    <w:rPr>
      <w:rFonts w:eastAsia="Calibri"/>
    </w:rPr>
  </w:style>
  <w:style w:type="character" w:styleId="a5">
    <w:name w:val="Subtle Emphasis"/>
    <w:basedOn w:val="a0"/>
    <w:uiPriority w:val="99"/>
    <w:qFormat/>
    <w:rsid w:val="00EB44A6"/>
    <w:rPr>
      <w:rFonts w:cs="Times New Roman"/>
      <w:i/>
      <w:iCs/>
      <w:color w:val="808080"/>
    </w:rPr>
  </w:style>
  <w:style w:type="paragraph" w:styleId="30">
    <w:name w:val="Body Text 3"/>
    <w:basedOn w:val="a"/>
    <w:link w:val="31"/>
    <w:rsid w:val="00EB44A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31">
    <w:name w:val="Основной текст 3 Знак"/>
    <w:basedOn w:val="a0"/>
    <w:link w:val="30"/>
    <w:rsid w:val="00EB44A6"/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paragraph" w:styleId="a6">
    <w:name w:val="List Paragraph"/>
    <w:basedOn w:val="a"/>
    <w:uiPriority w:val="34"/>
    <w:qFormat/>
    <w:rsid w:val="00535E58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38629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386295"/>
  </w:style>
  <w:style w:type="paragraph" w:customStyle="1" w:styleId="Standard">
    <w:name w:val="Standard"/>
    <w:rsid w:val="00674372"/>
    <w:pPr>
      <w:widowControl w:val="0"/>
      <w:suppressAutoHyphens/>
      <w:autoSpaceDN w:val="0"/>
      <w:spacing w:line="240" w:lineRule="auto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  <w:style w:type="paragraph" w:styleId="a7">
    <w:name w:val="header"/>
    <w:basedOn w:val="a"/>
    <w:link w:val="a8"/>
    <w:uiPriority w:val="99"/>
    <w:unhideWhenUsed/>
    <w:rsid w:val="00674372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4372"/>
  </w:style>
  <w:style w:type="paragraph" w:styleId="a9">
    <w:name w:val="footer"/>
    <w:basedOn w:val="a"/>
    <w:link w:val="aa"/>
    <w:uiPriority w:val="99"/>
    <w:unhideWhenUsed/>
    <w:rsid w:val="00674372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0">
    <w:name w:val="Обычный1"/>
    <w:uiPriority w:val="99"/>
    <w:rsid w:val="00EB44A6"/>
    <w:rPr>
      <w:rFonts w:eastAsia="Calibri"/>
    </w:rPr>
  </w:style>
  <w:style w:type="character" w:styleId="a5">
    <w:name w:val="Subtle Emphasis"/>
    <w:basedOn w:val="a0"/>
    <w:uiPriority w:val="99"/>
    <w:qFormat/>
    <w:rsid w:val="00EB44A6"/>
    <w:rPr>
      <w:rFonts w:cs="Times New Roman"/>
      <w:i/>
      <w:iCs/>
      <w:color w:val="808080"/>
    </w:rPr>
  </w:style>
  <w:style w:type="paragraph" w:styleId="30">
    <w:name w:val="Body Text 3"/>
    <w:basedOn w:val="a"/>
    <w:link w:val="31"/>
    <w:rsid w:val="00EB44A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31">
    <w:name w:val="Основной текст 3 Знак"/>
    <w:basedOn w:val="a0"/>
    <w:link w:val="30"/>
    <w:rsid w:val="00EB44A6"/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paragraph" w:styleId="a6">
    <w:name w:val="List Paragraph"/>
    <w:basedOn w:val="a"/>
    <w:uiPriority w:val="34"/>
    <w:qFormat/>
    <w:rsid w:val="00535E58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38629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386295"/>
  </w:style>
  <w:style w:type="paragraph" w:customStyle="1" w:styleId="Standard">
    <w:name w:val="Standard"/>
    <w:rsid w:val="00674372"/>
    <w:pPr>
      <w:widowControl w:val="0"/>
      <w:suppressAutoHyphens/>
      <w:autoSpaceDN w:val="0"/>
      <w:spacing w:line="240" w:lineRule="auto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  <w:style w:type="paragraph" w:styleId="a7">
    <w:name w:val="header"/>
    <w:basedOn w:val="a"/>
    <w:link w:val="a8"/>
    <w:uiPriority w:val="99"/>
    <w:unhideWhenUsed/>
    <w:rsid w:val="00674372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4372"/>
  </w:style>
  <w:style w:type="paragraph" w:styleId="a9">
    <w:name w:val="footer"/>
    <w:basedOn w:val="a"/>
    <w:link w:val="aa"/>
    <w:uiPriority w:val="99"/>
    <w:unhideWhenUsed/>
    <w:rsid w:val="00674372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43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EDP</cp:lastModifiedBy>
  <cp:revision>2</cp:revision>
  <dcterms:created xsi:type="dcterms:W3CDTF">2019-10-21T06:59:00Z</dcterms:created>
  <dcterms:modified xsi:type="dcterms:W3CDTF">2019-10-21T06:59:00Z</dcterms:modified>
</cp:coreProperties>
</file>