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CF" w:rsidRPr="00F542CF" w:rsidRDefault="00F542CF"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sidRPr="00F542CF">
        <w:rPr>
          <w:rFonts w:ascii="Times New Roman" w:hAnsi="Times New Roman" w:cs="Times New Roman"/>
          <w:color w:val="00000A"/>
          <w:kern w:val="1"/>
          <w:sz w:val="26"/>
          <w:szCs w:val="26"/>
          <w:lang w:eastAsia="ru-RU"/>
        </w:rPr>
        <w:t>Міністерство освіти і науки України</w:t>
      </w:r>
    </w:p>
    <w:p w:rsidR="00F542CF" w:rsidRPr="00F542CF" w:rsidRDefault="00F542CF"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sidRPr="00F542CF">
        <w:rPr>
          <w:rFonts w:ascii="Times New Roman" w:hAnsi="Times New Roman" w:cs="Times New Roman"/>
          <w:color w:val="00000A"/>
          <w:kern w:val="1"/>
          <w:sz w:val="26"/>
          <w:szCs w:val="26"/>
          <w:lang w:eastAsia="ru-RU"/>
        </w:rPr>
        <w:t>Державний вищий навчальний заклад</w:t>
      </w:r>
    </w:p>
    <w:p w:rsidR="00F542CF" w:rsidRPr="00F542CF" w:rsidRDefault="00F542CF"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sidRPr="00F542CF">
        <w:rPr>
          <w:rFonts w:ascii="Times New Roman" w:hAnsi="Times New Roman" w:cs="Times New Roman"/>
          <w:color w:val="00000A"/>
          <w:kern w:val="1"/>
          <w:sz w:val="26"/>
          <w:szCs w:val="26"/>
          <w:lang w:eastAsia="ru-RU"/>
        </w:rPr>
        <w:t>«Прикарпатський національний університет імені Василя Стефаника»</w:t>
      </w:r>
    </w:p>
    <w:p w:rsidR="00F542CF" w:rsidRPr="009467F5" w:rsidRDefault="00F542CF" w:rsidP="00F542CF">
      <w:pPr>
        <w:rPr>
          <w:rFonts w:ascii="Times New Roman" w:eastAsia="Droid Sans Fallback" w:hAnsi="Times New Roman" w:cs="Times New Roman"/>
          <w:szCs w:val="26"/>
          <w:lang w:eastAsia="zh-CN" w:bidi="hi-IN"/>
        </w:rPr>
      </w:pPr>
    </w:p>
    <w:p w:rsidR="00F542CF" w:rsidRPr="009467F5" w:rsidRDefault="00F542CF" w:rsidP="00F542CF">
      <w:pPr>
        <w:suppressAutoHyphens/>
        <w:spacing w:after="0" w:line="240" w:lineRule="auto"/>
        <w:ind w:firstLine="4536"/>
        <w:rPr>
          <w:rFonts w:ascii="Times New Roman" w:hAnsi="Times New Roman" w:cs="Times New Roman"/>
          <w:b/>
          <w:szCs w:val="26"/>
        </w:rPr>
      </w:pPr>
      <w:r w:rsidRPr="009467F5">
        <w:rPr>
          <w:rFonts w:ascii="Times New Roman" w:hAnsi="Times New Roman" w:cs="Times New Roman"/>
          <w:b/>
          <w:szCs w:val="26"/>
        </w:rPr>
        <w:t xml:space="preserve"> </w:t>
      </w:r>
      <w:r w:rsidRPr="00F542CF">
        <w:rPr>
          <w:rFonts w:ascii="Times New Roman" w:hAnsi="Times New Roman" w:cs="Times New Roman"/>
          <w:b/>
          <w:color w:val="00000A"/>
          <w:kern w:val="1"/>
          <w:sz w:val="26"/>
          <w:szCs w:val="26"/>
          <w:lang w:eastAsia="ru-RU"/>
        </w:rPr>
        <w:t>ЗАТВЕРДЖЕНО</w:t>
      </w:r>
    </w:p>
    <w:p w:rsidR="00F542CF" w:rsidRPr="00F542CF" w:rsidRDefault="00F542CF" w:rsidP="00F542CF">
      <w:pPr>
        <w:pStyle w:val="7"/>
        <w:spacing w:line="240" w:lineRule="auto"/>
        <w:ind w:left="2832" w:firstLine="708"/>
        <w:jc w:val="center"/>
        <w:rPr>
          <w:rFonts w:ascii="Times New Roman" w:hAnsi="Times New Roman"/>
          <w:i w:val="0"/>
          <w:iCs w:val="0"/>
          <w:color w:val="auto"/>
          <w:sz w:val="26"/>
          <w:szCs w:val="26"/>
        </w:rPr>
      </w:pPr>
      <w:r>
        <w:rPr>
          <w:rFonts w:ascii="Times New Roman" w:hAnsi="Times New Roman"/>
          <w:i w:val="0"/>
          <w:iCs w:val="0"/>
          <w:color w:val="auto"/>
          <w:sz w:val="26"/>
          <w:szCs w:val="26"/>
        </w:rPr>
        <w:t xml:space="preserve">      </w:t>
      </w:r>
      <w:r w:rsidRPr="00F542CF">
        <w:rPr>
          <w:rFonts w:ascii="Times New Roman" w:hAnsi="Times New Roman"/>
          <w:i w:val="0"/>
          <w:iCs w:val="0"/>
          <w:color w:val="auto"/>
          <w:sz w:val="26"/>
          <w:szCs w:val="26"/>
        </w:rPr>
        <w:t>Вчена рада</w:t>
      </w:r>
    </w:p>
    <w:p w:rsidR="00F542CF" w:rsidRPr="00F542CF" w:rsidRDefault="00F542CF" w:rsidP="00F542CF">
      <w:pPr>
        <w:pStyle w:val="7"/>
        <w:spacing w:line="240" w:lineRule="auto"/>
        <w:jc w:val="right"/>
        <w:rPr>
          <w:rFonts w:ascii="Times New Roman" w:hAnsi="Times New Roman"/>
          <w:i w:val="0"/>
          <w:iCs w:val="0"/>
          <w:color w:val="auto"/>
          <w:sz w:val="26"/>
          <w:szCs w:val="26"/>
        </w:rPr>
      </w:pPr>
      <w:r w:rsidRPr="00F542CF">
        <w:rPr>
          <w:rFonts w:ascii="Times New Roman" w:hAnsi="Times New Roman"/>
          <w:i w:val="0"/>
          <w:iCs w:val="0"/>
          <w:color w:val="auto"/>
          <w:sz w:val="26"/>
          <w:szCs w:val="26"/>
        </w:rPr>
        <w:t>ДВНЗ «Прикарпатський національний</w:t>
      </w:r>
    </w:p>
    <w:p w:rsidR="00F542CF" w:rsidRPr="00F542CF" w:rsidRDefault="00F542CF" w:rsidP="00F542CF">
      <w:pPr>
        <w:pStyle w:val="7"/>
        <w:spacing w:line="240" w:lineRule="auto"/>
        <w:jc w:val="right"/>
        <w:rPr>
          <w:rFonts w:ascii="Times New Roman" w:hAnsi="Times New Roman"/>
          <w:i w:val="0"/>
          <w:iCs w:val="0"/>
          <w:color w:val="auto"/>
          <w:sz w:val="26"/>
          <w:szCs w:val="26"/>
        </w:rPr>
      </w:pPr>
      <w:r w:rsidRPr="00F542CF">
        <w:rPr>
          <w:rFonts w:ascii="Times New Roman" w:hAnsi="Times New Roman"/>
          <w:i w:val="0"/>
          <w:iCs w:val="0"/>
          <w:color w:val="auto"/>
          <w:sz w:val="26"/>
          <w:szCs w:val="26"/>
        </w:rPr>
        <w:t>університет імені Василя Стефаника»</w:t>
      </w:r>
    </w:p>
    <w:p w:rsidR="00F542CF" w:rsidRPr="009467F5" w:rsidRDefault="00F542CF" w:rsidP="00F542CF">
      <w:pPr>
        <w:pStyle w:val="a3"/>
        <w:spacing w:after="0" w:line="240" w:lineRule="auto"/>
        <w:jc w:val="right"/>
        <w:rPr>
          <w:rFonts w:ascii="Times New Roman" w:hAnsi="Times New Roman"/>
          <w:lang w:val="x-none" w:eastAsia="en-US"/>
        </w:rPr>
      </w:pPr>
      <w:r w:rsidRPr="009467F5">
        <w:rPr>
          <w:rFonts w:ascii="Times New Roman" w:hAnsi="Times New Roman"/>
          <w:lang w:val="x-none" w:eastAsia="en-US"/>
        </w:rPr>
        <w:t>Протокол від «</w:t>
      </w:r>
      <w:r>
        <w:rPr>
          <w:rFonts w:ascii="Times New Roman" w:hAnsi="Times New Roman"/>
          <w:lang w:eastAsia="en-US"/>
        </w:rPr>
        <w:t>30</w:t>
      </w:r>
      <w:r w:rsidRPr="009467F5">
        <w:rPr>
          <w:rFonts w:ascii="Times New Roman" w:hAnsi="Times New Roman"/>
          <w:lang w:val="x-none" w:eastAsia="en-US"/>
        </w:rPr>
        <w:t>» серпня 20</w:t>
      </w:r>
      <w:r>
        <w:rPr>
          <w:rFonts w:ascii="Times New Roman" w:hAnsi="Times New Roman"/>
          <w:lang w:eastAsia="en-US"/>
        </w:rPr>
        <w:t>16</w:t>
      </w:r>
      <w:r w:rsidRPr="00F542CF">
        <w:rPr>
          <w:rFonts w:ascii="Times New Roman" w:hAnsi="Times New Roman"/>
          <w:lang w:val="ru-RU" w:eastAsia="en-US"/>
        </w:rPr>
        <w:t xml:space="preserve"> </w:t>
      </w:r>
      <w:r w:rsidRPr="009467F5">
        <w:rPr>
          <w:rFonts w:ascii="Times New Roman" w:hAnsi="Times New Roman"/>
          <w:lang w:val="x-none" w:eastAsia="en-US"/>
        </w:rPr>
        <w:t xml:space="preserve"> р. №</w:t>
      </w:r>
      <w:r w:rsidRPr="00F542CF">
        <w:rPr>
          <w:rFonts w:ascii="Times New Roman" w:hAnsi="Times New Roman"/>
          <w:lang w:val="ru-RU" w:eastAsia="en-US"/>
        </w:rPr>
        <w:t xml:space="preserve"> </w:t>
      </w:r>
      <w:r>
        <w:rPr>
          <w:rFonts w:ascii="Times New Roman" w:hAnsi="Times New Roman"/>
          <w:lang w:eastAsia="en-US"/>
        </w:rPr>
        <w:t>7</w:t>
      </w:r>
      <w:r w:rsidRPr="009467F5">
        <w:rPr>
          <w:rFonts w:ascii="Times New Roman" w:hAnsi="Times New Roman"/>
          <w:lang w:val="x-none" w:eastAsia="en-US"/>
        </w:rPr>
        <w:t xml:space="preserve"> </w:t>
      </w:r>
    </w:p>
    <w:p w:rsidR="00F542CF" w:rsidRPr="00F542CF" w:rsidRDefault="00F542CF" w:rsidP="00F542CF">
      <w:pPr>
        <w:pStyle w:val="a3"/>
        <w:spacing w:after="0" w:line="240" w:lineRule="auto"/>
        <w:jc w:val="center"/>
        <w:rPr>
          <w:rFonts w:ascii="Times New Roman" w:hAnsi="Times New Roman"/>
          <w:sz w:val="20"/>
          <w:szCs w:val="20"/>
          <w:lang w:val="x-none" w:eastAsia="en-US"/>
        </w:rPr>
      </w:pPr>
      <w:r w:rsidRPr="009467F5">
        <w:rPr>
          <w:rFonts w:ascii="Times New Roman" w:hAnsi="Times New Roman"/>
          <w:lang w:val="x-none" w:eastAsia="en-US"/>
        </w:rPr>
        <w:t xml:space="preserve">                           </w:t>
      </w:r>
      <w:r w:rsidRPr="00F542CF">
        <w:rPr>
          <w:rFonts w:ascii="Times New Roman" w:hAnsi="Times New Roman"/>
          <w:sz w:val="20"/>
          <w:szCs w:val="20"/>
          <w:lang w:val="x-none" w:eastAsia="en-US"/>
        </w:rPr>
        <w:t>Голова Вченої ради</w:t>
      </w:r>
    </w:p>
    <w:p w:rsidR="00F542CF" w:rsidRPr="00F542CF" w:rsidRDefault="00F542CF" w:rsidP="00F542CF">
      <w:pPr>
        <w:pStyle w:val="a3"/>
        <w:spacing w:after="0" w:line="240" w:lineRule="auto"/>
        <w:jc w:val="right"/>
        <w:rPr>
          <w:rFonts w:ascii="Times New Roman" w:hAnsi="Times New Roman"/>
          <w:sz w:val="20"/>
          <w:szCs w:val="20"/>
          <w:lang w:val="x-none" w:eastAsia="en-US"/>
        </w:rPr>
      </w:pPr>
      <w:r w:rsidRPr="00F542CF">
        <w:rPr>
          <w:rFonts w:ascii="Times New Roman" w:hAnsi="Times New Roman"/>
          <w:sz w:val="20"/>
          <w:szCs w:val="20"/>
          <w:lang w:val="x-none" w:eastAsia="en-US"/>
        </w:rPr>
        <w:t xml:space="preserve">_______________________ І.Є. </w:t>
      </w:r>
      <w:proofErr w:type="spellStart"/>
      <w:r w:rsidRPr="00F542CF">
        <w:rPr>
          <w:rFonts w:ascii="Times New Roman" w:hAnsi="Times New Roman"/>
          <w:sz w:val="20"/>
          <w:szCs w:val="20"/>
          <w:lang w:val="x-none" w:eastAsia="en-US"/>
        </w:rPr>
        <w:t>Цепенда</w:t>
      </w:r>
      <w:proofErr w:type="spellEnd"/>
    </w:p>
    <w:p w:rsidR="00F542CF" w:rsidRPr="009467F5" w:rsidRDefault="00F542CF" w:rsidP="00F542CF">
      <w:pPr>
        <w:pStyle w:val="7"/>
        <w:spacing w:line="240" w:lineRule="auto"/>
        <w:rPr>
          <w:rFonts w:ascii="Times New Roman" w:hAnsi="Times New Roman"/>
          <w:i w:val="0"/>
          <w:iCs w:val="0"/>
          <w:sz w:val="26"/>
          <w:szCs w:val="26"/>
        </w:rPr>
      </w:pPr>
    </w:p>
    <w:p w:rsidR="00F542CF" w:rsidRPr="00F542CF" w:rsidRDefault="00F542CF" w:rsidP="00F542CF">
      <w:pPr>
        <w:pStyle w:val="7"/>
        <w:spacing w:line="240" w:lineRule="auto"/>
        <w:jc w:val="center"/>
        <w:rPr>
          <w:rFonts w:ascii="Times New Roman" w:hAnsi="Times New Roman"/>
          <w:b/>
          <w:i w:val="0"/>
          <w:iCs w:val="0"/>
          <w:caps/>
          <w:color w:val="auto"/>
          <w:sz w:val="26"/>
          <w:szCs w:val="26"/>
        </w:rPr>
      </w:pPr>
      <w:r w:rsidRPr="00F542CF">
        <w:rPr>
          <w:rFonts w:ascii="Times New Roman" w:hAnsi="Times New Roman"/>
          <w:b/>
          <w:i w:val="0"/>
          <w:iCs w:val="0"/>
          <w:caps/>
          <w:color w:val="auto"/>
          <w:sz w:val="26"/>
          <w:szCs w:val="26"/>
        </w:rPr>
        <w:t>ОсвітНьо-професійна програма</w:t>
      </w:r>
    </w:p>
    <w:p w:rsidR="00F542CF" w:rsidRPr="00F542CF" w:rsidRDefault="00F542CF" w:rsidP="00F542CF">
      <w:pPr>
        <w:pStyle w:val="a3"/>
        <w:spacing w:after="0" w:line="240" w:lineRule="auto"/>
        <w:jc w:val="center"/>
        <w:rPr>
          <w:rFonts w:ascii="Times New Roman" w:hAnsi="Times New Roman"/>
          <w:sz w:val="20"/>
          <w:szCs w:val="20"/>
          <w:lang w:val="x-none" w:eastAsia="en-US"/>
        </w:rPr>
      </w:pPr>
      <w:r w:rsidRPr="00F542CF">
        <w:rPr>
          <w:rFonts w:ascii="Times New Roman" w:hAnsi="Times New Roman"/>
          <w:sz w:val="20"/>
          <w:szCs w:val="20"/>
          <w:lang w:val="x-none" w:eastAsia="en-US"/>
        </w:rPr>
        <w:t>«</w:t>
      </w:r>
      <w:r w:rsidRPr="00F542CF">
        <w:rPr>
          <w:rFonts w:ascii="Times New Roman" w:hAnsi="Times New Roman"/>
          <w:sz w:val="20"/>
          <w:szCs w:val="20"/>
        </w:rPr>
        <w:t>Середня освіта (англійська мова і література)»</w:t>
      </w:r>
    </w:p>
    <w:p w:rsidR="00F542CF" w:rsidRPr="00F542CF" w:rsidRDefault="00F542CF" w:rsidP="00F542CF">
      <w:pPr>
        <w:pStyle w:val="a3"/>
        <w:spacing w:after="0" w:line="240" w:lineRule="auto"/>
        <w:jc w:val="center"/>
        <w:rPr>
          <w:rFonts w:ascii="Times New Roman" w:hAnsi="Times New Roman"/>
          <w:sz w:val="20"/>
          <w:szCs w:val="20"/>
          <w:lang w:val="x-none" w:eastAsia="en-US"/>
        </w:rPr>
      </w:pPr>
      <w:r w:rsidRPr="00F542CF">
        <w:rPr>
          <w:rFonts w:ascii="Times New Roman" w:hAnsi="Times New Roman"/>
          <w:sz w:val="20"/>
          <w:szCs w:val="20"/>
          <w:lang w:val="x-none" w:eastAsia="en-US"/>
        </w:rPr>
        <w:t>Перший (бакалаврський) рівень</w:t>
      </w:r>
    </w:p>
    <w:tbl>
      <w:tblPr>
        <w:tblW w:w="9493" w:type="dxa"/>
        <w:tblLook w:val="00A0" w:firstRow="1" w:lastRow="0" w:firstColumn="1" w:lastColumn="0" w:noHBand="0" w:noVBand="0"/>
      </w:tblPr>
      <w:tblGrid>
        <w:gridCol w:w="2856"/>
        <w:gridCol w:w="1817"/>
        <w:gridCol w:w="4338"/>
        <w:gridCol w:w="482"/>
      </w:tblGrid>
      <w:tr w:rsidR="00F542CF" w:rsidRPr="009467F5" w:rsidTr="00F542CF">
        <w:trPr>
          <w:gridAfter w:val="1"/>
          <w:wAfter w:w="482" w:type="dxa"/>
        </w:trPr>
        <w:tc>
          <w:tcPr>
            <w:tcW w:w="2856" w:type="dxa"/>
          </w:tcPr>
          <w:p w:rsidR="00F542CF" w:rsidRPr="0083340A" w:rsidRDefault="00F542CF" w:rsidP="00F542CF">
            <w:pPr>
              <w:pStyle w:val="a3"/>
              <w:spacing w:after="0" w:line="240" w:lineRule="auto"/>
              <w:rPr>
                <w:rFonts w:ascii="Times New Roman" w:eastAsia="Droid Sans Fallback" w:hAnsi="Times New Roman"/>
                <w:b/>
                <w:lang w:eastAsia="en-US"/>
              </w:rPr>
            </w:pPr>
            <w:r w:rsidRPr="0083340A">
              <w:rPr>
                <w:rFonts w:ascii="Times New Roman" w:hAnsi="Times New Roman"/>
                <w:b/>
                <w:bCs/>
                <w:color w:val="auto"/>
              </w:rPr>
              <w:t>Галузь знань</w:t>
            </w:r>
          </w:p>
        </w:tc>
        <w:tc>
          <w:tcPr>
            <w:tcW w:w="6155" w:type="dxa"/>
            <w:gridSpan w:val="2"/>
          </w:tcPr>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hAnsi="Times New Roman"/>
              </w:rPr>
              <w:t>01 Освіта</w:t>
            </w:r>
          </w:p>
        </w:tc>
      </w:tr>
      <w:tr w:rsidR="00F542CF" w:rsidRPr="009467F5" w:rsidTr="00F542CF">
        <w:trPr>
          <w:gridAfter w:val="1"/>
          <w:wAfter w:w="482" w:type="dxa"/>
        </w:trPr>
        <w:tc>
          <w:tcPr>
            <w:tcW w:w="2856" w:type="dxa"/>
          </w:tcPr>
          <w:p w:rsidR="00F542CF" w:rsidRPr="0083340A" w:rsidRDefault="00F542CF" w:rsidP="00F542CF">
            <w:pPr>
              <w:pStyle w:val="a3"/>
              <w:spacing w:after="0" w:line="240" w:lineRule="auto"/>
              <w:rPr>
                <w:rFonts w:ascii="Times New Roman" w:hAnsi="Times New Roman"/>
                <w:b/>
                <w:bCs/>
                <w:color w:val="auto"/>
              </w:rPr>
            </w:pPr>
            <w:r w:rsidRPr="0083340A">
              <w:rPr>
                <w:rFonts w:ascii="Times New Roman" w:hAnsi="Times New Roman"/>
                <w:b/>
                <w:bCs/>
                <w:color w:val="auto"/>
              </w:rPr>
              <w:t>Спеціальність</w:t>
            </w:r>
          </w:p>
          <w:p w:rsidR="00F542CF" w:rsidRPr="0083340A" w:rsidRDefault="00F542CF" w:rsidP="00F542CF">
            <w:pPr>
              <w:pStyle w:val="a3"/>
              <w:spacing w:after="0" w:line="240" w:lineRule="auto"/>
              <w:rPr>
                <w:rFonts w:ascii="Times New Roman" w:hAnsi="Times New Roman"/>
                <w:b/>
                <w:bCs/>
                <w:color w:val="auto"/>
              </w:rPr>
            </w:pPr>
          </w:p>
          <w:p w:rsidR="00F542CF" w:rsidRPr="0083340A" w:rsidRDefault="00F542CF" w:rsidP="00F542CF">
            <w:pPr>
              <w:pStyle w:val="a3"/>
              <w:spacing w:after="0" w:line="240" w:lineRule="auto"/>
              <w:rPr>
                <w:rFonts w:ascii="Times New Roman" w:eastAsia="Droid Sans Fallback" w:hAnsi="Times New Roman"/>
                <w:b/>
                <w:lang w:eastAsia="en-US"/>
              </w:rPr>
            </w:pPr>
            <w:r w:rsidRPr="0083340A">
              <w:rPr>
                <w:rFonts w:ascii="Times New Roman" w:hAnsi="Times New Roman"/>
                <w:b/>
                <w:bCs/>
                <w:color w:val="auto"/>
              </w:rPr>
              <w:t xml:space="preserve">Кваліфікація                           </w:t>
            </w:r>
          </w:p>
        </w:tc>
        <w:tc>
          <w:tcPr>
            <w:tcW w:w="6155" w:type="dxa"/>
            <w:gridSpan w:val="2"/>
          </w:tcPr>
          <w:p w:rsidR="00F542CF" w:rsidRPr="009467F5" w:rsidRDefault="00F542CF" w:rsidP="00F542CF">
            <w:pPr>
              <w:spacing w:line="240" w:lineRule="auto"/>
              <w:rPr>
                <w:rFonts w:ascii="Times New Roman" w:hAnsi="Times New Roman" w:cs="Times New Roman"/>
                <w:szCs w:val="26"/>
              </w:rPr>
            </w:pPr>
            <w:r w:rsidRPr="009467F5">
              <w:rPr>
                <w:rFonts w:ascii="Times New Roman" w:hAnsi="Times New Roman" w:cs="Times New Roman"/>
                <w:szCs w:val="26"/>
              </w:rPr>
              <w:t xml:space="preserve">014 Середня освіта (за предметними </w:t>
            </w:r>
            <w:r w:rsidRPr="00DA2970">
              <w:rPr>
                <w:rFonts w:ascii="Times New Roman" w:hAnsi="Times New Roman" w:cs="Times New Roman"/>
                <w:szCs w:val="26"/>
              </w:rPr>
              <w:t>спеціал</w:t>
            </w:r>
            <w:r>
              <w:rPr>
                <w:rFonts w:ascii="Times New Roman" w:hAnsi="Times New Roman" w:cs="Times New Roman"/>
                <w:szCs w:val="26"/>
              </w:rPr>
              <w:t>ізаціями</w:t>
            </w:r>
            <w:r w:rsidRPr="00DA2970">
              <w:rPr>
                <w:rFonts w:ascii="Times New Roman" w:hAnsi="Times New Roman" w:cs="Times New Roman"/>
                <w:szCs w:val="26"/>
              </w:rPr>
              <w:t>)</w:t>
            </w:r>
          </w:p>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Вчитель </w:t>
            </w:r>
            <w:r>
              <w:rPr>
                <w:rFonts w:ascii="Times New Roman" w:eastAsia="Droid Sans Fallback" w:hAnsi="Times New Roman"/>
                <w:lang w:eastAsia="en-US"/>
              </w:rPr>
              <w:t>англійс</w:t>
            </w:r>
            <w:r w:rsidRPr="0083340A">
              <w:rPr>
                <w:rFonts w:ascii="Times New Roman" w:eastAsia="Droid Sans Fallback" w:hAnsi="Times New Roman"/>
                <w:lang w:eastAsia="en-US"/>
              </w:rPr>
              <w:t>ької мови і літератури, другої іноземної мови</w:t>
            </w:r>
          </w:p>
          <w:p w:rsidR="00F542CF" w:rsidRPr="0083340A" w:rsidRDefault="00F542CF" w:rsidP="00F542CF">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jc w:val="center"/>
              <w:rPr>
                <w:rFonts w:ascii="Times New Roman" w:eastAsia="Droid Sans Fallback" w:hAnsi="Times New Roman"/>
                <w:b/>
                <w:lang w:eastAsia="en-US"/>
              </w:rPr>
            </w:pPr>
            <w:r w:rsidRPr="0083340A">
              <w:rPr>
                <w:rFonts w:ascii="Times New Roman" w:eastAsia="Droid Sans Fallback" w:hAnsi="Times New Roman"/>
                <w:b/>
                <w:lang w:eastAsia="en-US"/>
              </w:rPr>
              <w:t>ВНЕСЕНО</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Кафедра </w:t>
            </w:r>
            <w:r>
              <w:rPr>
                <w:rFonts w:ascii="Times New Roman" w:eastAsia="Droid Sans Fallback" w:hAnsi="Times New Roman"/>
                <w:lang w:eastAsia="en-US"/>
              </w:rPr>
              <w:t>англійської філології</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Протокол від «__» _____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 </w:t>
            </w:r>
            <w:r>
              <w:rPr>
                <w:rFonts w:ascii="Times New Roman" w:eastAsia="Droid Sans Fallback" w:hAnsi="Times New Roman"/>
                <w:lang w:eastAsia="en-US"/>
              </w:rPr>
              <w:t>1</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Завідувач кафедри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Я.В. </w:t>
            </w:r>
            <w:proofErr w:type="spellStart"/>
            <w:r>
              <w:rPr>
                <w:rFonts w:ascii="Times New Roman" w:eastAsia="Droid Sans Fallback" w:hAnsi="Times New Roman"/>
                <w:lang w:eastAsia="en-US"/>
              </w:rPr>
              <w:t>Бистров</w:t>
            </w:r>
            <w:proofErr w:type="spellEnd"/>
          </w:p>
        </w:tc>
        <w:tc>
          <w:tcPr>
            <w:tcW w:w="4820"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r w:rsidRPr="0083340A">
              <w:rPr>
                <w:rFonts w:ascii="Times New Roman" w:eastAsia="Droid Sans Fallback" w:hAnsi="Times New Roman"/>
                <w:b/>
                <w:lang w:eastAsia="en-US"/>
              </w:rPr>
              <w:t>ПРОЕКТНА ГРУПА</w:t>
            </w:r>
          </w:p>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Керівник (гарант) </w:t>
            </w:r>
            <w:r>
              <w:rPr>
                <w:rFonts w:ascii="Times New Roman" w:eastAsia="Droid Sans Fallback" w:hAnsi="Times New Roman"/>
                <w:lang w:eastAsia="en-US"/>
              </w:rPr>
              <w:t>Романишин І.М.</w:t>
            </w:r>
          </w:p>
          <w:p w:rsidR="00F542CF" w:rsidRPr="0083340A" w:rsidRDefault="00F542CF" w:rsidP="00F542CF">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jc w:val="center"/>
              <w:rPr>
                <w:rFonts w:ascii="Times New Roman" w:eastAsia="Droid Sans Fallback" w:hAnsi="Times New Roman"/>
                <w:b/>
                <w:lang w:eastAsia="en-US"/>
              </w:rPr>
            </w:pPr>
          </w:p>
          <w:p w:rsidR="00F542CF" w:rsidRPr="0083340A" w:rsidRDefault="00F542CF" w:rsidP="00F542CF">
            <w:pPr>
              <w:pStyle w:val="a3"/>
              <w:spacing w:after="0"/>
              <w:jc w:val="center"/>
              <w:rPr>
                <w:rFonts w:ascii="Times New Roman" w:eastAsia="Droid Sans Fallback" w:hAnsi="Times New Roman"/>
                <w:b/>
                <w:lang w:eastAsia="en-US"/>
              </w:rPr>
            </w:pPr>
            <w:r w:rsidRPr="0083340A">
              <w:rPr>
                <w:rFonts w:ascii="Times New Roman" w:eastAsia="Droid Sans Fallback" w:hAnsi="Times New Roman"/>
                <w:b/>
                <w:lang w:eastAsia="en-US"/>
              </w:rPr>
              <w:t>ПОГОДЖЕНО</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Вченою радою факультету іноземних мов</w:t>
            </w:r>
          </w:p>
          <w:p w:rsidR="00F542CF" w:rsidRPr="0083340A" w:rsidRDefault="00F542CF" w:rsidP="00F542CF">
            <w:pPr>
              <w:pStyle w:val="a3"/>
              <w:spacing w:after="0"/>
              <w:jc w:val="center"/>
              <w:rPr>
                <w:rFonts w:ascii="Times New Roman" w:eastAsia="Droid Sans Fallback" w:hAnsi="Times New Roman"/>
                <w:lang w:eastAsia="en-US"/>
              </w:rPr>
            </w:pPr>
          </w:p>
          <w:p w:rsidR="00F542CF" w:rsidRPr="002D3520" w:rsidRDefault="00F542CF" w:rsidP="00F542CF">
            <w:pPr>
              <w:pStyle w:val="a3"/>
              <w:spacing w:after="0"/>
              <w:jc w:val="center"/>
              <w:rPr>
                <w:rFonts w:ascii="Times New Roman" w:eastAsia="Droid Sans Fallback" w:hAnsi="Times New Roman"/>
                <w:lang w:val="ru-RU" w:eastAsia="en-US"/>
              </w:rPr>
            </w:pPr>
            <w:r w:rsidRPr="0083340A">
              <w:rPr>
                <w:rFonts w:ascii="Times New Roman" w:eastAsia="Droid Sans Fallback" w:hAnsi="Times New Roman"/>
                <w:lang w:eastAsia="en-US"/>
              </w:rPr>
              <w:t>Протокол від «</w:t>
            </w:r>
            <w:r w:rsidRPr="002D3520">
              <w:rPr>
                <w:rFonts w:ascii="Times New Roman" w:eastAsia="Droid Sans Fallback" w:hAnsi="Times New Roman"/>
                <w:lang w:val="ru-RU" w:eastAsia="en-US"/>
              </w:rPr>
              <w:t xml:space="preserve">     </w:t>
            </w:r>
            <w:r w:rsidRPr="0083340A">
              <w:rPr>
                <w:rFonts w:ascii="Times New Roman" w:eastAsia="Droid Sans Fallback" w:hAnsi="Times New Roman"/>
                <w:lang w:eastAsia="en-US"/>
              </w:rPr>
              <w:t>» серпня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р. </w:t>
            </w:r>
            <w:r w:rsidRPr="0083340A">
              <w:rPr>
                <w:rFonts w:ascii="Times New Roman" w:eastAsia="Droid Sans Fallback" w:hAnsi="Times New Roman"/>
                <w:lang w:eastAsia="en-US"/>
              </w:rPr>
              <w:t xml:space="preserve">№ </w:t>
            </w:r>
            <w:r w:rsidRPr="002D3520">
              <w:rPr>
                <w:rFonts w:ascii="Times New Roman" w:eastAsia="Droid Sans Fallback" w:hAnsi="Times New Roman"/>
                <w:lang w:val="ru-RU" w:eastAsia="en-US"/>
              </w:rPr>
              <w:t xml:space="preserve">  </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Голова вченої ради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Я.Т. Билиця</w:t>
            </w:r>
          </w:p>
        </w:tc>
        <w:tc>
          <w:tcPr>
            <w:tcW w:w="4820" w:type="dxa"/>
            <w:gridSpan w:val="2"/>
          </w:tcPr>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Члени групи: </w:t>
            </w:r>
            <w:proofErr w:type="spellStart"/>
            <w:r>
              <w:rPr>
                <w:rFonts w:ascii="Times New Roman" w:eastAsia="Droid Sans Fallback" w:hAnsi="Times New Roman"/>
                <w:lang w:eastAsia="en-US"/>
              </w:rPr>
              <w:t>Троценко</w:t>
            </w:r>
            <w:proofErr w:type="spellEnd"/>
            <w:r>
              <w:rPr>
                <w:rFonts w:ascii="Times New Roman" w:eastAsia="Droid Sans Fallback" w:hAnsi="Times New Roman"/>
                <w:lang w:eastAsia="en-US"/>
              </w:rPr>
              <w:t xml:space="preserve"> О.Я.</w:t>
            </w:r>
          </w:p>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val="ru-RU" w:eastAsia="en-US"/>
              </w:rPr>
              <w:t xml:space="preserve">                       </w:t>
            </w:r>
            <w:proofErr w:type="spellStart"/>
            <w:r>
              <w:rPr>
                <w:rFonts w:ascii="Times New Roman" w:eastAsia="Droid Sans Fallback" w:hAnsi="Times New Roman"/>
                <w:lang w:val="ru-RU" w:eastAsia="en-US"/>
              </w:rPr>
              <w:t>Яців</w:t>
            </w:r>
            <w:proofErr w:type="spellEnd"/>
            <w:r>
              <w:rPr>
                <w:rFonts w:ascii="Times New Roman" w:eastAsia="Droid Sans Fallback" w:hAnsi="Times New Roman"/>
                <w:lang w:val="ru-RU" w:eastAsia="en-US"/>
              </w:rPr>
              <w:t xml:space="preserve"> С.</w:t>
            </w:r>
            <w:r>
              <w:rPr>
                <w:rFonts w:ascii="Times New Roman" w:eastAsia="Droid Sans Fallback" w:hAnsi="Times New Roman"/>
                <w:lang w:eastAsia="en-US"/>
              </w:rPr>
              <w:t>О.</w:t>
            </w:r>
          </w:p>
          <w:p w:rsidR="00F542CF" w:rsidRPr="0083340A" w:rsidRDefault="00F542CF" w:rsidP="00F542CF">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p>
          <w:p w:rsidR="00F542CF" w:rsidRPr="0083340A" w:rsidRDefault="00F542CF" w:rsidP="00F542CF">
            <w:pPr>
              <w:pStyle w:val="a3"/>
              <w:spacing w:after="0" w:line="240" w:lineRule="auto"/>
              <w:jc w:val="center"/>
              <w:rPr>
                <w:rFonts w:ascii="Times New Roman" w:eastAsia="Droid Sans Fallback" w:hAnsi="Times New Roman"/>
                <w:b/>
                <w:lang w:eastAsia="en-US"/>
              </w:rPr>
            </w:pPr>
            <w:r w:rsidRPr="0083340A">
              <w:rPr>
                <w:rFonts w:ascii="Times New Roman" w:eastAsia="Droid Sans Fallback" w:hAnsi="Times New Roman"/>
                <w:b/>
                <w:lang w:eastAsia="en-US"/>
              </w:rPr>
              <w:t>НАДАНО ЧИННОСТІ</w:t>
            </w:r>
          </w:p>
          <w:p w:rsidR="00F542CF" w:rsidRPr="0083340A" w:rsidRDefault="00F542CF" w:rsidP="00F542CF">
            <w:pPr>
              <w:pStyle w:val="a3"/>
              <w:jc w:val="center"/>
              <w:rPr>
                <w:rFonts w:ascii="Times New Roman" w:eastAsia="Droid Sans Fallback" w:hAnsi="Times New Roman"/>
                <w:lang w:eastAsia="en-US"/>
              </w:rPr>
            </w:pPr>
            <w:r>
              <w:rPr>
                <w:rFonts w:ascii="Times New Roman" w:eastAsia="Droid Sans Fallback" w:hAnsi="Times New Roman"/>
                <w:lang w:eastAsia="en-US"/>
              </w:rPr>
              <w:t xml:space="preserve">Наказ ректора від «__» _______ </w:t>
            </w:r>
            <w:r w:rsidRPr="0083340A">
              <w:rPr>
                <w:rFonts w:ascii="Times New Roman" w:eastAsia="Droid Sans Fallback" w:hAnsi="Times New Roman"/>
                <w:lang w:eastAsia="en-US"/>
              </w:rPr>
              <w:t>201</w:t>
            </w:r>
            <w:r>
              <w:rPr>
                <w:rFonts w:ascii="Times New Roman" w:eastAsia="Droid Sans Fallback" w:hAnsi="Times New Roman"/>
                <w:lang w:eastAsia="en-US"/>
              </w:rPr>
              <w:t>6 р.</w:t>
            </w:r>
            <w:r w:rsidRPr="0083340A">
              <w:rPr>
                <w:rFonts w:ascii="Times New Roman" w:eastAsia="Droid Sans Fallback" w:hAnsi="Times New Roman"/>
                <w:lang w:eastAsia="en-US"/>
              </w:rPr>
              <w:t xml:space="preserve"> № __</w:t>
            </w:r>
          </w:p>
        </w:tc>
        <w:tc>
          <w:tcPr>
            <w:tcW w:w="4820" w:type="dxa"/>
            <w:gridSpan w:val="2"/>
          </w:tcPr>
          <w:p w:rsidR="00F542CF" w:rsidRPr="0083340A" w:rsidRDefault="00F542CF" w:rsidP="00F542CF">
            <w:pPr>
              <w:pStyle w:val="a3"/>
              <w:jc w:val="center"/>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p>
          <w:p w:rsidR="00F542CF" w:rsidRPr="0083340A" w:rsidRDefault="00F542CF" w:rsidP="00F542CF">
            <w:pPr>
              <w:pStyle w:val="a3"/>
              <w:spacing w:after="0" w:line="240" w:lineRule="auto"/>
              <w:jc w:val="center"/>
              <w:rPr>
                <w:rFonts w:ascii="Times New Roman" w:eastAsia="Droid Sans Fallback" w:hAnsi="Times New Roman"/>
                <w:lang w:eastAsia="en-US"/>
              </w:rPr>
            </w:pPr>
            <w:r w:rsidRPr="0083340A">
              <w:rPr>
                <w:rFonts w:ascii="Times New Roman" w:eastAsia="Droid Sans Fallback" w:hAnsi="Times New Roman"/>
                <w:b/>
                <w:lang w:eastAsia="en-US"/>
              </w:rPr>
              <w:t xml:space="preserve">ВВЕДЕНО У ДІЮ З </w:t>
            </w:r>
            <w:r w:rsidRPr="0083340A">
              <w:rPr>
                <w:rFonts w:ascii="Times New Roman" w:eastAsia="Droid Sans Fallback" w:hAnsi="Times New Roman"/>
                <w:lang w:eastAsia="en-US"/>
              </w:rPr>
              <w:t>«__» _______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р.</w:t>
            </w:r>
          </w:p>
          <w:p w:rsidR="00F542CF" w:rsidRPr="0083340A" w:rsidRDefault="00F542CF" w:rsidP="00F542CF">
            <w:pPr>
              <w:pStyle w:val="a3"/>
              <w:spacing w:after="0"/>
              <w:rPr>
                <w:rFonts w:ascii="Times New Roman" w:eastAsia="Droid Sans Fallback" w:hAnsi="Times New Roman"/>
                <w:lang w:eastAsia="en-US"/>
              </w:rPr>
            </w:pPr>
            <w:r w:rsidRPr="0083340A">
              <w:rPr>
                <w:rFonts w:ascii="Times New Roman" w:eastAsia="Droid Sans Fallback" w:hAnsi="Times New Roman"/>
                <w:lang w:eastAsia="en-US"/>
              </w:rPr>
              <w:t xml:space="preserve">     Навчально-методичний відділ</w:t>
            </w:r>
          </w:p>
          <w:p w:rsidR="00F542CF" w:rsidRPr="0083340A" w:rsidRDefault="00F542CF" w:rsidP="00F542CF">
            <w:pPr>
              <w:pStyle w:val="a3"/>
              <w:rPr>
                <w:rFonts w:ascii="Times New Roman" w:eastAsia="Droid Sans Fallback" w:hAnsi="Times New Roman"/>
                <w:lang w:eastAsia="en-US"/>
              </w:rPr>
            </w:pPr>
            <w:r w:rsidRPr="0083340A">
              <w:rPr>
                <w:rFonts w:ascii="Times New Roman" w:eastAsia="Droid Sans Fallback" w:hAnsi="Times New Roman"/>
                <w:lang w:eastAsia="en-US"/>
              </w:rPr>
              <w:t xml:space="preserve">     Начальник                      </w:t>
            </w:r>
            <w:r>
              <w:rPr>
                <w:rFonts w:ascii="Times New Roman" w:eastAsia="Droid Sans Fallback" w:hAnsi="Times New Roman"/>
                <w:lang w:eastAsia="en-US"/>
              </w:rPr>
              <w:t xml:space="preserve">Р.І. </w:t>
            </w:r>
            <w:proofErr w:type="spellStart"/>
            <w:r>
              <w:rPr>
                <w:rFonts w:ascii="Times New Roman" w:eastAsia="Droid Sans Fallback" w:hAnsi="Times New Roman"/>
                <w:lang w:eastAsia="en-US"/>
              </w:rPr>
              <w:t>Запухляк</w:t>
            </w:r>
            <w:proofErr w:type="spellEnd"/>
          </w:p>
        </w:tc>
        <w:tc>
          <w:tcPr>
            <w:tcW w:w="4820" w:type="dxa"/>
            <w:gridSpan w:val="2"/>
          </w:tcPr>
          <w:p w:rsidR="00F542CF" w:rsidRPr="0083340A" w:rsidRDefault="00F542CF" w:rsidP="00F542CF">
            <w:pPr>
              <w:pStyle w:val="a3"/>
              <w:jc w:val="center"/>
              <w:rPr>
                <w:rFonts w:ascii="Times New Roman" w:eastAsia="Droid Sans Fallback" w:hAnsi="Times New Roman"/>
                <w:lang w:eastAsia="en-US"/>
              </w:rPr>
            </w:pPr>
          </w:p>
        </w:tc>
      </w:tr>
    </w:tbl>
    <w:p w:rsidR="00F542CF" w:rsidRDefault="00F542CF" w:rsidP="00F542CF">
      <w:pPr>
        <w:spacing w:line="276" w:lineRule="auto"/>
        <w:ind w:firstLine="567"/>
        <w:jc w:val="center"/>
        <w:rPr>
          <w:rFonts w:ascii="Times New Roman" w:hAnsi="Times New Roman" w:cs="Times New Roman"/>
          <w:szCs w:val="26"/>
        </w:rPr>
      </w:pPr>
    </w:p>
    <w:p w:rsidR="00F542CF" w:rsidRPr="00F542CF" w:rsidRDefault="00F542CF" w:rsidP="00F542CF">
      <w:pPr>
        <w:spacing w:line="276" w:lineRule="auto"/>
        <w:ind w:firstLine="567"/>
        <w:jc w:val="center"/>
        <w:rPr>
          <w:rFonts w:ascii="Times New Roman" w:eastAsia="Droid Sans Fallback" w:hAnsi="Times New Roman" w:cs="Antiqua"/>
          <w:color w:val="00000A"/>
          <w:kern w:val="1"/>
          <w:sz w:val="26"/>
          <w:szCs w:val="26"/>
        </w:rPr>
      </w:pPr>
      <w:r w:rsidRPr="00F542CF">
        <w:rPr>
          <w:rFonts w:ascii="Times New Roman" w:eastAsia="Droid Sans Fallback" w:hAnsi="Times New Roman" w:cs="Antiqua"/>
          <w:color w:val="00000A"/>
          <w:kern w:val="1"/>
          <w:sz w:val="26"/>
          <w:szCs w:val="26"/>
        </w:rPr>
        <w:t>Івано-Франківськ – 2016</w:t>
      </w:r>
    </w:p>
    <w:p w:rsidR="00F542CF" w:rsidRPr="00F542CF" w:rsidRDefault="00F542CF" w:rsidP="00F542CF">
      <w:pPr>
        <w:rPr>
          <w:rFonts w:ascii="Times New Roman" w:eastAsia="Droid Sans Fallback" w:hAnsi="Times New Roman" w:cs="Antiqua"/>
          <w:color w:val="00000A"/>
          <w:kern w:val="1"/>
          <w:sz w:val="26"/>
          <w:szCs w:val="26"/>
        </w:rPr>
        <w:sectPr w:rsidR="00F542CF" w:rsidRPr="00F542CF" w:rsidSect="00F542CF">
          <w:pgSz w:w="11909" w:h="16838"/>
          <w:pgMar w:top="1134" w:right="1557" w:bottom="1276" w:left="1557" w:header="0" w:footer="3" w:gutter="0"/>
          <w:cols w:space="720"/>
          <w:noEndnote/>
          <w:docGrid w:linePitch="360"/>
        </w:sectPr>
      </w:pPr>
    </w:p>
    <w:p w:rsidR="003F26AC" w:rsidRPr="003F26AC" w:rsidRDefault="00373F61" w:rsidP="003F26A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3F26AC">
        <w:rPr>
          <w:rFonts w:ascii="Times New Roman" w:hAnsi="Times New Roman" w:cs="Times New Roman"/>
          <w:b/>
          <w:bCs/>
          <w:sz w:val="28"/>
          <w:szCs w:val="28"/>
        </w:rPr>
        <w:t xml:space="preserve">І. </w:t>
      </w:r>
      <w:r w:rsidR="003F26AC" w:rsidRPr="00105419">
        <w:rPr>
          <w:rFonts w:ascii="Times New Roman" w:hAnsi="Times New Roman" w:cs="Times New Roman"/>
          <w:b/>
          <w:bCs/>
          <w:sz w:val="28"/>
          <w:szCs w:val="28"/>
        </w:rPr>
        <w:t>ПРЕАМБУЛА</w:t>
      </w:r>
    </w:p>
    <w:p w:rsidR="00A011ED" w:rsidRPr="007467D6" w:rsidRDefault="003F26AC" w:rsidP="00C33307">
      <w:pPr>
        <w:ind w:firstLine="708"/>
        <w:jc w:val="both"/>
        <w:rPr>
          <w:rFonts w:ascii="Times New Roman" w:hAnsi="Times New Roman" w:cs="Times New Roman"/>
          <w:sz w:val="28"/>
          <w:szCs w:val="28"/>
        </w:rPr>
      </w:pPr>
      <w:r w:rsidRPr="001E1FA3">
        <w:rPr>
          <w:rFonts w:ascii="Times New Roman" w:hAnsi="Times New Roman" w:cs="Times New Roman"/>
          <w:sz w:val="28"/>
          <w:szCs w:val="28"/>
        </w:rPr>
        <w:t xml:space="preserve">Освітньо-професійна програма «Англійська мова і література» першого (бакалаврського) рівня, галузі знань 01 </w:t>
      </w:r>
      <w:r w:rsidRPr="001E1FA3">
        <w:rPr>
          <w:rFonts w:ascii="Times New Roman" w:hAnsi="Times New Roman"/>
          <w:sz w:val="28"/>
          <w:szCs w:val="28"/>
        </w:rPr>
        <w:t>Освіта</w:t>
      </w:r>
      <w:r w:rsidRPr="001E1FA3">
        <w:rPr>
          <w:rFonts w:ascii="Times New Roman" w:hAnsi="Times New Roman" w:cs="Times New Roman"/>
          <w:sz w:val="28"/>
          <w:szCs w:val="28"/>
        </w:rPr>
        <w:t>, спеціальності 014 Середня освіта (за предметними спеціал</w:t>
      </w:r>
      <w:r w:rsidR="002725C4">
        <w:rPr>
          <w:rFonts w:ascii="Times New Roman" w:hAnsi="Times New Roman" w:cs="Times New Roman"/>
          <w:sz w:val="28"/>
          <w:szCs w:val="28"/>
        </w:rPr>
        <w:t>ьност</w:t>
      </w:r>
      <w:r w:rsidRPr="001E1FA3">
        <w:rPr>
          <w:rFonts w:ascii="Times New Roman" w:hAnsi="Times New Roman" w:cs="Times New Roman"/>
          <w:sz w:val="28"/>
          <w:szCs w:val="28"/>
        </w:rPr>
        <w:t>ями)</w:t>
      </w:r>
      <w:r>
        <w:rPr>
          <w:rFonts w:ascii="Times New Roman" w:hAnsi="Times New Roman" w:cs="Times New Roman"/>
          <w:sz w:val="28"/>
          <w:szCs w:val="28"/>
        </w:rPr>
        <w:t xml:space="preserve"> </w:t>
      </w:r>
      <w:r w:rsidRPr="005C23E1">
        <w:rPr>
          <w:rFonts w:ascii="Times New Roman" w:hAnsi="Times New Roman" w:cs="Times New Roman"/>
          <w:sz w:val="28"/>
          <w:szCs w:val="28"/>
        </w:rPr>
        <w:t>розроблена відповідно до</w:t>
      </w:r>
      <w:r>
        <w:rPr>
          <w:rFonts w:ascii="Times New Roman" w:hAnsi="Times New Roman" w:cs="Times New Roman"/>
          <w:sz w:val="28"/>
          <w:szCs w:val="28"/>
        </w:rPr>
        <w:t xml:space="preserve"> </w:t>
      </w:r>
      <w:r w:rsidRPr="0024490D">
        <w:rPr>
          <w:rFonts w:ascii="Times New Roman" w:hAnsi="Times New Roman" w:cs="Times New Roman"/>
          <w:sz w:val="28"/>
          <w:szCs w:val="28"/>
        </w:rPr>
        <w:t xml:space="preserve">пункту 10 частини першої статті 13 Закону України «Про вищу освіту», постанови Кабінету Міністрів України від 29 квітня 2015 року № 266 «Про затвердження переліку галузей знань і спеціальностей, за якими здійснюється підготовка здобувачів вищої освіти», </w:t>
      </w:r>
      <w:r w:rsidR="00AC5FAF" w:rsidRPr="00AC5FAF">
        <w:rPr>
          <w:rFonts w:ascii="Times New Roman" w:hAnsi="Times New Roman" w:cs="Times New Roman"/>
          <w:sz w:val="28"/>
          <w:szCs w:val="28"/>
        </w:rPr>
        <w:t xml:space="preserve">Наказу Міністерства освіти і науки України від 12 травня 2016 року № 506 «Про затвердження Переліку предметних спеціальностей спеціальності 014 «Середня освіта (за предметними спеціальностями)», за якими здійснюється формування і розміщення державного замовлення та поєднання спеціальностей (предметних спеціальностей) в системі підготовки педагогічних кадрів», зареєстрований у Міністерстві юстиції України 31 травня 2016 року за № 798/28928 (зі змінами), </w:t>
      </w:r>
      <w:r w:rsidRPr="0024490D">
        <w:rPr>
          <w:rFonts w:ascii="Times New Roman" w:hAnsi="Times New Roman" w:cs="Times New Roman"/>
          <w:sz w:val="28"/>
          <w:szCs w:val="28"/>
        </w:rPr>
        <w:t>підпунктів 5, 62 пункту 4, пункту 8 Положення про Міністерство освіти і науки України, затвердженого постановою Кабінету Міністрів України від 16 жовтня 2014 року № 630</w:t>
      </w:r>
      <w:r>
        <w:rPr>
          <w:rFonts w:ascii="Times New Roman" w:hAnsi="Times New Roman" w:cs="Times New Roman"/>
          <w:sz w:val="28"/>
          <w:szCs w:val="28"/>
        </w:rPr>
        <w:t xml:space="preserve"> </w:t>
      </w:r>
      <w:r w:rsidRPr="005C23E1">
        <w:rPr>
          <w:rFonts w:ascii="Times New Roman" w:hAnsi="Times New Roman" w:cs="Times New Roman"/>
          <w:sz w:val="28"/>
          <w:szCs w:val="28"/>
        </w:rPr>
        <w:t>з урахуванням Методичних рекомендацій щодо розроблення стандартів вищої освіти, затверджених наказом Міністерства освіти і науки України від 01 червня 2016 року № 600. 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введен</w:t>
      </w:r>
      <w:r>
        <w:rPr>
          <w:rFonts w:ascii="Times New Roman" w:hAnsi="Times New Roman" w:cs="Times New Roman"/>
          <w:sz w:val="28"/>
          <w:szCs w:val="28"/>
        </w:rPr>
        <w:t>о</w:t>
      </w:r>
      <w:r w:rsidRPr="005C23E1">
        <w:rPr>
          <w:rFonts w:ascii="Times New Roman" w:hAnsi="Times New Roman" w:cs="Times New Roman"/>
          <w:sz w:val="28"/>
          <w:szCs w:val="28"/>
        </w:rPr>
        <w:t xml:space="preserve"> в дію з </w:t>
      </w:r>
      <w:r w:rsidRPr="00585434">
        <w:rPr>
          <w:rFonts w:ascii="Times New Roman" w:hAnsi="Times New Roman" w:cs="Times New Roman"/>
          <w:sz w:val="28"/>
          <w:szCs w:val="28"/>
        </w:rPr>
        <w:t xml:space="preserve">01.09.2016 р. </w:t>
      </w:r>
      <w:r w:rsidRPr="00F00435">
        <w:rPr>
          <w:rFonts w:ascii="Times New Roman" w:hAnsi="Times New Roman" w:cs="Times New Roman"/>
          <w:sz w:val="28"/>
          <w:szCs w:val="28"/>
        </w:rPr>
        <w:t>Наказ № 26/06-07-з від 31.08.2016 р.</w:t>
      </w:r>
      <w:r w:rsidRPr="005C23E1">
        <w:rPr>
          <w:rFonts w:ascii="Times New Roman" w:hAnsi="Times New Roman" w:cs="Times New Roman"/>
          <w:sz w:val="28"/>
          <w:szCs w:val="28"/>
        </w:rPr>
        <w:t xml:space="preserve"> Враховуючи редакцію наказу Міністерства освіти і науки України від 21 грудня 2017 року № 1648, у 2018 році освітньо</w:t>
      </w:r>
      <w:r>
        <w:rPr>
          <w:rFonts w:ascii="Times New Roman" w:hAnsi="Times New Roman" w:cs="Times New Roman"/>
          <w:sz w:val="28"/>
          <w:szCs w:val="28"/>
        </w:rPr>
        <w:t>-</w:t>
      </w:r>
      <w:r w:rsidRPr="005C23E1">
        <w:rPr>
          <w:rFonts w:ascii="Times New Roman" w:hAnsi="Times New Roman" w:cs="Times New Roman"/>
          <w:sz w:val="28"/>
          <w:szCs w:val="28"/>
        </w:rPr>
        <w:t>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бул</w:t>
      </w:r>
      <w:r>
        <w:rPr>
          <w:rFonts w:ascii="Times New Roman" w:hAnsi="Times New Roman" w:cs="Times New Roman"/>
          <w:sz w:val="28"/>
          <w:szCs w:val="28"/>
        </w:rPr>
        <w:t>о</w:t>
      </w:r>
      <w:r w:rsidRPr="005C23E1">
        <w:rPr>
          <w:rFonts w:ascii="Times New Roman" w:hAnsi="Times New Roman" w:cs="Times New Roman"/>
          <w:sz w:val="28"/>
          <w:szCs w:val="28"/>
        </w:rPr>
        <w:t xml:space="preserve"> приведен</w:t>
      </w:r>
      <w:r>
        <w:rPr>
          <w:rFonts w:ascii="Times New Roman" w:hAnsi="Times New Roman" w:cs="Times New Roman"/>
          <w:sz w:val="28"/>
          <w:szCs w:val="28"/>
        </w:rPr>
        <w:t>о</w:t>
      </w:r>
      <w:r w:rsidRPr="005C23E1">
        <w:rPr>
          <w:rFonts w:ascii="Times New Roman" w:hAnsi="Times New Roman" w:cs="Times New Roman"/>
          <w:sz w:val="28"/>
          <w:szCs w:val="28"/>
        </w:rPr>
        <w:t xml:space="preserve"> у відповідність до Методичних рекомендацій з розроблення освітніх програм (наказ МОН України від 29.03.2018 р. № 206).</w:t>
      </w:r>
      <w:r w:rsidR="00A011ED">
        <w:rPr>
          <w:rFonts w:ascii="Times New Roman" w:hAnsi="Times New Roman" w:cs="Times New Roman"/>
          <w:sz w:val="28"/>
          <w:szCs w:val="28"/>
        </w:rPr>
        <w:t xml:space="preserve"> На початку 2019 року</w:t>
      </w:r>
      <w:r w:rsidR="00A011ED" w:rsidRPr="005C23E1">
        <w:rPr>
          <w:rFonts w:ascii="Times New Roman" w:hAnsi="Times New Roman" w:cs="Times New Roman"/>
          <w:sz w:val="28"/>
          <w:szCs w:val="28"/>
        </w:rPr>
        <w:t xml:space="preserve"> освітньо-професійну програму приведено у відповідність до Довідника ЄКТС та Європейських стандартів і рекомендацій забезпечення якості освіти, що не суперечать чинному законодавству та нормативній базі для забезпечення якості освітньої діяльності та вищої освіти. </w:t>
      </w:r>
      <w:r w:rsidR="007467D6">
        <w:rPr>
          <w:rFonts w:ascii="Times New Roman" w:hAnsi="Times New Roman" w:cs="Times New Roman"/>
          <w:sz w:val="28"/>
          <w:szCs w:val="28"/>
        </w:rPr>
        <w:t xml:space="preserve">Керуючись </w:t>
      </w:r>
      <w:r w:rsidR="007467D6">
        <w:rPr>
          <w:rFonts w:ascii="Times New Roman" w:hAnsi="Times New Roman" w:cs="Times New Roman"/>
          <w:sz w:val="28"/>
          <w:szCs w:val="28"/>
          <w:lang w:eastAsia="uk-UA"/>
        </w:rPr>
        <w:t>н</w:t>
      </w:r>
      <w:r w:rsidR="00A011ED" w:rsidRPr="0024490D">
        <w:rPr>
          <w:rFonts w:ascii="Times New Roman" w:hAnsi="Times New Roman" w:cs="Times New Roman"/>
          <w:sz w:val="28"/>
          <w:szCs w:val="28"/>
          <w:lang w:eastAsia="uk-UA"/>
        </w:rPr>
        <w:t>аказ</w:t>
      </w:r>
      <w:r w:rsidR="007467D6">
        <w:rPr>
          <w:rFonts w:ascii="Times New Roman" w:hAnsi="Times New Roman" w:cs="Times New Roman"/>
          <w:sz w:val="28"/>
          <w:szCs w:val="28"/>
          <w:lang w:eastAsia="uk-UA"/>
        </w:rPr>
        <w:t>ом</w:t>
      </w:r>
      <w:r w:rsidR="00A011ED" w:rsidRPr="0024490D">
        <w:rPr>
          <w:rFonts w:ascii="Times New Roman" w:hAnsi="Times New Roman" w:cs="Times New Roman"/>
          <w:sz w:val="28"/>
          <w:szCs w:val="28"/>
          <w:lang w:eastAsia="uk-UA"/>
        </w:rPr>
        <w:t xml:space="preserve"> МОН</w:t>
      </w:r>
      <w:r w:rsidR="00A011ED">
        <w:rPr>
          <w:rFonts w:ascii="Times New Roman" w:hAnsi="Times New Roman" w:cs="Times New Roman"/>
          <w:sz w:val="28"/>
          <w:szCs w:val="28"/>
          <w:lang w:eastAsia="uk-UA"/>
        </w:rPr>
        <w:t xml:space="preserve"> від 17 вересня 2019 р. № 1201 </w:t>
      </w:r>
      <w:r w:rsidR="007467D6">
        <w:rPr>
          <w:rFonts w:ascii="Times New Roman" w:hAnsi="Times New Roman" w:cs="Times New Roman"/>
          <w:sz w:val="28"/>
          <w:szCs w:val="28"/>
          <w:lang w:eastAsia="uk-UA"/>
        </w:rPr>
        <w:t>«</w:t>
      </w:r>
      <w:r w:rsidR="00A011ED">
        <w:rPr>
          <w:rFonts w:ascii="Times New Roman" w:hAnsi="Times New Roman" w:cs="Times New Roman"/>
          <w:sz w:val="28"/>
          <w:szCs w:val="28"/>
          <w:lang w:eastAsia="uk-UA"/>
        </w:rPr>
        <w:t>П</w:t>
      </w:r>
      <w:r w:rsidR="00A011ED" w:rsidRPr="0024490D">
        <w:rPr>
          <w:rFonts w:ascii="Times New Roman" w:hAnsi="Times New Roman" w:cs="Times New Roman"/>
          <w:sz w:val="28"/>
          <w:szCs w:val="28"/>
          <w:lang w:eastAsia="uk-UA"/>
        </w:rPr>
        <w:t>ро затвердження переліку спеціалізацій підготовки здобувачів вищої освіти ступенів бакалавра та магістра за пр</w:t>
      </w:r>
      <w:r w:rsidR="00A011ED">
        <w:rPr>
          <w:rFonts w:ascii="Times New Roman" w:hAnsi="Times New Roman" w:cs="Times New Roman"/>
          <w:sz w:val="28"/>
          <w:szCs w:val="28"/>
          <w:lang w:eastAsia="uk-UA"/>
        </w:rPr>
        <w:t>едметною спеціальністю 014.02 «С</w:t>
      </w:r>
      <w:r w:rsidR="00A011ED" w:rsidRPr="0024490D">
        <w:rPr>
          <w:rFonts w:ascii="Times New Roman" w:hAnsi="Times New Roman" w:cs="Times New Roman"/>
          <w:sz w:val="28"/>
          <w:szCs w:val="28"/>
          <w:lang w:eastAsia="uk-UA"/>
        </w:rPr>
        <w:t>ередня освіта. Мова та література (із зазначенням мови)», за якими здійснюється формування та розміщення державног</w:t>
      </w:r>
      <w:r w:rsidR="007467D6">
        <w:rPr>
          <w:rFonts w:ascii="Times New Roman" w:hAnsi="Times New Roman" w:cs="Times New Roman"/>
          <w:sz w:val="28"/>
          <w:szCs w:val="28"/>
          <w:lang w:eastAsia="uk-UA"/>
        </w:rPr>
        <w:t>о замовлення»</w:t>
      </w:r>
      <w:r w:rsidR="00A65C17">
        <w:rPr>
          <w:rFonts w:ascii="Times New Roman" w:hAnsi="Times New Roman" w:cs="Times New Roman"/>
          <w:sz w:val="28"/>
          <w:szCs w:val="28"/>
          <w:lang w:eastAsia="uk-UA"/>
        </w:rPr>
        <w:t xml:space="preserve"> (зареєстрований</w:t>
      </w:r>
      <w:r w:rsidR="00A011ED">
        <w:rPr>
          <w:rFonts w:ascii="Times New Roman" w:hAnsi="Times New Roman" w:cs="Times New Roman"/>
          <w:sz w:val="28"/>
          <w:szCs w:val="28"/>
          <w:lang w:eastAsia="uk-UA"/>
        </w:rPr>
        <w:t xml:space="preserve"> в Міністерстві юстиції У</w:t>
      </w:r>
      <w:r w:rsidR="00A011ED" w:rsidRPr="0024490D">
        <w:rPr>
          <w:rFonts w:ascii="Times New Roman" w:hAnsi="Times New Roman" w:cs="Times New Roman"/>
          <w:sz w:val="28"/>
          <w:szCs w:val="28"/>
          <w:lang w:eastAsia="uk-UA"/>
        </w:rPr>
        <w:t>країни 30 вересня 2019 р. № 1064/34035)</w:t>
      </w:r>
      <w:r w:rsidR="007467D6">
        <w:rPr>
          <w:rFonts w:ascii="Times New Roman" w:hAnsi="Times New Roman" w:cs="Times New Roman"/>
          <w:sz w:val="28"/>
          <w:szCs w:val="28"/>
          <w:lang w:eastAsia="uk-UA"/>
        </w:rPr>
        <w:t xml:space="preserve"> </w:t>
      </w:r>
      <w:r w:rsidR="00A011ED" w:rsidRPr="005C23E1">
        <w:rPr>
          <w:rFonts w:ascii="Times New Roman" w:hAnsi="Times New Roman" w:cs="Times New Roman"/>
          <w:sz w:val="28"/>
          <w:szCs w:val="28"/>
        </w:rPr>
        <w:t xml:space="preserve">затверджено спеціалізацію за </w:t>
      </w:r>
      <w:r w:rsidR="00A011ED">
        <w:rPr>
          <w:rFonts w:ascii="Times New Roman" w:hAnsi="Times New Roman" w:cs="Times New Roman"/>
          <w:sz w:val="28"/>
          <w:szCs w:val="28"/>
        </w:rPr>
        <w:t>першим</w:t>
      </w:r>
      <w:r w:rsidR="00A011ED" w:rsidRPr="005C23E1">
        <w:rPr>
          <w:rFonts w:ascii="Times New Roman" w:hAnsi="Times New Roman" w:cs="Times New Roman"/>
          <w:sz w:val="28"/>
          <w:szCs w:val="28"/>
        </w:rPr>
        <w:t xml:space="preserve"> (</w:t>
      </w:r>
      <w:r w:rsidR="00A011ED">
        <w:rPr>
          <w:rFonts w:ascii="Times New Roman" w:hAnsi="Times New Roman" w:cs="Times New Roman"/>
          <w:sz w:val="28"/>
          <w:szCs w:val="28"/>
        </w:rPr>
        <w:t>бакалаврським</w:t>
      </w:r>
      <w:r w:rsidR="007467D6">
        <w:rPr>
          <w:rFonts w:ascii="Times New Roman" w:hAnsi="Times New Roman" w:cs="Times New Roman"/>
          <w:sz w:val="28"/>
          <w:szCs w:val="28"/>
        </w:rPr>
        <w:t xml:space="preserve">) рівнем </w:t>
      </w:r>
      <w:r w:rsidR="00A011ED" w:rsidRPr="007467D6">
        <w:rPr>
          <w:rFonts w:ascii="Times New Roman" w:hAnsi="Times New Roman" w:cs="Times New Roman"/>
          <w:sz w:val="28"/>
          <w:szCs w:val="28"/>
        </w:rPr>
        <w:t xml:space="preserve">014.021 англійська мова і література. </w:t>
      </w:r>
    </w:p>
    <w:p w:rsidR="001E1FA3" w:rsidRDefault="001E1FA3" w:rsidP="00E2347F">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розроблен</w:t>
      </w:r>
      <w:r>
        <w:rPr>
          <w:rFonts w:ascii="Times New Roman" w:hAnsi="Times New Roman" w:cs="Times New Roman"/>
          <w:sz w:val="28"/>
          <w:szCs w:val="28"/>
        </w:rPr>
        <w:t>о</w:t>
      </w:r>
      <w:r w:rsidRPr="005C23E1">
        <w:rPr>
          <w:rFonts w:ascii="Times New Roman" w:hAnsi="Times New Roman" w:cs="Times New Roman"/>
          <w:sz w:val="28"/>
          <w:szCs w:val="28"/>
        </w:rPr>
        <w:t xml:space="preserve"> робочою групою у складі:</w:t>
      </w:r>
    </w:p>
    <w:p w:rsidR="001E1FA3" w:rsidRPr="009D161E" w:rsidRDefault="001E1FA3" w:rsidP="00E2347F">
      <w:pPr>
        <w:widowControl w:val="0"/>
        <w:autoSpaceDE w:val="0"/>
        <w:autoSpaceDN w:val="0"/>
        <w:spacing w:after="0" w:line="240" w:lineRule="auto"/>
        <w:jc w:val="both"/>
        <w:rPr>
          <w:rFonts w:ascii="Times New Roman" w:hAnsi="Times New Roman" w:cs="Times New Roman"/>
          <w:sz w:val="28"/>
          <w:szCs w:val="28"/>
          <w:lang w:eastAsia="ru-RU"/>
        </w:rPr>
      </w:pPr>
      <w:r w:rsidRPr="009D161E">
        <w:rPr>
          <w:rFonts w:ascii="Times New Roman" w:hAnsi="Times New Roman" w:cs="Times New Roman"/>
          <w:b/>
          <w:bCs/>
          <w:sz w:val="28"/>
          <w:szCs w:val="28"/>
          <w:lang w:eastAsia="ru-RU"/>
        </w:rPr>
        <w:t>Розробник освітньої програми</w:t>
      </w:r>
      <w:r w:rsidRPr="009D161E">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1E1FA3">
        <w:rPr>
          <w:rFonts w:ascii="Times New Roman" w:hAnsi="Times New Roman" w:cs="Times New Roman"/>
          <w:b/>
          <w:sz w:val="28"/>
          <w:szCs w:val="28"/>
          <w:lang w:eastAsia="ru-RU"/>
        </w:rPr>
        <w:t>Романишин Ігор Михайлович</w:t>
      </w:r>
      <w:r w:rsidRPr="001E1FA3">
        <w:rPr>
          <w:rFonts w:ascii="Times New Roman" w:hAnsi="Times New Roman" w:cs="Times New Roman"/>
          <w:b/>
          <w:bCs/>
          <w:color w:val="000000"/>
          <w:sz w:val="28"/>
          <w:szCs w:val="28"/>
          <w:lang w:eastAsia="uk-UA"/>
        </w:rPr>
        <w:t>,</w:t>
      </w:r>
      <w:r w:rsidR="00E2347F">
        <w:rPr>
          <w:rFonts w:ascii="Times New Roman" w:hAnsi="Times New Roman" w:cs="Times New Roman"/>
          <w:b/>
          <w:bCs/>
          <w:color w:val="000000"/>
          <w:sz w:val="28"/>
          <w:szCs w:val="28"/>
          <w:lang w:eastAsia="uk-UA"/>
        </w:rPr>
        <w:t xml:space="preserve"> </w:t>
      </w:r>
      <w:r w:rsidRPr="009D161E">
        <w:rPr>
          <w:rFonts w:ascii="Times New Roman" w:hAnsi="Times New Roman" w:cs="Times New Roman"/>
          <w:sz w:val="28"/>
          <w:szCs w:val="28"/>
          <w:lang w:eastAsia="ru-RU"/>
        </w:rPr>
        <w:t xml:space="preserve">гарант освітньої програми, 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 xml:space="preserve">чних наук, </w:t>
      </w:r>
      <w:r>
        <w:rPr>
          <w:rFonts w:ascii="Times New Roman" w:hAnsi="Times New Roman" w:cs="Times New Roman"/>
          <w:sz w:val="28"/>
          <w:szCs w:val="28"/>
          <w:lang w:eastAsia="ru-RU"/>
        </w:rPr>
        <w:t>доцент</w:t>
      </w:r>
    </w:p>
    <w:p w:rsidR="001E1FA3" w:rsidRPr="00105419" w:rsidRDefault="001E1FA3" w:rsidP="00E2347F">
      <w:pPr>
        <w:widowControl w:val="0"/>
        <w:tabs>
          <w:tab w:val="left" w:pos="284"/>
        </w:tabs>
        <w:spacing w:after="0" w:line="240" w:lineRule="auto"/>
        <w:ind w:right="-105"/>
        <w:jc w:val="both"/>
        <w:rPr>
          <w:rFonts w:ascii="Times New Roman" w:hAnsi="Times New Roman" w:cs="Times New Roman"/>
          <w:sz w:val="24"/>
          <w:szCs w:val="24"/>
          <w:lang w:eastAsia="uk-UA"/>
        </w:rPr>
      </w:pPr>
      <w:proofErr w:type="spellStart"/>
      <w:r>
        <w:rPr>
          <w:rFonts w:ascii="Times New Roman" w:hAnsi="Times New Roman" w:cs="Times New Roman"/>
          <w:b/>
          <w:bCs/>
          <w:color w:val="000000"/>
          <w:sz w:val="28"/>
          <w:szCs w:val="28"/>
          <w:lang w:eastAsia="uk-UA"/>
        </w:rPr>
        <w:t>Троценко</w:t>
      </w:r>
      <w:proofErr w:type="spellEnd"/>
      <w:r>
        <w:rPr>
          <w:rFonts w:ascii="Times New Roman" w:hAnsi="Times New Roman" w:cs="Times New Roman"/>
          <w:b/>
          <w:bCs/>
          <w:color w:val="000000"/>
          <w:sz w:val="28"/>
          <w:szCs w:val="28"/>
          <w:lang w:eastAsia="uk-UA"/>
        </w:rPr>
        <w:t xml:space="preserve"> Ольга</w:t>
      </w:r>
      <w:r w:rsidRPr="00105419">
        <w:rPr>
          <w:rFonts w:ascii="Times New Roman" w:hAnsi="Times New Roman" w:cs="Times New Roman"/>
          <w:b/>
          <w:bCs/>
          <w:color w:val="000000"/>
          <w:sz w:val="28"/>
          <w:szCs w:val="28"/>
          <w:lang w:eastAsia="uk-UA"/>
        </w:rPr>
        <w:t xml:space="preserve"> Яр</w:t>
      </w:r>
      <w:r>
        <w:rPr>
          <w:rFonts w:ascii="Times New Roman" w:hAnsi="Times New Roman" w:cs="Times New Roman"/>
          <w:b/>
          <w:bCs/>
          <w:color w:val="000000"/>
          <w:sz w:val="28"/>
          <w:szCs w:val="28"/>
          <w:lang w:eastAsia="uk-UA"/>
        </w:rPr>
        <w:t>ославівна</w:t>
      </w:r>
      <w:r w:rsidRPr="00E2347F">
        <w:rPr>
          <w:rFonts w:ascii="Times New Roman" w:hAnsi="Times New Roman" w:cs="Times New Roman"/>
          <w:b/>
          <w:color w:val="000000"/>
          <w:sz w:val="28"/>
          <w:szCs w:val="28"/>
          <w:lang w:eastAsia="uk-UA"/>
        </w:rPr>
        <w:t>,</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чних</w:t>
      </w:r>
      <w:r>
        <w:rPr>
          <w:rFonts w:ascii="Times New Roman" w:hAnsi="Times New Roman" w:cs="Times New Roman"/>
          <w:color w:val="000000"/>
          <w:sz w:val="28"/>
          <w:szCs w:val="28"/>
          <w:lang w:eastAsia="uk-UA"/>
        </w:rPr>
        <w:t xml:space="preserve"> наук, доцент</w:t>
      </w:r>
    </w:p>
    <w:p w:rsidR="001E1FA3" w:rsidRDefault="001E1FA3" w:rsidP="00E2347F">
      <w:pPr>
        <w:spacing w:after="0" w:line="240" w:lineRule="auto"/>
        <w:jc w:val="both"/>
        <w:rPr>
          <w:rFonts w:ascii="Times New Roman" w:hAnsi="Times New Roman" w:cs="Times New Roman"/>
          <w:color w:val="000000"/>
          <w:sz w:val="28"/>
          <w:szCs w:val="28"/>
          <w:lang w:eastAsia="uk-UA"/>
        </w:rPr>
      </w:pPr>
      <w:proofErr w:type="spellStart"/>
      <w:r w:rsidRPr="00E2347F">
        <w:rPr>
          <w:rFonts w:ascii="Times New Roman" w:hAnsi="Times New Roman" w:cs="Times New Roman"/>
          <w:b/>
          <w:color w:val="000000"/>
          <w:sz w:val="28"/>
          <w:szCs w:val="28"/>
          <w:lang w:eastAsia="uk-UA"/>
        </w:rPr>
        <w:t>Яців</w:t>
      </w:r>
      <w:proofErr w:type="spellEnd"/>
      <w:r w:rsidRPr="00E2347F">
        <w:rPr>
          <w:rFonts w:ascii="Times New Roman" w:hAnsi="Times New Roman" w:cs="Times New Roman"/>
          <w:b/>
          <w:color w:val="000000"/>
          <w:sz w:val="28"/>
          <w:szCs w:val="28"/>
          <w:lang w:eastAsia="uk-UA"/>
        </w:rPr>
        <w:t xml:space="preserve"> Світлана Остапівна,</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чних</w:t>
      </w:r>
      <w:r>
        <w:rPr>
          <w:rFonts w:ascii="Times New Roman" w:hAnsi="Times New Roman" w:cs="Times New Roman"/>
          <w:color w:val="000000"/>
          <w:sz w:val="28"/>
          <w:szCs w:val="28"/>
          <w:lang w:eastAsia="uk-UA"/>
        </w:rPr>
        <w:t xml:space="preserve"> </w:t>
      </w:r>
      <w:r w:rsidRPr="00105419">
        <w:rPr>
          <w:rFonts w:ascii="Times New Roman" w:hAnsi="Times New Roman" w:cs="Times New Roman"/>
          <w:color w:val="000000"/>
          <w:sz w:val="28"/>
          <w:szCs w:val="28"/>
          <w:lang w:eastAsia="uk-UA"/>
        </w:rPr>
        <w:t>наук, доцент</w:t>
      </w:r>
    </w:p>
    <w:p w:rsidR="00A65C17" w:rsidRDefault="00A65C17" w:rsidP="00E2347F">
      <w:pPr>
        <w:spacing w:after="0" w:line="240" w:lineRule="auto"/>
        <w:jc w:val="both"/>
        <w:rPr>
          <w:rFonts w:ascii="Times New Roman" w:hAnsi="Times New Roman" w:cs="Times New Roman"/>
          <w:sz w:val="28"/>
          <w:szCs w:val="28"/>
        </w:rPr>
      </w:pPr>
    </w:p>
    <w:p w:rsidR="001E1FA3" w:rsidRDefault="001E1FA3" w:rsidP="00E234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F542CF">
        <w:rPr>
          <w:rFonts w:ascii="Times New Roman" w:hAnsi="Times New Roman" w:cs="Times New Roman"/>
          <w:sz w:val="28"/>
          <w:szCs w:val="28"/>
        </w:rPr>
        <w:t>ецензент</w:t>
      </w:r>
      <w:r w:rsidRPr="005C23E1">
        <w:rPr>
          <w:rFonts w:ascii="Times New Roman" w:hAnsi="Times New Roman" w:cs="Times New Roman"/>
          <w:sz w:val="28"/>
          <w:szCs w:val="28"/>
        </w:rPr>
        <w:t xml:space="preserve">: </w:t>
      </w:r>
    </w:p>
    <w:p w:rsidR="0054333E" w:rsidRDefault="0054333E" w:rsidP="00E234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Задорожна Ірина Павлівна – доктор педагогічних наук, професор, завідувач кафедри англійської філології та методики навчання англійської мови </w:t>
      </w:r>
      <w:r>
        <w:rPr>
          <w:rFonts w:ascii="Times New Roman" w:hAnsi="Times New Roman" w:cs="Times New Roman"/>
          <w:sz w:val="28"/>
          <w:szCs w:val="28"/>
        </w:rPr>
        <w:lastRenderedPageBreak/>
        <w:t>Тернопільського національного педагогічного університету імені Володимира Гнатюка.</w:t>
      </w:r>
    </w:p>
    <w:p w:rsidR="00F00435" w:rsidRDefault="00F00435" w:rsidP="00E2347F">
      <w:pPr>
        <w:spacing w:after="0" w:line="240" w:lineRule="auto"/>
        <w:jc w:val="both"/>
        <w:rPr>
          <w:rFonts w:ascii="Times New Roman" w:hAnsi="Times New Roman" w:cs="Times New Roman"/>
          <w:sz w:val="28"/>
          <w:szCs w:val="28"/>
        </w:rPr>
      </w:pPr>
    </w:p>
    <w:p w:rsidR="001E1FA3" w:rsidRDefault="001E1FA3" w:rsidP="00E2347F">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Рецензії-відгуки зовнішніх </w:t>
      </w:r>
      <w:proofErr w:type="spellStart"/>
      <w:r w:rsidRPr="005C23E1">
        <w:rPr>
          <w:rFonts w:ascii="Times New Roman" w:hAnsi="Times New Roman" w:cs="Times New Roman"/>
          <w:sz w:val="28"/>
          <w:szCs w:val="28"/>
        </w:rPr>
        <w:t>cтейкхолдерів</w:t>
      </w:r>
      <w:proofErr w:type="spellEnd"/>
      <w:r w:rsidRPr="005C23E1">
        <w:rPr>
          <w:rFonts w:ascii="Times New Roman" w:hAnsi="Times New Roman" w:cs="Times New Roman"/>
          <w:sz w:val="28"/>
          <w:szCs w:val="28"/>
        </w:rPr>
        <w:t xml:space="preserve">: </w:t>
      </w:r>
    </w:p>
    <w:p w:rsidR="001E1FA3" w:rsidRDefault="001E1FA3" w:rsidP="00E2347F">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1. </w:t>
      </w:r>
      <w:r w:rsidRPr="000C70D3">
        <w:rPr>
          <w:rFonts w:ascii="Times New Roman" w:hAnsi="Times New Roman" w:cs="Times New Roman"/>
          <w:sz w:val="28"/>
          <w:szCs w:val="28"/>
        </w:rPr>
        <w:t xml:space="preserve">Івано-Франківська </w:t>
      </w:r>
      <w:r>
        <w:rPr>
          <w:rFonts w:ascii="Times New Roman" w:hAnsi="Times New Roman" w:cs="Times New Roman"/>
          <w:sz w:val="28"/>
          <w:szCs w:val="28"/>
        </w:rPr>
        <w:t>спеціалізована школа №11</w:t>
      </w:r>
      <w:r w:rsidR="004B22D6">
        <w:rPr>
          <w:rFonts w:ascii="Times New Roman" w:hAnsi="Times New Roman" w:cs="Times New Roman"/>
          <w:sz w:val="28"/>
          <w:szCs w:val="28"/>
        </w:rPr>
        <w:t xml:space="preserve"> </w:t>
      </w:r>
      <w:r w:rsidRPr="000C70D3">
        <w:rPr>
          <w:rFonts w:ascii="Times New Roman" w:hAnsi="Times New Roman" w:cs="Times New Roman"/>
          <w:sz w:val="28"/>
          <w:szCs w:val="28"/>
        </w:rPr>
        <w:t xml:space="preserve">з поглибленим вивченням </w:t>
      </w:r>
      <w:r>
        <w:rPr>
          <w:rFonts w:ascii="Times New Roman" w:hAnsi="Times New Roman" w:cs="Times New Roman"/>
          <w:sz w:val="28"/>
          <w:szCs w:val="28"/>
        </w:rPr>
        <w:t>англійс</w:t>
      </w:r>
      <w:r w:rsidRPr="000C70D3">
        <w:rPr>
          <w:rFonts w:ascii="Times New Roman" w:hAnsi="Times New Roman" w:cs="Times New Roman"/>
          <w:sz w:val="28"/>
          <w:szCs w:val="28"/>
        </w:rPr>
        <w:t>ької мови,</w:t>
      </w:r>
      <w:r w:rsidRPr="005C23E1">
        <w:rPr>
          <w:rFonts w:ascii="Times New Roman" w:hAnsi="Times New Roman" w:cs="Times New Roman"/>
          <w:sz w:val="28"/>
          <w:szCs w:val="28"/>
        </w:rPr>
        <w:t xml:space="preserve"> директор – </w:t>
      </w:r>
      <w:r>
        <w:rPr>
          <w:rFonts w:ascii="Times New Roman" w:hAnsi="Times New Roman" w:cs="Times New Roman"/>
          <w:sz w:val="28"/>
          <w:szCs w:val="28"/>
        </w:rPr>
        <w:t>Романишин Наталія Йосипівна</w:t>
      </w:r>
      <w:r w:rsidRPr="005C23E1">
        <w:rPr>
          <w:rFonts w:ascii="Times New Roman" w:hAnsi="Times New Roman" w:cs="Times New Roman"/>
          <w:sz w:val="28"/>
          <w:szCs w:val="28"/>
        </w:rPr>
        <w:t xml:space="preserve">. </w:t>
      </w:r>
    </w:p>
    <w:p w:rsidR="00E2347F" w:rsidRDefault="001E1FA3" w:rsidP="00E2347F">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2</w:t>
      </w:r>
      <w:r w:rsidR="00E2347F">
        <w:rPr>
          <w:rFonts w:ascii="Times New Roman" w:hAnsi="Times New Roman" w:cs="Times New Roman"/>
          <w:sz w:val="28"/>
          <w:szCs w:val="28"/>
        </w:rPr>
        <w:t xml:space="preserve">. </w:t>
      </w:r>
      <w:r w:rsidR="003D34F2">
        <w:rPr>
          <w:rFonts w:ascii="Times New Roman" w:hAnsi="Times New Roman" w:cs="Times New Roman"/>
          <w:sz w:val="28"/>
          <w:szCs w:val="28"/>
        </w:rPr>
        <w:t>Ліцей ім.</w:t>
      </w:r>
      <w:r w:rsidR="00E2347F">
        <w:rPr>
          <w:rFonts w:ascii="Times New Roman" w:hAnsi="Times New Roman" w:cs="Times New Roman"/>
          <w:sz w:val="28"/>
          <w:szCs w:val="28"/>
        </w:rPr>
        <w:t xml:space="preserve"> Романа Шухевича Івано-Франківської міської ради Івано-Франківської області, директор – </w:t>
      </w:r>
      <w:r w:rsidR="003D34F2">
        <w:rPr>
          <w:rFonts w:ascii="Times New Roman" w:hAnsi="Times New Roman" w:cs="Times New Roman"/>
          <w:sz w:val="28"/>
          <w:szCs w:val="28"/>
        </w:rPr>
        <w:t>Косар Геннадій Степанович.</w:t>
      </w:r>
      <w:r w:rsidR="00E2347F">
        <w:rPr>
          <w:rFonts w:ascii="Times New Roman" w:hAnsi="Times New Roman" w:cs="Times New Roman"/>
          <w:sz w:val="28"/>
          <w:szCs w:val="28"/>
        </w:rPr>
        <w:t xml:space="preserve"> </w:t>
      </w:r>
    </w:p>
    <w:p w:rsidR="001E1FA3" w:rsidRPr="00D0182B" w:rsidRDefault="00066F97" w:rsidP="00E234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Перші Київські курси </w:t>
      </w:r>
      <w:r w:rsidR="003D34F2">
        <w:rPr>
          <w:rFonts w:ascii="Times New Roman" w:hAnsi="Times New Roman" w:cs="Times New Roman"/>
          <w:sz w:val="28"/>
          <w:szCs w:val="28"/>
        </w:rPr>
        <w:t>іноземних мов у</w:t>
      </w:r>
      <w:r w:rsidR="001E1FA3" w:rsidRPr="00D0182B">
        <w:rPr>
          <w:rFonts w:ascii="Times New Roman" w:hAnsi="Times New Roman" w:cs="Times New Roman"/>
          <w:sz w:val="28"/>
          <w:szCs w:val="28"/>
        </w:rPr>
        <w:t xml:space="preserve"> місті Івано-Франківську, директор –</w:t>
      </w:r>
      <w:r w:rsidR="003D34F2" w:rsidRPr="003D34F2">
        <w:rPr>
          <w:rFonts w:ascii="Times New Roman" w:hAnsi="Times New Roman" w:cs="Times New Roman"/>
          <w:sz w:val="28"/>
          <w:szCs w:val="28"/>
        </w:rPr>
        <w:t xml:space="preserve"> </w:t>
      </w:r>
      <w:r w:rsidR="003D34F2">
        <w:rPr>
          <w:rFonts w:ascii="Times New Roman" w:hAnsi="Times New Roman" w:cs="Times New Roman"/>
          <w:sz w:val="28"/>
          <w:szCs w:val="28"/>
        </w:rPr>
        <w:t xml:space="preserve">Яцик </w:t>
      </w:r>
      <w:r>
        <w:rPr>
          <w:rFonts w:ascii="Times New Roman" w:hAnsi="Times New Roman" w:cs="Times New Roman"/>
          <w:sz w:val="28"/>
          <w:szCs w:val="28"/>
        </w:rPr>
        <w:t>Мирослав Ярославович</w:t>
      </w:r>
      <w:r w:rsidR="003D34F2">
        <w:rPr>
          <w:rFonts w:ascii="Times New Roman" w:hAnsi="Times New Roman" w:cs="Times New Roman"/>
          <w:sz w:val="28"/>
          <w:szCs w:val="28"/>
        </w:rPr>
        <w:t>.</w:t>
      </w:r>
      <w:r>
        <w:rPr>
          <w:rFonts w:ascii="Times New Roman" w:hAnsi="Times New Roman" w:cs="Times New Roman"/>
          <w:sz w:val="28"/>
          <w:szCs w:val="28"/>
        </w:rPr>
        <w:t xml:space="preserve"> </w:t>
      </w:r>
    </w:p>
    <w:p w:rsidR="00F61635" w:rsidRDefault="00F61635"/>
    <w:p w:rsidR="00A65C17" w:rsidRDefault="00A65C17" w:rsidP="00A65C17">
      <w:pPr>
        <w:widowControl w:val="0"/>
        <w:autoSpaceDE w:val="0"/>
        <w:autoSpaceDN w:val="0"/>
        <w:spacing w:after="0" w:line="240" w:lineRule="auto"/>
        <w:jc w:val="center"/>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ІІ. Загальна характеристика</w:t>
      </w:r>
    </w:p>
    <w:p w:rsidR="00A65C17" w:rsidRPr="00152451" w:rsidRDefault="00A65C17" w:rsidP="00A65C17">
      <w:pPr>
        <w:widowControl w:val="0"/>
        <w:autoSpaceDE w:val="0"/>
        <w:autoSpaceDN w:val="0"/>
        <w:spacing w:after="0" w:line="240" w:lineRule="auto"/>
        <w:jc w:val="center"/>
        <w:rPr>
          <w:rFonts w:ascii="Times New Roman" w:hAnsi="Times New Roman" w:cs="Times New Roman"/>
          <w:b/>
          <w:bCs/>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6861"/>
      </w:tblGrid>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Рівень вищої освіти</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lang w:eastAsia="ru-RU"/>
              </w:rPr>
            </w:pPr>
            <w:r>
              <w:rPr>
                <w:rFonts w:ascii="Times New Roman" w:hAnsi="Times New Roman" w:cs="Times New Roman"/>
                <w:sz w:val="28"/>
                <w:szCs w:val="28"/>
                <w:lang w:eastAsia="ru-RU"/>
              </w:rPr>
              <w:t>Перший</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бакалаврський)</w:t>
            </w:r>
            <w:r w:rsidRPr="00152451">
              <w:rPr>
                <w:rFonts w:ascii="Times New Roman" w:hAnsi="Times New Roman" w:cs="Times New Roman"/>
                <w:sz w:val="28"/>
                <w:szCs w:val="28"/>
                <w:lang w:eastAsia="ru-RU"/>
              </w:rPr>
              <w:t xml:space="preserve"> рівень</w:t>
            </w:r>
            <w:r w:rsidRPr="00152451">
              <w:rPr>
                <w:rFonts w:ascii="Times New Roman" w:hAnsi="Times New Roman" w:cs="Times New Roman"/>
                <w:lang w:eastAsia="ru-RU"/>
              </w:rPr>
              <w:t xml:space="preserve"> </w:t>
            </w:r>
          </w:p>
          <w:p w:rsidR="00A65C17" w:rsidRPr="00152451" w:rsidRDefault="00A65C17" w:rsidP="00A65C17">
            <w:pPr>
              <w:widowControl w:val="0"/>
              <w:autoSpaceDE w:val="0"/>
              <w:autoSpaceDN w:val="0"/>
              <w:spacing w:after="0" w:line="240" w:lineRule="auto"/>
              <w:rPr>
                <w:rFonts w:ascii="Times New Roman" w:hAnsi="Times New Roman" w:cs="Times New Roman"/>
                <w:sz w:val="24"/>
                <w:szCs w:val="24"/>
                <w:lang w:eastAsia="ru-RU"/>
              </w:rPr>
            </w:pPr>
            <w:r w:rsidRPr="00152451">
              <w:rPr>
                <w:rFonts w:ascii="Times New Roman" w:hAnsi="Times New Roman" w:cs="Times New Roman"/>
                <w:sz w:val="24"/>
                <w:szCs w:val="24"/>
                <w:lang w:eastAsia="ru-RU"/>
              </w:rPr>
              <w:t xml:space="preserve">HPK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 FQ-EHEA – </w:t>
            </w:r>
            <w:r>
              <w:rPr>
                <w:rFonts w:ascii="Times New Roman" w:hAnsi="Times New Roman" w:cs="Times New Roman"/>
                <w:sz w:val="24"/>
                <w:szCs w:val="24"/>
                <w:lang w:eastAsia="ru-RU"/>
              </w:rPr>
              <w:t>перший</w:t>
            </w:r>
            <w:r w:rsidRPr="00152451">
              <w:rPr>
                <w:rFonts w:ascii="Times New Roman" w:hAnsi="Times New Roman" w:cs="Times New Roman"/>
                <w:sz w:val="24"/>
                <w:szCs w:val="24"/>
                <w:lang w:eastAsia="ru-RU"/>
              </w:rPr>
              <w:t xml:space="preserve"> цикл, EQF LLL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Ступінь вищої освіти</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Галузь знань</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01 Освіта</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Спеціальність</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uk-UA"/>
              </w:rPr>
              <w:t>014.02 «С</w:t>
            </w:r>
            <w:r w:rsidRPr="0024490D">
              <w:rPr>
                <w:rFonts w:ascii="Times New Roman" w:hAnsi="Times New Roman" w:cs="Times New Roman"/>
                <w:sz w:val="28"/>
                <w:szCs w:val="28"/>
                <w:lang w:eastAsia="uk-UA"/>
              </w:rPr>
              <w:t>ередня освіта. Мова та література (</w:t>
            </w:r>
            <w:r>
              <w:rPr>
                <w:rFonts w:ascii="Times New Roman" w:hAnsi="Times New Roman" w:cs="Times New Roman"/>
                <w:sz w:val="28"/>
                <w:szCs w:val="28"/>
                <w:lang w:eastAsia="uk-UA"/>
              </w:rPr>
              <w:t>англійська</w:t>
            </w:r>
            <w:r w:rsidRPr="0024490D">
              <w:rPr>
                <w:rFonts w:ascii="Times New Roman" w:hAnsi="Times New Roman" w:cs="Times New Roman"/>
                <w:sz w:val="28"/>
                <w:szCs w:val="28"/>
                <w:lang w:eastAsia="uk-UA"/>
              </w:rPr>
              <w:t>)»</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Обмеження щодо форм навчання</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Немає</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Освітня кваліфікація</w:t>
            </w:r>
          </w:p>
        </w:tc>
        <w:tc>
          <w:tcPr>
            <w:tcW w:w="7042" w:type="dxa"/>
          </w:tcPr>
          <w:p w:rsidR="00A65C17" w:rsidRPr="00152451" w:rsidRDefault="00902DF3" w:rsidP="00A65C17">
            <w:pPr>
              <w:pStyle w:val="a3"/>
              <w:spacing w:after="0" w:line="240" w:lineRule="auto"/>
              <w:jc w:val="both"/>
              <w:rPr>
                <w:rFonts w:ascii="Times New Roman" w:hAnsi="Times New Roman" w:cs="Times New Roman"/>
                <w:sz w:val="28"/>
                <w:szCs w:val="28"/>
              </w:rPr>
            </w:pPr>
            <w:r>
              <w:rPr>
                <w:rFonts w:ascii="Times New Roman" w:eastAsia="Droid Sans Fallback" w:hAnsi="Times New Roman" w:cs="Times New Roman"/>
                <w:sz w:val="28"/>
                <w:szCs w:val="28"/>
                <w:lang w:eastAsia="en-US"/>
              </w:rPr>
              <w:t>В</w:t>
            </w:r>
            <w:r w:rsidR="00A65C17">
              <w:rPr>
                <w:rFonts w:ascii="Times New Roman" w:eastAsia="Droid Sans Fallback" w:hAnsi="Times New Roman" w:cs="Times New Roman"/>
                <w:sz w:val="28"/>
                <w:szCs w:val="28"/>
                <w:lang w:eastAsia="en-US"/>
              </w:rPr>
              <w:t>читель</w:t>
            </w:r>
            <w:r w:rsidR="00A65C17" w:rsidRPr="00152451">
              <w:rPr>
                <w:rFonts w:ascii="Times New Roman" w:eastAsia="Droid Sans Fallback" w:hAnsi="Times New Roman" w:cs="Times New Roman"/>
                <w:sz w:val="28"/>
                <w:szCs w:val="28"/>
                <w:lang w:eastAsia="en-US"/>
              </w:rPr>
              <w:t xml:space="preserve"> </w:t>
            </w:r>
            <w:r w:rsidR="00A65C17">
              <w:rPr>
                <w:rFonts w:ascii="Times New Roman" w:eastAsia="Droid Sans Fallback" w:hAnsi="Times New Roman" w:cs="Times New Roman"/>
                <w:sz w:val="28"/>
                <w:szCs w:val="28"/>
                <w:lang w:eastAsia="en-US"/>
              </w:rPr>
              <w:t xml:space="preserve">англійської мови і літератури, другої </w:t>
            </w:r>
            <w:r w:rsidR="00A65C17" w:rsidRPr="00152451">
              <w:rPr>
                <w:rFonts w:ascii="Times New Roman" w:eastAsia="Droid Sans Fallback" w:hAnsi="Times New Roman" w:cs="Times New Roman"/>
                <w:sz w:val="28"/>
                <w:szCs w:val="28"/>
                <w:lang w:eastAsia="en-US"/>
              </w:rPr>
              <w:t>іноземної мови</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Кваліфікація в дипломі</w:t>
            </w:r>
          </w:p>
        </w:tc>
        <w:tc>
          <w:tcPr>
            <w:tcW w:w="7042" w:type="dxa"/>
          </w:tcPr>
          <w:p w:rsidR="00A65C17" w:rsidRPr="00152451" w:rsidRDefault="00A65C17" w:rsidP="00DE4CE2">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ступінь вищої освіти: </w:t>
            </w:r>
            <w:r>
              <w:rPr>
                <w:rFonts w:ascii="Times New Roman" w:hAnsi="Times New Roman" w:cs="Times New Roman"/>
                <w:sz w:val="28"/>
                <w:szCs w:val="28"/>
                <w:lang w:eastAsia="ru-RU"/>
              </w:rPr>
              <w:t>бакалавр</w:t>
            </w:r>
          </w:p>
          <w:p w:rsidR="00A65C17" w:rsidRPr="00152451" w:rsidRDefault="00A65C17" w:rsidP="00DE4CE2">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спеціальність: </w:t>
            </w:r>
            <w:r w:rsidR="00622073">
              <w:rPr>
                <w:rFonts w:ascii="Times New Roman" w:hAnsi="Times New Roman" w:cs="Times New Roman"/>
                <w:sz w:val="28"/>
                <w:szCs w:val="28"/>
                <w:lang w:eastAsia="uk-UA"/>
              </w:rPr>
              <w:t>014.02 «С</w:t>
            </w:r>
            <w:r w:rsidR="00622073" w:rsidRPr="0024490D">
              <w:rPr>
                <w:rFonts w:ascii="Times New Roman" w:hAnsi="Times New Roman" w:cs="Times New Roman"/>
                <w:sz w:val="28"/>
                <w:szCs w:val="28"/>
                <w:lang w:eastAsia="uk-UA"/>
              </w:rPr>
              <w:t>ередня освіта. Мова та література (</w:t>
            </w:r>
            <w:r w:rsidR="00622073">
              <w:rPr>
                <w:rFonts w:ascii="Times New Roman" w:hAnsi="Times New Roman" w:cs="Times New Roman"/>
                <w:sz w:val="28"/>
                <w:szCs w:val="28"/>
                <w:lang w:eastAsia="uk-UA"/>
              </w:rPr>
              <w:t>англійська</w:t>
            </w:r>
            <w:r w:rsidR="00622073" w:rsidRPr="0024490D">
              <w:rPr>
                <w:rFonts w:ascii="Times New Roman" w:hAnsi="Times New Roman" w:cs="Times New Roman"/>
                <w:sz w:val="28"/>
                <w:szCs w:val="28"/>
                <w:lang w:eastAsia="uk-UA"/>
              </w:rPr>
              <w:t>)»</w:t>
            </w:r>
          </w:p>
          <w:p w:rsidR="00A65C17" w:rsidRPr="00DE4CE2" w:rsidRDefault="00A65C17" w:rsidP="00DE4CE2">
            <w:pPr>
              <w:pStyle w:val="a3"/>
              <w:spacing w:after="0" w:line="240" w:lineRule="auto"/>
              <w:jc w:val="both"/>
              <w:rPr>
                <w:rFonts w:ascii="Times New Roman" w:hAnsi="Times New Roman" w:cs="Times New Roman"/>
                <w:sz w:val="28"/>
                <w:szCs w:val="28"/>
                <w:lang w:val="x-none"/>
              </w:rPr>
            </w:pPr>
            <w:r w:rsidRPr="00152451">
              <w:rPr>
                <w:rFonts w:ascii="Times New Roman" w:hAnsi="Times New Roman" w:cs="Times New Roman"/>
                <w:sz w:val="28"/>
                <w:szCs w:val="28"/>
              </w:rPr>
              <w:t>спеціалізація:</w:t>
            </w:r>
            <w:r w:rsidRPr="00152451">
              <w:rPr>
                <w:rFonts w:ascii="Times New Roman" w:hAnsi="Times New Roman" w:cs="Times New Roman"/>
                <w:b/>
                <w:bCs/>
                <w:sz w:val="28"/>
                <w:szCs w:val="28"/>
              </w:rPr>
              <w:t xml:space="preserve"> </w:t>
            </w:r>
            <w:r w:rsidR="00622073" w:rsidRPr="007467D6">
              <w:rPr>
                <w:rFonts w:ascii="Times New Roman" w:hAnsi="Times New Roman" w:cs="Times New Roman"/>
                <w:sz w:val="28"/>
                <w:szCs w:val="28"/>
              </w:rPr>
              <w:t>014.021</w:t>
            </w:r>
            <w:r w:rsidR="00603D18">
              <w:rPr>
                <w:rFonts w:ascii="Times New Roman" w:hAnsi="Times New Roman" w:cs="Times New Roman"/>
                <w:sz w:val="28"/>
                <w:szCs w:val="28"/>
              </w:rPr>
              <w:t xml:space="preserve"> </w:t>
            </w:r>
            <w:r w:rsidR="00622073" w:rsidRPr="007467D6">
              <w:rPr>
                <w:rFonts w:ascii="Times New Roman" w:hAnsi="Times New Roman" w:cs="Times New Roman"/>
                <w:sz w:val="28"/>
                <w:szCs w:val="28"/>
              </w:rPr>
              <w:t>англійська мова і література</w:t>
            </w:r>
            <w:r w:rsidR="00622073" w:rsidRPr="00152451">
              <w:rPr>
                <w:rFonts w:ascii="Times New Roman" w:hAnsi="Times New Roman" w:cs="Times New Roman"/>
                <w:sz w:val="28"/>
                <w:szCs w:val="28"/>
              </w:rPr>
              <w:t xml:space="preserve"> </w:t>
            </w:r>
            <w:r w:rsidRPr="00152451">
              <w:rPr>
                <w:rFonts w:ascii="Times New Roman" w:hAnsi="Times New Roman" w:cs="Times New Roman"/>
                <w:sz w:val="28"/>
                <w:szCs w:val="28"/>
              </w:rPr>
              <w:t xml:space="preserve">освітня програма: </w:t>
            </w:r>
            <w:r w:rsidR="00DE4CE2" w:rsidRPr="00DE4CE2">
              <w:rPr>
                <w:rFonts w:ascii="Times New Roman" w:hAnsi="Times New Roman"/>
                <w:sz w:val="28"/>
                <w:szCs w:val="28"/>
                <w:lang w:val="x-none" w:eastAsia="en-US"/>
              </w:rPr>
              <w:t>«</w:t>
            </w:r>
            <w:r w:rsidR="00DE4CE2" w:rsidRPr="00DE4CE2">
              <w:rPr>
                <w:rFonts w:ascii="Times New Roman" w:hAnsi="Times New Roman"/>
                <w:sz w:val="28"/>
                <w:szCs w:val="28"/>
              </w:rPr>
              <w:t>Середня освіта (англійська мова і література)»</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Опис предметної області</w:t>
            </w:r>
          </w:p>
        </w:tc>
        <w:tc>
          <w:tcPr>
            <w:tcW w:w="7042" w:type="dxa"/>
          </w:tcPr>
          <w:p w:rsidR="00A65C17" w:rsidRDefault="00A65C17" w:rsidP="00A65C17">
            <w:pPr>
              <w:pStyle w:val="Default"/>
              <w:jc w:val="both"/>
              <w:rPr>
                <w:sz w:val="28"/>
                <w:szCs w:val="28"/>
              </w:rPr>
            </w:pPr>
            <w:r>
              <w:rPr>
                <w:i/>
                <w:iCs/>
                <w:sz w:val="28"/>
                <w:szCs w:val="28"/>
              </w:rPr>
              <w:t xml:space="preserve">Об’єктами вивчення та професійної діяльності </w:t>
            </w:r>
            <w:r w:rsidR="000D5E73">
              <w:rPr>
                <w:sz w:val="28"/>
                <w:szCs w:val="28"/>
              </w:rPr>
              <w:t>бакалавра освіти</w:t>
            </w:r>
            <w:r>
              <w:rPr>
                <w:sz w:val="28"/>
                <w:szCs w:val="28"/>
              </w:rPr>
              <w:t xml:space="preserve"> є </w:t>
            </w:r>
            <w:r w:rsidR="000D5E73">
              <w:rPr>
                <w:sz w:val="28"/>
                <w:szCs w:val="28"/>
              </w:rPr>
              <w:t>англійська мова</w:t>
            </w:r>
            <w:r>
              <w:rPr>
                <w:sz w:val="28"/>
                <w:szCs w:val="28"/>
              </w:rPr>
              <w:t xml:space="preserve"> (в теоретичном</w:t>
            </w:r>
            <w:r w:rsidR="00DE4CE2">
              <w:rPr>
                <w:sz w:val="28"/>
                <w:szCs w:val="28"/>
              </w:rPr>
              <w:t>у / практичному, синхронному/</w:t>
            </w:r>
            <w:proofErr w:type="spellStart"/>
            <w:r w:rsidR="00DE4CE2">
              <w:rPr>
                <w:sz w:val="28"/>
                <w:szCs w:val="28"/>
              </w:rPr>
              <w:t>діахронному</w:t>
            </w:r>
            <w:proofErr w:type="spellEnd"/>
            <w:r w:rsidR="00DE4CE2">
              <w:rPr>
                <w:sz w:val="28"/>
                <w:szCs w:val="28"/>
              </w:rPr>
              <w:t xml:space="preserve">, </w:t>
            </w:r>
            <w:proofErr w:type="spellStart"/>
            <w:r>
              <w:rPr>
                <w:sz w:val="28"/>
                <w:szCs w:val="28"/>
              </w:rPr>
              <w:t>стилістич</w:t>
            </w:r>
            <w:r w:rsidR="00DE4CE2">
              <w:rPr>
                <w:sz w:val="28"/>
                <w:szCs w:val="28"/>
              </w:rPr>
              <w:t>-</w:t>
            </w:r>
            <w:r>
              <w:rPr>
                <w:sz w:val="28"/>
                <w:szCs w:val="28"/>
              </w:rPr>
              <w:t>ному</w:t>
            </w:r>
            <w:proofErr w:type="spellEnd"/>
            <w:r>
              <w:rPr>
                <w:sz w:val="28"/>
                <w:szCs w:val="28"/>
              </w:rPr>
              <w:t xml:space="preserve">, соціокультурному та інших аспектах); </w:t>
            </w:r>
            <w:r w:rsidR="00FA4774">
              <w:rPr>
                <w:sz w:val="28"/>
                <w:szCs w:val="28"/>
              </w:rPr>
              <w:t xml:space="preserve">англійська </w:t>
            </w:r>
            <w:r w:rsidR="00DE4CE2">
              <w:rPr>
                <w:sz w:val="28"/>
                <w:szCs w:val="28"/>
              </w:rPr>
              <w:t xml:space="preserve">література; </w:t>
            </w:r>
            <w:r>
              <w:rPr>
                <w:sz w:val="28"/>
                <w:szCs w:val="28"/>
              </w:rPr>
              <w:t>жанрово-стильові різновиди текстів; переклад; міжособистісна, міжкультурна та масова комуні</w:t>
            </w:r>
            <w:r w:rsidR="00FA4774">
              <w:rPr>
                <w:sz w:val="28"/>
                <w:szCs w:val="28"/>
              </w:rPr>
              <w:t>кація в усній і письмовій формі</w:t>
            </w:r>
            <w:r w:rsidR="00BF78BC">
              <w:rPr>
                <w:sz w:val="28"/>
                <w:szCs w:val="28"/>
              </w:rPr>
              <w:t xml:space="preserve">; методика навчання англійської мови (в теоретичному / практичному, </w:t>
            </w:r>
            <w:r w:rsidR="003731F7">
              <w:rPr>
                <w:sz w:val="28"/>
                <w:szCs w:val="28"/>
              </w:rPr>
              <w:t xml:space="preserve">соціокультурному, </w:t>
            </w:r>
            <w:r w:rsidR="00BF78BC">
              <w:rPr>
                <w:sz w:val="28"/>
                <w:szCs w:val="28"/>
              </w:rPr>
              <w:t>між</w:t>
            </w:r>
            <w:r w:rsidR="00DE4CE2">
              <w:rPr>
                <w:sz w:val="28"/>
                <w:szCs w:val="28"/>
              </w:rPr>
              <w:t>культурному та інших аспектах</w:t>
            </w:r>
            <w:r w:rsidR="00BF78BC">
              <w:rPr>
                <w:sz w:val="28"/>
                <w:szCs w:val="28"/>
              </w:rPr>
              <w:t>)</w:t>
            </w:r>
            <w:r w:rsidR="00DE4CE2">
              <w:rPr>
                <w:sz w:val="28"/>
                <w:szCs w:val="28"/>
              </w:rPr>
              <w:t>.</w:t>
            </w:r>
            <w:r>
              <w:rPr>
                <w:sz w:val="28"/>
                <w:szCs w:val="28"/>
              </w:rPr>
              <w:t xml:space="preserve"> </w:t>
            </w:r>
          </w:p>
          <w:p w:rsidR="00A65C17" w:rsidRPr="004B4E4E" w:rsidRDefault="00A65C17" w:rsidP="00A65C17">
            <w:pPr>
              <w:pStyle w:val="Default"/>
              <w:jc w:val="both"/>
              <w:rPr>
                <w:sz w:val="28"/>
                <w:szCs w:val="28"/>
              </w:rPr>
            </w:pPr>
            <w:r>
              <w:rPr>
                <w:i/>
                <w:iCs/>
                <w:sz w:val="28"/>
                <w:szCs w:val="28"/>
              </w:rPr>
              <w:t xml:space="preserve">Цілі навчання </w:t>
            </w:r>
            <w:r>
              <w:rPr>
                <w:sz w:val="28"/>
                <w:szCs w:val="28"/>
              </w:rPr>
              <w:t xml:space="preserve">– </w:t>
            </w:r>
            <w:r w:rsidR="004B4E4E" w:rsidRPr="004B4E4E">
              <w:rPr>
                <w:sz w:val="28"/>
                <w:szCs w:val="28"/>
              </w:rPr>
              <w:t>підготовка фахівців, здатних</w:t>
            </w:r>
            <w:r w:rsidR="00C33307">
              <w:rPr>
                <w:sz w:val="28"/>
                <w:szCs w:val="28"/>
              </w:rPr>
              <w:t xml:space="preserve"> розв’язувати складн</w:t>
            </w:r>
            <w:r w:rsidR="00622073" w:rsidRPr="004B4E4E">
              <w:rPr>
                <w:sz w:val="28"/>
                <w:szCs w:val="28"/>
              </w:rPr>
              <w:t xml:space="preserve">і </w:t>
            </w:r>
            <w:r w:rsidR="00A25BC6">
              <w:rPr>
                <w:sz w:val="28"/>
                <w:szCs w:val="28"/>
              </w:rPr>
              <w:t>спеціалізовані</w:t>
            </w:r>
            <w:r w:rsidR="00A25BC6" w:rsidRPr="004B4E4E">
              <w:rPr>
                <w:sz w:val="28"/>
                <w:szCs w:val="28"/>
              </w:rPr>
              <w:t xml:space="preserve"> </w:t>
            </w:r>
            <w:r w:rsidR="00622073" w:rsidRPr="004B4E4E">
              <w:rPr>
                <w:sz w:val="28"/>
                <w:szCs w:val="28"/>
              </w:rPr>
              <w:t xml:space="preserve">задачі у галузях освіти, навчання англійської мови та літератури, другої іноземної мови </w:t>
            </w:r>
            <w:r w:rsidR="00DE4CE2">
              <w:rPr>
                <w:sz w:val="28"/>
                <w:szCs w:val="28"/>
              </w:rPr>
              <w:t xml:space="preserve">(німецької/французької) та </w:t>
            </w:r>
            <w:r w:rsidR="00622073" w:rsidRPr="004B4E4E">
              <w:rPr>
                <w:sz w:val="28"/>
                <w:szCs w:val="28"/>
              </w:rPr>
              <w:t xml:space="preserve">в процесі професійної діяльності або в процесі навчання, що передбачає проведення мікро досліджень у відповідних </w:t>
            </w:r>
            <w:r w:rsidR="00622073" w:rsidRPr="004B4E4E">
              <w:rPr>
                <w:sz w:val="28"/>
                <w:szCs w:val="28"/>
              </w:rPr>
              <w:lastRenderedPageBreak/>
              <w:t>умовах і відпов</w:t>
            </w:r>
            <w:r w:rsidR="004B4E4E" w:rsidRPr="004B4E4E">
              <w:rPr>
                <w:sz w:val="28"/>
                <w:szCs w:val="28"/>
              </w:rPr>
              <w:t>ідно до встановлених вимог, які володіють</w:t>
            </w:r>
            <w:r w:rsidR="00622073" w:rsidRPr="004B4E4E">
              <w:rPr>
                <w:sz w:val="28"/>
                <w:szCs w:val="28"/>
              </w:rPr>
              <w:t xml:space="preserve"> професійно вагомими якостями особистості вчителя.</w:t>
            </w:r>
            <w:r w:rsidRPr="004B4E4E">
              <w:rPr>
                <w:sz w:val="28"/>
                <w:szCs w:val="28"/>
              </w:rPr>
              <w:t xml:space="preserve"> </w:t>
            </w:r>
          </w:p>
          <w:p w:rsidR="00A65C17" w:rsidRPr="005A66E4" w:rsidRDefault="00A65C17" w:rsidP="00A65C17">
            <w:pPr>
              <w:pStyle w:val="Default"/>
              <w:jc w:val="both"/>
              <w:rPr>
                <w:sz w:val="28"/>
                <w:szCs w:val="28"/>
              </w:rPr>
            </w:pPr>
            <w:r w:rsidRPr="005A66E4">
              <w:rPr>
                <w:i/>
                <w:iCs/>
                <w:sz w:val="28"/>
                <w:szCs w:val="28"/>
              </w:rPr>
              <w:t xml:space="preserve">Теоретичний зміст предметної галузі </w:t>
            </w:r>
            <w:r w:rsidRPr="005A66E4">
              <w:rPr>
                <w:sz w:val="28"/>
                <w:szCs w:val="28"/>
              </w:rPr>
              <w:t>становить система базових наукових теорій, концепцій, принципів, катег</w:t>
            </w:r>
            <w:r w:rsidR="004B4E4E">
              <w:rPr>
                <w:sz w:val="28"/>
                <w:szCs w:val="28"/>
              </w:rPr>
              <w:t>орій, методів і понять педагогіки</w:t>
            </w:r>
            <w:r w:rsidR="004C27FE">
              <w:rPr>
                <w:sz w:val="28"/>
                <w:szCs w:val="28"/>
              </w:rPr>
              <w:t>, освіти</w:t>
            </w:r>
            <w:r w:rsidR="00DE4CE2">
              <w:rPr>
                <w:sz w:val="28"/>
                <w:szCs w:val="28"/>
              </w:rPr>
              <w:t xml:space="preserve"> та методики навчання іноземних мов і культур.</w:t>
            </w:r>
            <w:r w:rsidRPr="005A66E4">
              <w:rPr>
                <w:sz w:val="28"/>
                <w:szCs w:val="28"/>
              </w:rPr>
              <w:t xml:space="preserve"> </w:t>
            </w:r>
          </w:p>
          <w:p w:rsidR="00A65C17" w:rsidRPr="00152451" w:rsidRDefault="00A65C17" w:rsidP="00A65C17">
            <w:pPr>
              <w:widowControl w:val="0"/>
              <w:autoSpaceDE w:val="0"/>
              <w:autoSpaceDN w:val="0"/>
              <w:spacing w:after="0" w:line="240" w:lineRule="auto"/>
              <w:jc w:val="both"/>
              <w:rPr>
                <w:rFonts w:ascii="Times New Roman" w:hAnsi="Times New Roman" w:cs="Times New Roman"/>
                <w:sz w:val="28"/>
                <w:szCs w:val="28"/>
                <w:lang w:eastAsia="ru-RU"/>
              </w:rPr>
            </w:pPr>
            <w:r w:rsidRPr="005A66E4">
              <w:rPr>
                <w:rFonts w:ascii="Times New Roman" w:hAnsi="Times New Roman" w:cs="Times New Roman"/>
                <w:i/>
                <w:iCs/>
                <w:sz w:val="28"/>
                <w:szCs w:val="28"/>
              </w:rPr>
              <w:t>Методи, методики та технології</w:t>
            </w:r>
            <w:r w:rsidRPr="005A66E4">
              <w:rPr>
                <w:rFonts w:ascii="Times New Roman" w:hAnsi="Times New Roman" w:cs="Times New Roman"/>
                <w:sz w:val="28"/>
                <w:szCs w:val="28"/>
              </w:rPr>
              <w:t xml:space="preserve">: загальнонаукові та спеціальні філологічні методи аналізу лінгвістичних одиниць, методи і методики дослідження мови і літератури, </w:t>
            </w:r>
            <w:r w:rsidR="00FA4774">
              <w:rPr>
                <w:rFonts w:ascii="Times New Roman" w:hAnsi="Times New Roman" w:cs="Times New Roman"/>
                <w:sz w:val="28"/>
                <w:szCs w:val="28"/>
              </w:rPr>
              <w:t xml:space="preserve">методи і методики навчання іноземних мов, </w:t>
            </w:r>
            <w:r w:rsidRPr="005A66E4">
              <w:rPr>
                <w:rFonts w:ascii="Times New Roman" w:hAnsi="Times New Roman" w:cs="Times New Roman"/>
                <w:sz w:val="28"/>
                <w:szCs w:val="28"/>
              </w:rPr>
              <w:t>інформаційно-комунікаційні технології.</w:t>
            </w:r>
            <w:r>
              <w:rPr>
                <w:sz w:val="28"/>
                <w:szCs w:val="28"/>
              </w:rPr>
              <w:t xml:space="preserve"> </w:t>
            </w:r>
          </w:p>
        </w:tc>
      </w:tr>
      <w:tr w:rsidR="00A65C17" w:rsidRPr="00430EB2" w:rsidTr="00A65C17">
        <w:tc>
          <w:tcPr>
            <w:tcW w:w="2919" w:type="dxa"/>
          </w:tcPr>
          <w:p w:rsidR="00A65C17" w:rsidRPr="00105419" w:rsidRDefault="00A65C17" w:rsidP="00A65C17">
            <w:pPr>
              <w:pStyle w:val="TableParagraph"/>
              <w:kinsoku w:val="0"/>
              <w:overflowPunct w:val="0"/>
              <w:jc w:val="both"/>
              <w:rPr>
                <w:b/>
                <w:bCs/>
                <w:sz w:val="28"/>
                <w:szCs w:val="28"/>
                <w:lang w:val="uk-UA"/>
              </w:rPr>
            </w:pPr>
            <w:r w:rsidRPr="00105419">
              <w:rPr>
                <w:b/>
                <w:bCs/>
                <w:sz w:val="28"/>
                <w:szCs w:val="28"/>
                <w:lang w:val="uk-UA"/>
              </w:rPr>
              <w:lastRenderedPageBreak/>
              <w:t>Особливості програми</w:t>
            </w:r>
          </w:p>
        </w:tc>
        <w:tc>
          <w:tcPr>
            <w:tcW w:w="7042" w:type="dxa"/>
          </w:tcPr>
          <w:p w:rsidR="00A65C17" w:rsidRPr="00093331" w:rsidRDefault="00A65C17" w:rsidP="00093331">
            <w:pPr>
              <w:pStyle w:val="TableParagraph"/>
              <w:kinsoku w:val="0"/>
              <w:overflowPunct w:val="0"/>
              <w:jc w:val="both"/>
              <w:rPr>
                <w:sz w:val="28"/>
                <w:szCs w:val="28"/>
                <w:lang w:val="uk-UA"/>
              </w:rPr>
            </w:pPr>
            <w:r w:rsidRPr="00093331">
              <w:rPr>
                <w:color w:val="00000A"/>
                <w:sz w:val="28"/>
                <w:szCs w:val="28"/>
                <w:shd w:val="clear" w:color="auto" w:fill="FFFFFF"/>
                <w:lang w:val="uk-UA"/>
              </w:rPr>
              <w:t xml:space="preserve">Поглиблене вивчення двох іноземних мов, літератури, практична підготовка </w:t>
            </w:r>
            <w:r w:rsidR="00603D18">
              <w:rPr>
                <w:color w:val="00000A"/>
                <w:sz w:val="28"/>
                <w:szCs w:val="28"/>
                <w:shd w:val="clear" w:color="auto" w:fill="FFFFFF"/>
                <w:lang w:val="uk-UA"/>
              </w:rPr>
              <w:t>у</w:t>
            </w:r>
            <w:r w:rsidRPr="00093331">
              <w:rPr>
                <w:color w:val="00000A"/>
                <w:sz w:val="28"/>
                <w:szCs w:val="28"/>
                <w:shd w:val="clear" w:color="auto" w:fill="FFFFFF"/>
                <w:lang w:val="uk-UA"/>
              </w:rPr>
              <w:t>чителів.</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Академічні права</w:t>
            </w:r>
          </w:p>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випускників</w:t>
            </w:r>
          </w:p>
        </w:tc>
        <w:tc>
          <w:tcPr>
            <w:tcW w:w="7042" w:type="dxa"/>
          </w:tcPr>
          <w:p w:rsidR="00A65C17" w:rsidRPr="00152451" w:rsidRDefault="00A65C17" w:rsidP="00A65C17">
            <w:pPr>
              <w:pStyle w:val="Default"/>
              <w:jc w:val="both"/>
              <w:rPr>
                <w:sz w:val="28"/>
                <w:szCs w:val="28"/>
                <w:lang w:eastAsia="ru-RU"/>
              </w:rPr>
            </w:pPr>
            <w:r>
              <w:rPr>
                <w:sz w:val="28"/>
                <w:szCs w:val="28"/>
              </w:rPr>
              <w:t xml:space="preserve">Навчання на другому (магістерському) рівні вищої освіти. Набуття додаткових кваліфікацій у системі післядипломної освіти. </w:t>
            </w:r>
          </w:p>
        </w:tc>
      </w:tr>
    </w:tbl>
    <w:p w:rsidR="00A65C17" w:rsidRPr="00A65C17" w:rsidRDefault="00A65C17" w:rsidP="00A65C17">
      <w:pPr>
        <w:spacing w:after="0" w:line="240" w:lineRule="auto"/>
        <w:jc w:val="center"/>
        <w:rPr>
          <w:rFonts w:ascii="Times New Roman" w:hAnsi="Times New Roman" w:cs="Times New Roman"/>
          <w:b/>
          <w:sz w:val="28"/>
          <w:szCs w:val="28"/>
        </w:rPr>
      </w:pPr>
    </w:p>
    <w:p w:rsidR="00093331" w:rsidRDefault="00093331" w:rsidP="00A65C17">
      <w:pPr>
        <w:spacing w:after="0" w:line="240" w:lineRule="auto"/>
        <w:jc w:val="center"/>
        <w:rPr>
          <w:rFonts w:ascii="Times New Roman" w:hAnsi="Times New Roman" w:cs="Times New Roman"/>
          <w:b/>
          <w:sz w:val="28"/>
          <w:szCs w:val="28"/>
        </w:rPr>
      </w:pPr>
    </w:p>
    <w:p w:rsidR="00A65C17" w:rsidRPr="00D0182B" w:rsidRDefault="00A65C17" w:rsidP="00A65C17">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ІІІ</w:t>
      </w:r>
      <w:r>
        <w:rPr>
          <w:rFonts w:ascii="Times New Roman" w:hAnsi="Times New Roman" w:cs="Times New Roman"/>
          <w:b/>
          <w:sz w:val="28"/>
          <w:szCs w:val="28"/>
        </w:rPr>
        <w:t>.</w:t>
      </w:r>
      <w:r w:rsidRPr="00D0182B">
        <w:rPr>
          <w:rFonts w:ascii="Times New Roman" w:hAnsi="Times New Roman" w:cs="Times New Roman"/>
          <w:b/>
          <w:sz w:val="28"/>
          <w:szCs w:val="28"/>
        </w:rPr>
        <w:t xml:space="preserve"> Обсяг кредитів ЄКТС,</w:t>
      </w:r>
    </w:p>
    <w:p w:rsidR="00A65C17" w:rsidRDefault="00A65C17" w:rsidP="00A65C17">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необхідний для здобуття відповідного ступеня вищої освіти</w:t>
      </w:r>
    </w:p>
    <w:p w:rsidR="00A65C17" w:rsidRDefault="00A65C17" w:rsidP="00A65C17">
      <w:pPr>
        <w:spacing w:after="0" w:line="240" w:lineRule="auto"/>
        <w:jc w:val="both"/>
        <w:rPr>
          <w:rFonts w:ascii="Times New Roman" w:hAnsi="Times New Roman" w:cs="Times New Roman"/>
          <w:b/>
          <w:sz w:val="28"/>
          <w:szCs w:val="28"/>
        </w:rPr>
      </w:pPr>
    </w:p>
    <w:tbl>
      <w:tblPr>
        <w:tblpPr w:leftFromText="180" w:rightFromText="180" w:vertAnchor="text" w:horzAnchor="margin" w:tblpY="238"/>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7066"/>
      </w:tblGrid>
      <w:tr w:rsidR="00A65C17" w:rsidRPr="00430EB2" w:rsidTr="00A65C17">
        <w:tc>
          <w:tcPr>
            <w:tcW w:w="2895"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Обсяг освітньої програми у кредитах ЄКТС</w:t>
            </w:r>
          </w:p>
        </w:tc>
        <w:tc>
          <w:tcPr>
            <w:tcW w:w="7066" w:type="dxa"/>
          </w:tcPr>
          <w:p w:rsidR="00A65C17" w:rsidRPr="00152451" w:rsidRDefault="00A65C17" w:rsidP="00A65C17">
            <w:pPr>
              <w:tabs>
                <w:tab w:val="left" w:pos="317"/>
              </w:tabs>
              <w:spacing w:after="0" w:line="240" w:lineRule="auto"/>
              <w:ind w:left="34" w:firstLine="326"/>
              <w:jc w:val="both"/>
              <w:rPr>
                <w:rFonts w:ascii="Times New Roman" w:hAnsi="Times New Roman" w:cs="Times New Roman"/>
                <w:spacing w:val="-2"/>
                <w:sz w:val="28"/>
                <w:szCs w:val="28"/>
                <w:lang w:eastAsia="ru-RU"/>
              </w:rPr>
            </w:pPr>
            <w:r w:rsidRPr="00152451">
              <w:rPr>
                <w:rFonts w:ascii="Times New Roman" w:hAnsi="Times New Roman" w:cs="Times New Roman"/>
                <w:color w:val="000000"/>
                <w:spacing w:val="-2"/>
                <w:sz w:val="28"/>
                <w:szCs w:val="28"/>
                <w:lang w:eastAsia="ru-RU"/>
              </w:rPr>
              <w:t xml:space="preserve">Обсяг освітньо-професійної програми </w:t>
            </w:r>
            <w:r w:rsidRPr="0051340C">
              <w:rPr>
                <w:rFonts w:ascii="Times New Roman" w:hAnsi="Times New Roman" w:cs="Times New Roman"/>
                <w:color w:val="000000"/>
                <w:spacing w:val="-2"/>
                <w:sz w:val="28"/>
                <w:szCs w:val="28"/>
                <w:lang w:eastAsia="ru-RU"/>
              </w:rPr>
              <w:t>бакалавра</w:t>
            </w:r>
            <w:r w:rsidRPr="00152451">
              <w:rPr>
                <w:rFonts w:ascii="Times New Roman" w:hAnsi="Times New Roman" w:cs="Times New Roman"/>
                <w:color w:val="000000"/>
                <w:spacing w:val="-2"/>
                <w:sz w:val="28"/>
                <w:szCs w:val="28"/>
                <w:lang w:eastAsia="ru-RU"/>
              </w:rPr>
              <w:t xml:space="preserve"> філології становить </w:t>
            </w:r>
            <w:r>
              <w:rPr>
                <w:rFonts w:ascii="Times New Roman" w:hAnsi="Times New Roman" w:cs="Times New Roman"/>
                <w:color w:val="000000"/>
                <w:spacing w:val="-2"/>
                <w:sz w:val="28"/>
                <w:szCs w:val="28"/>
                <w:lang w:eastAsia="ru-RU"/>
              </w:rPr>
              <w:t>240</w:t>
            </w:r>
            <w:r w:rsidRPr="00152451">
              <w:rPr>
                <w:rFonts w:ascii="Times New Roman" w:hAnsi="Times New Roman" w:cs="Times New Roman"/>
                <w:color w:val="000000"/>
                <w:spacing w:val="-2"/>
                <w:sz w:val="28"/>
                <w:szCs w:val="28"/>
                <w:lang w:eastAsia="ru-RU"/>
              </w:rPr>
              <w:t xml:space="preserve"> кредитів ЄКТС, з них: </w:t>
            </w:r>
            <w:r w:rsidR="003731F7">
              <w:rPr>
                <w:rFonts w:ascii="Times New Roman" w:hAnsi="Times New Roman" w:cs="Times New Roman"/>
                <w:color w:val="000000"/>
                <w:spacing w:val="-2"/>
                <w:sz w:val="28"/>
                <w:szCs w:val="28"/>
                <w:lang w:eastAsia="ru-RU"/>
              </w:rPr>
              <w:t>60</w:t>
            </w:r>
            <w:r w:rsidRPr="00152451">
              <w:rPr>
                <w:rFonts w:ascii="Times New Roman" w:hAnsi="Times New Roman" w:cs="Times New Roman"/>
                <w:color w:val="000000"/>
                <w:spacing w:val="-2"/>
                <w:sz w:val="28"/>
                <w:szCs w:val="28"/>
                <w:lang w:eastAsia="ru-RU"/>
              </w:rPr>
              <w:t xml:space="preserve"> кредит</w:t>
            </w:r>
            <w:r>
              <w:rPr>
                <w:rFonts w:ascii="Times New Roman" w:hAnsi="Times New Roman" w:cs="Times New Roman"/>
                <w:color w:val="000000"/>
                <w:spacing w:val="-2"/>
                <w:sz w:val="28"/>
                <w:szCs w:val="28"/>
                <w:lang w:eastAsia="ru-RU"/>
              </w:rPr>
              <w:t>ів</w:t>
            </w:r>
            <w:r w:rsidRPr="00152451">
              <w:rPr>
                <w:rFonts w:ascii="Times New Roman" w:hAnsi="Times New Roman" w:cs="Times New Roman"/>
                <w:color w:val="000000"/>
                <w:spacing w:val="-2"/>
                <w:sz w:val="28"/>
                <w:szCs w:val="28"/>
                <w:lang w:eastAsia="ru-RU"/>
              </w:rPr>
              <w:t xml:space="preserve"> відводиться на дисц</w:t>
            </w:r>
            <w:r w:rsidR="0051340C">
              <w:rPr>
                <w:rFonts w:ascii="Times New Roman" w:hAnsi="Times New Roman" w:cs="Times New Roman"/>
                <w:color w:val="000000"/>
                <w:spacing w:val="-2"/>
                <w:sz w:val="28"/>
                <w:szCs w:val="28"/>
                <w:lang w:eastAsia="ru-RU"/>
              </w:rPr>
              <w:t>ипліни вільного вибору студента;</w:t>
            </w:r>
            <w:r w:rsidRPr="00152451">
              <w:rPr>
                <w:rFonts w:ascii="Times New Roman" w:hAnsi="Times New Roman" w:cs="Times New Roman"/>
                <w:color w:val="000000"/>
                <w:spacing w:val="-2"/>
                <w:sz w:val="28"/>
                <w:szCs w:val="28"/>
                <w:lang w:eastAsia="ru-RU"/>
              </w:rPr>
              <w:t xml:space="preserve"> </w:t>
            </w:r>
            <w:r w:rsidR="003731F7">
              <w:rPr>
                <w:rFonts w:ascii="Times New Roman" w:hAnsi="Times New Roman" w:cs="Times New Roman"/>
                <w:color w:val="000000"/>
                <w:spacing w:val="-2"/>
                <w:sz w:val="28"/>
                <w:szCs w:val="28"/>
                <w:lang w:eastAsia="ru-RU"/>
              </w:rPr>
              <w:t>30</w:t>
            </w:r>
            <w:r w:rsidRPr="00C776D4">
              <w:rPr>
                <w:rFonts w:ascii="Times New Roman" w:hAnsi="Times New Roman" w:cs="Times New Roman"/>
                <w:color w:val="000000"/>
                <w:spacing w:val="-2"/>
                <w:sz w:val="28"/>
                <w:szCs w:val="28"/>
                <w:highlight w:val="red"/>
                <w:lang w:eastAsia="ru-RU"/>
              </w:rPr>
              <w:t xml:space="preserve"> </w:t>
            </w:r>
            <w:r w:rsidRPr="003731F7">
              <w:rPr>
                <w:rFonts w:ascii="Times New Roman" w:hAnsi="Times New Roman" w:cs="Times New Roman"/>
                <w:color w:val="000000"/>
                <w:spacing w:val="-2"/>
                <w:sz w:val="28"/>
                <w:szCs w:val="28"/>
                <w:lang w:eastAsia="ru-RU"/>
              </w:rPr>
              <w:t>кредитів</w:t>
            </w:r>
            <w:r w:rsidRPr="00152451">
              <w:rPr>
                <w:rFonts w:ascii="Times New Roman" w:hAnsi="Times New Roman" w:cs="Times New Roman"/>
                <w:color w:val="000000"/>
                <w:spacing w:val="-2"/>
                <w:sz w:val="28"/>
                <w:szCs w:val="28"/>
                <w:lang w:eastAsia="ru-RU"/>
              </w:rPr>
              <w:t xml:space="preserve"> спрямовано на формування загальних </w:t>
            </w:r>
            <w:r w:rsidR="0051340C" w:rsidRPr="00152451">
              <w:rPr>
                <w:rFonts w:ascii="Times New Roman" w:hAnsi="Times New Roman" w:cs="Times New Roman"/>
                <w:color w:val="000000"/>
                <w:spacing w:val="-2"/>
                <w:sz w:val="28"/>
                <w:szCs w:val="28"/>
                <w:lang w:eastAsia="ru-RU"/>
              </w:rPr>
              <w:t xml:space="preserve"> компетентностей </w:t>
            </w:r>
            <w:r w:rsidR="0051340C">
              <w:rPr>
                <w:rFonts w:ascii="Times New Roman" w:hAnsi="Times New Roman" w:cs="Times New Roman"/>
                <w:color w:val="000000"/>
                <w:spacing w:val="-2"/>
                <w:sz w:val="28"/>
                <w:szCs w:val="28"/>
                <w:lang w:eastAsia="ru-RU"/>
              </w:rPr>
              <w:t>і 210 кредитів –</w:t>
            </w:r>
            <w:r w:rsidRPr="00152451">
              <w:rPr>
                <w:rFonts w:ascii="Times New Roman" w:hAnsi="Times New Roman" w:cs="Times New Roman"/>
                <w:color w:val="000000"/>
                <w:spacing w:val="-2"/>
                <w:sz w:val="28"/>
                <w:szCs w:val="28"/>
                <w:lang w:eastAsia="ru-RU"/>
              </w:rPr>
              <w:t xml:space="preserve"> спеціальних (фахових</w:t>
            </w:r>
            <w:r w:rsidR="0051340C">
              <w:rPr>
                <w:rFonts w:ascii="Times New Roman" w:hAnsi="Times New Roman" w:cs="Times New Roman"/>
                <w:color w:val="000000"/>
                <w:spacing w:val="-2"/>
                <w:sz w:val="28"/>
                <w:szCs w:val="28"/>
                <w:lang w:eastAsia="ru-RU"/>
              </w:rPr>
              <w:t xml:space="preserve">) </w:t>
            </w:r>
            <w:r w:rsidR="0051340C" w:rsidRPr="00152451">
              <w:rPr>
                <w:rFonts w:ascii="Times New Roman" w:hAnsi="Times New Roman" w:cs="Times New Roman"/>
                <w:color w:val="000000"/>
                <w:spacing w:val="-2"/>
                <w:sz w:val="28"/>
                <w:szCs w:val="28"/>
                <w:lang w:eastAsia="ru-RU"/>
              </w:rPr>
              <w:t xml:space="preserve"> компетентностей</w:t>
            </w:r>
            <w:r w:rsidR="0051340C">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color w:val="000000"/>
                <w:spacing w:val="-2"/>
                <w:sz w:val="28"/>
                <w:szCs w:val="28"/>
                <w:lang w:eastAsia="ru-RU"/>
              </w:rPr>
              <w:t xml:space="preserve">Обсяг теоретичного навчання з дисциплін у вигляді аудиторних занять (лекційних, практичних, лабораторних) і самостійної роботи становить </w:t>
            </w:r>
            <w:r w:rsidR="0051340C">
              <w:rPr>
                <w:rFonts w:ascii="Times New Roman" w:hAnsi="Times New Roman" w:cs="Times New Roman"/>
                <w:spacing w:val="-2"/>
                <w:sz w:val="28"/>
                <w:szCs w:val="28"/>
                <w:lang w:eastAsia="ru-RU"/>
              </w:rPr>
              <w:t>108</w:t>
            </w:r>
            <w:r w:rsidRPr="00152451">
              <w:rPr>
                <w:rFonts w:ascii="Times New Roman" w:hAnsi="Times New Roman" w:cs="Times New Roman"/>
                <w:spacing w:val="-2"/>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p>
          <w:p w:rsidR="00A65C17" w:rsidRPr="00152451" w:rsidRDefault="00A65C17" w:rsidP="004B4E4E">
            <w:pPr>
              <w:spacing w:after="0" w:line="240" w:lineRule="auto"/>
              <w:ind w:firstLine="317"/>
              <w:jc w:val="both"/>
              <w:rPr>
                <w:rFonts w:ascii="Times New Roman" w:hAnsi="Times New Roman" w:cs="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 xml:space="preserve">Обсяг теоретичного навчання, який забезпечує отримання базової кваліфікації з основної мови, складає  </w:t>
            </w:r>
            <w:r w:rsidR="003731F7">
              <w:rPr>
                <w:rFonts w:ascii="Times New Roman" w:hAnsi="Times New Roman" w:cs="Times New Roman"/>
                <w:color w:val="000000"/>
                <w:spacing w:val="-2"/>
                <w:sz w:val="28"/>
                <w:szCs w:val="28"/>
                <w:lang w:eastAsia="ru-RU"/>
              </w:rPr>
              <w:t>76</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 xml:space="preserve">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pacing w:val="-2"/>
                <w:sz w:val="28"/>
                <w:szCs w:val="28"/>
                <w:lang w:eastAsia="ru-RU"/>
              </w:rPr>
              <w:t>;</w:t>
            </w:r>
            <w:r>
              <w:rPr>
                <w:rFonts w:ascii="Times New Roman" w:hAnsi="Times New Roman" w:cs="Times New Roman"/>
                <w:spacing w:val="-2"/>
                <w:sz w:val="28"/>
                <w:szCs w:val="28"/>
                <w:lang w:eastAsia="ru-RU"/>
              </w:rPr>
              <w:t xml:space="preserve"> </w:t>
            </w:r>
            <w:r>
              <w:rPr>
                <w:rFonts w:ascii="Times New Roman" w:hAnsi="Times New Roman" w:cs="Times New Roman"/>
                <w:color w:val="000000"/>
                <w:sz w:val="28"/>
                <w:szCs w:val="28"/>
                <w:lang w:eastAsia="ru-RU"/>
              </w:rPr>
              <w:t xml:space="preserve">навчальна </w:t>
            </w:r>
            <w:r w:rsidRPr="00152451">
              <w:rPr>
                <w:rFonts w:ascii="Times New Roman" w:hAnsi="Times New Roman" w:cs="Times New Roman"/>
                <w:color w:val="000000"/>
                <w:sz w:val="28"/>
                <w:szCs w:val="28"/>
                <w:lang w:eastAsia="ru-RU"/>
              </w:rPr>
              <w:t xml:space="preserve">практика – </w:t>
            </w:r>
            <w:r w:rsidR="004B4E4E">
              <w:rPr>
                <w:rFonts w:ascii="Times New Roman" w:hAnsi="Times New Roman" w:cs="Times New Roman"/>
                <w:color w:val="000000"/>
                <w:sz w:val="28"/>
                <w:szCs w:val="28"/>
                <w:lang w:eastAsia="ru-RU"/>
              </w:rPr>
              <w:t>9</w:t>
            </w:r>
            <w:r w:rsidRPr="00152451">
              <w:rPr>
                <w:rFonts w:ascii="Times New Roman" w:hAnsi="Times New Roman" w:cs="Times New Roman"/>
                <w:color w:val="000000"/>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виробнича</w:t>
            </w:r>
            <w:r>
              <w:rPr>
                <w:rFonts w:ascii="Times New Roman" w:hAnsi="Times New Roman" w:cs="Times New Roman"/>
                <w:spacing w:val="-2"/>
                <w:sz w:val="28"/>
                <w:szCs w:val="28"/>
                <w:lang w:eastAsia="ru-RU"/>
              </w:rPr>
              <w:t xml:space="preserve"> (педагогічна)</w:t>
            </w:r>
            <w:r w:rsidRPr="00152451">
              <w:rPr>
                <w:rFonts w:ascii="Times New Roman" w:hAnsi="Times New Roman" w:cs="Times New Roman"/>
                <w:spacing w:val="-2"/>
                <w:sz w:val="28"/>
                <w:szCs w:val="28"/>
                <w:lang w:eastAsia="ru-RU"/>
              </w:rPr>
              <w:t xml:space="preserve"> практика за фахом –</w:t>
            </w:r>
            <w:r w:rsidRPr="00152451">
              <w:rPr>
                <w:rFonts w:ascii="Times New Roman" w:hAnsi="Times New Roman" w:cs="Times New Roman"/>
                <w:sz w:val="28"/>
                <w:szCs w:val="28"/>
                <w:lang w:eastAsia="ru-RU"/>
              </w:rPr>
              <w:t xml:space="preserve"> </w:t>
            </w:r>
            <w:r w:rsidR="004B4E4E">
              <w:rPr>
                <w:rFonts w:ascii="Times New Roman" w:hAnsi="Times New Roman" w:cs="Times New Roman"/>
                <w:sz w:val="28"/>
                <w:szCs w:val="28"/>
                <w:lang w:eastAsia="ru-RU"/>
              </w:rPr>
              <w:t>6</w:t>
            </w:r>
            <w:r w:rsidRPr="00152451">
              <w:rPr>
                <w:rFonts w:ascii="Times New Roman" w:hAnsi="Times New Roman" w:cs="Times New Roman"/>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z w:val="28"/>
                <w:szCs w:val="28"/>
                <w:lang w:eastAsia="ru-RU"/>
              </w:rPr>
              <w:t xml:space="preserve">атестація  – 3 кредити </w:t>
            </w:r>
            <w:r w:rsidRPr="00152451">
              <w:rPr>
                <w:rFonts w:ascii="Times New Roman" w:hAnsi="Times New Roman" w:cs="Times New Roman"/>
                <w:color w:val="000000"/>
                <w:spacing w:val="-2"/>
                <w:sz w:val="28"/>
                <w:szCs w:val="28"/>
                <w:lang w:eastAsia="ru-RU"/>
              </w:rPr>
              <w:t>ЄКТС.</w:t>
            </w:r>
          </w:p>
        </w:tc>
      </w:tr>
    </w:tbl>
    <w:p w:rsidR="00A65C17" w:rsidRDefault="00A65C17" w:rsidP="00A65C17">
      <w:pPr>
        <w:spacing w:after="0" w:line="240" w:lineRule="auto"/>
        <w:jc w:val="both"/>
        <w:rPr>
          <w:rFonts w:ascii="Times New Roman" w:hAnsi="Times New Roman" w:cs="Times New Roman"/>
          <w:b/>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F00435" w:rsidRDefault="00F00435" w:rsidP="00A65C17">
      <w:pPr>
        <w:spacing w:after="0" w:line="240" w:lineRule="auto"/>
        <w:jc w:val="center"/>
        <w:rPr>
          <w:rFonts w:ascii="Times New Roman" w:hAnsi="Times New Roman" w:cs="Times New Roman"/>
          <w:b/>
          <w:bCs/>
          <w:sz w:val="28"/>
          <w:szCs w:val="28"/>
        </w:rPr>
      </w:pPr>
    </w:p>
    <w:p w:rsidR="00F00435" w:rsidRDefault="00F00435" w:rsidP="00A65C17">
      <w:pPr>
        <w:spacing w:after="0" w:line="240" w:lineRule="auto"/>
        <w:jc w:val="center"/>
        <w:rPr>
          <w:rFonts w:ascii="Times New Roman" w:hAnsi="Times New Roman" w:cs="Times New Roman"/>
          <w:b/>
          <w:bCs/>
          <w:sz w:val="28"/>
          <w:szCs w:val="28"/>
        </w:rPr>
      </w:pPr>
    </w:p>
    <w:p w:rsidR="00A65C1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lastRenderedPageBreak/>
        <w:t>Перелік компонентів ОП</w:t>
      </w:r>
    </w:p>
    <w:p w:rsidR="00A65C17" w:rsidRPr="00A77847" w:rsidRDefault="00A65C17" w:rsidP="00A65C17">
      <w:pPr>
        <w:spacing w:after="0" w:line="240" w:lineRule="auto"/>
        <w:jc w:val="center"/>
        <w:rPr>
          <w:rFonts w:ascii="Times New Roman" w:hAnsi="Times New Roman" w:cs="Times New Roman"/>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5"/>
        <w:gridCol w:w="6145"/>
        <w:gridCol w:w="1418"/>
        <w:gridCol w:w="1417"/>
      </w:tblGrid>
      <w:tr w:rsidR="00A65C17" w:rsidRPr="00F35DB5" w:rsidTr="00A65C17">
        <w:tc>
          <w:tcPr>
            <w:tcW w:w="101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Код н/д</w:t>
            </w:r>
          </w:p>
        </w:tc>
        <w:tc>
          <w:tcPr>
            <w:tcW w:w="614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Компоненти освітньої програми (навчальні дисципліни, кур</w:t>
            </w:r>
            <w:r>
              <w:rPr>
                <w:rFonts w:ascii="Times New Roman" w:hAnsi="Times New Roman" w:cs="Times New Roman"/>
                <w:sz w:val="26"/>
                <w:szCs w:val="26"/>
                <w:lang w:eastAsia="uk-UA"/>
              </w:rPr>
              <w:t>сові проекти (роботи), практики</w:t>
            </w:r>
            <w:r w:rsidRPr="00F35DB5">
              <w:rPr>
                <w:rFonts w:ascii="Times New Roman" w:hAnsi="Times New Roman" w:cs="Times New Roman"/>
                <w:sz w:val="26"/>
                <w:szCs w:val="26"/>
                <w:lang w:eastAsia="uk-UA"/>
              </w:rPr>
              <w:t>)</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Кількість</w:t>
            </w:r>
          </w:p>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кредитів</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 xml:space="preserve">Форма </w:t>
            </w:r>
            <w:proofErr w:type="spellStart"/>
            <w:r>
              <w:rPr>
                <w:rFonts w:ascii="Times New Roman" w:hAnsi="Times New Roman" w:cs="Times New Roman"/>
                <w:sz w:val="26"/>
                <w:szCs w:val="26"/>
                <w:lang w:eastAsia="uk-UA"/>
              </w:rPr>
              <w:t>підсум</w:t>
            </w:r>
            <w:proofErr w:type="spellEnd"/>
            <w:r>
              <w:rPr>
                <w:rFonts w:ascii="Times New Roman" w:hAnsi="Times New Roman" w:cs="Times New Roman"/>
                <w:sz w:val="26"/>
                <w:szCs w:val="26"/>
                <w:lang w:eastAsia="uk-UA"/>
              </w:rPr>
              <w:t>.</w:t>
            </w:r>
            <w:r w:rsidRPr="00F35DB5">
              <w:rPr>
                <w:rFonts w:ascii="Times New Roman" w:hAnsi="Times New Roman" w:cs="Times New Roman"/>
                <w:sz w:val="26"/>
                <w:szCs w:val="26"/>
                <w:lang w:eastAsia="uk-UA"/>
              </w:rPr>
              <w:t xml:space="preserve"> контролю</w:t>
            </w:r>
          </w:p>
        </w:tc>
      </w:tr>
      <w:tr w:rsidR="00A65C17" w:rsidRPr="00F35DB5" w:rsidTr="00A65C17">
        <w:tc>
          <w:tcPr>
            <w:tcW w:w="101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w:t>
            </w:r>
          </w:p>
        </w:tc>
        <w:tc>
          <w:tcPr>
            <w:tcW w:w="614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2</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4</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 Цикл загальної підготовки</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ru-RU"/>
              </w:rPr>
              <w:t>1.1 Обов’язкові дисципліни</w:t>
            </w:r>
          </w:p>
        </w:tc>
      </w:tr>
      <w:tr w:rsidR="00A65C17" w:rsidRPr="00F35DB5" w:rsidTr="00A65C17">
        <w:tc>
          <w:tcPr>
            <w:tcW w:w="1015" w:type="dxa"/>
          </w:tcPr>
          <w:p w:rsidR="00A65C17" w:rsidRPr="00F35DB5" w:rsidRDefault="00A65C17" w:rsidP="00A65C17">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О1</w:t>
            </w:r>
          </w:p>
        </w:tc>
        <w:tc>
          <w:tcPr>
            <w:tcW w:w="6145" w:type="dxa"/>
          </w:tcPr>
          <w:p w:rsidR="00A65C17" w:rsidRPr="00F35DB5" w:rsidRDefault="00A65C17" w:rsidP="00A65C17">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Історія України</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О2</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Історія української культури</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О3</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Фізична культура</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О4</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Філософія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О5</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Українська мова за професійним спрямуванням</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1.2 Вибіркові дисципліни</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b/>
                <w:bCs/>
                <w:sz w:val="26"/>
                <w:szCs w:val="26"/>
                <w:lang w:eastAsia="uk-UA"/>
              </w:rPr>
            </w:pPr>
            <w:r w:rsidRPr="00F35DB5">
              <w:rPr>
                <w:rFonts w:ascii="Times New Roman" w:hAnsi="Times New Roman" w:cs="Times New Roman"/>
                <w:b/>
                <w:sz w:val="26"/>
                <w:szCs w:val="26"/>
              </w:rPr>
              <w:t xml:space="preserve">1.2.1. </w:t>
            </w:r>
            <w:r w:rsidRPr="00F35DB5">
              <w:rPr>
                <w:rFonts w:ascii="Times New Roman" w:hAnsi="Times New Roman" w:cs="Times New Roman"/>
                <w:b/>
                <w:i/>
                <w:sz w:val="26"/>
                <w:szCs w:val="26"/>
              </w:rPr>
              <w:t>Дисципліни за вибором ВНЗ</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О6</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Політологія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О7</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 xml:space="preserve">Вступ до мовознавства </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О8</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Латинська мова</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b/>
                <w:sz w:val="26"/>
                <w:szCs w:val="26"/>
              </w:rPr>
              <w:t xml:space="preserve">1.2.2. </w:t>
            </w:r>
            <w:r w:rsidRPr="00F35DB5">
              <w:rPr>
                <w:rFonts w:ascii="Times New Roman" w:hAnsi="Times New Roman" w:cs="Times New Roman"/>
                <w:b/>
                <w:i/>
                <w:sz w:val="26"/>
                <w:szCs w:val="26"/>
              </w:rPr>
              <w:t>Дисципліни вільного вибору студента</w:t>
            </w:r>
          </w:p>
        </w:tc>
      </w:tr>
      <w:tr w:rsidR="00A65C17" w:rsidRPr="00F35DB5" w:rsidTr="00A65C17">
        <w:tc>
          <w:tcPr>
            <w:tcW w:w="1015" w:type="dxa"/>
          </w:tcPr>
          <w:p w:rsidR="00A65C17" w:rsidRPr="00F35DB5" w:rsidRDefault="002861A3" w:rsidP="00A65C17">
            <w:pPr>
              <w:pStyle w:val="TableParagraph"/>
              <w:kinsoku w:val="0"/>
              <w:overflowPunct w:val="0"/>
              <w:rPr>
                <w:sz w:val="26"/>
                <w:szCs w:val="26"/>
                <w:lang w:val="uk-UA"/>
              </w:rPr>
            </w:pPr>
            <w:r>
              <w:rPr>
                <w:sz w:val="26"/>
                <w:szCs w:val="26"/>
                <w:lang w:val="uk-UA"/>
              </w:rPr>
              <w:t>О9</w:t>
            </w:r>
          </w:p>
        </w:tc>
        <w:tc>
          <w:tcPr>
            <w:tcW w:w="6145" w:type="dxa"/>
          </w:tcPr>
          <w:p w:rsidR="00A65C17" w:rsidRPr="00014A82" w:rsidRDefault="00014A82" w:rsidP="00A65C17">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Психологія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2861A3" w:rsidRPr="00F35DB5" w:rsidTr="00A65C17">
        <w:tc>
          <w:tcPr>
            <w:tcW w:w="1015" w:type="dxa"/>
          </w:tcPr>
          <w:p w:rsidR="002861A3" w:rsidRPr="00F35DB5" w:rsidRDefault="002861A3" w:rsidP="00A65C17">
            <w:pPr>
              <w:pStyle w:val="TableParagraph"/>
              <w:kinsoku w:val="0"/>
              <w:overflowPunct w:val="0"/>
              <w:rPr>
                <w:sz w:val="26"/>
                <w:szCs w:val="26"/>
                <w:lang w:val="uk-UA"/>
              </w:rPr>
            </w:pPr>
            <w:r w:rsidRPr="00F35DB5">
              <w:rPr>
                <w:sz w:val="26"/>
                <w:szCs w:val="26"/>
                <w:lang w:val="uk-UA"/>
              </w:rPr>
              <w:t>О10</w:t>
            </w:r>
          </w:p>
        </w:tc>
        <w:tc>
          <w:tcPr>
            <w:tcW w:w="6145" w:type="dxa"/>
          </w:tcPr>
          <w:p w:rsidR="002861A3" w:rsidRPr="00014A82" w:rsidRDefault="00014A82" w:rsidP="00A65C17">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Педагогіка</w:t>
            </w:r>
          </w:p>
        </w:tc>
        <w:tc>
          <w:tcPr>
            <w:tcW w:w="1418" w:type="dxa"/>
          </w:tcPr>
          <w:p w:rsidR="002861A3" w:rsidRPr="00F35DB5" w:rsidRDefault="002861A3"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417" w:type="dxa"/>
          </w:tcPr>
          <w:p w:rsidR="002861A3" w:rsidRDefault="002861A3"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О11</w:t>
            </w:r>
          </w:p>
        </w:tc>
        <w:tc>
          <w:tcPr>
            <w:tcW w:w="6145" w:type="dxa"/>
          </w:tcPr>
          <w:p w:rsidR="00A65C17" w:rsidRPr="00014A82" w:rsidRDefault="00014A82" w:rsidP="00A65C17">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Лексикологія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696A69"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7160" w:type="dxa"/>
            <w:gridSpan w:val="2"/>
          </w:tcPr>
          <w:p w:rsidR="00A65C17" w:rsidRPr="00696A69" w:rsidRDefault="00A65C17" w:rsidP="00A65C17">
            <w:pPr>
              <w:widowControl w:val="0"/>
              <w:kinsoku w:val="0"/>
              <w:overflowPunct w:val="0"/>
              <w:autoSpaceDE w:val="0"/>
              <w:autoSpaceDN w:val="0"/>
              <w:adjustRightInd w:val="0"/>
              <w:spacing w:after="0" w:line="240" w:lineRule="auto"/>
              <w:rPr>
                <w:rFonts w:ascii="Times New Roman" w:hAnsi="Times New Roman" w:cs="Times New Roman"/>
                <w:b/>
                <w:color w:val="000000"/>
                <w:sz w:val="26"/>
                <w:szCs w:val="26"/>
                <w:lang w:eastAsia="ru-RU"/>
              </w:rPr>
            </w:pPr>
            <w:r w:rsidRPr="00696A69">
              <w:rPr>
                <w:rFonts w:ascii="Times New Roman" w:hAnsi="Times New Roman" w:cs="Times New Roman"/>
                <w:b/>
                <w:color w:val="000000"/>
                <w:sz w:val="26"/>
                <w:szCs w:val="26"/>
                <w:lang w:eastAsia="ru-RU"/>
              </w:rPr>
              <w:t>Всього за циклом 1</w:t>
            </w:r>
          </w:p>
        </w:tc>
        <w:tc>
          <w:tcPr>
            <w:tcW w:w="1418" w:type="dxa"/>
          </w:tcPr>
          <w:p w:rsidR="00A65C17" w:rsidRPr="00696A69" w:rsidRDefault="00A65C17" w:rsidP="00A65C17">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30</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p>
        </w:tc>
      </w:tr>
      <w:tr w:rsidR="00A65C17" w:rsidRPr="00F35DB5" w:rsidTr="00A65C17">
        <w:tc>
          <w:tcPr>
            <w:tcW w:w="9995" w:type="dxa"/>
            <w:gridSpan w:val="4"/>
          </w:tcPr>
          <w:p w:rsidR="00A65C17" w:rsidRPr="00F35DB5" w:rsidRDefault="00A65C17" w:rsidP="00A65C17">
            <w:pPr>
              <w:widowControl w:val="0"/>
              <w:kinsoku w:val="0"/>
              <w:overflowPunct w:val="0"/>
              <w:autoSpaceDE w:val="0"/>
              <w:autoSpaceDN w:val="0"/>
              <w:adjustRightInd w:val="0"/>
              <w:spacing w:after="0" w:line="240" w:lineRule="auto"/>
              <w:jc w:val="center"/>
              <w:rPr>
                <w:rFonts w:ascii="Times New Roman" w:hAnsi="Times New Roman" w:cs="Times New Roman"/>
                <w:b/>
                <w:bCs/>
                <w:sz w:val="26"/>
                <w:szCs w:val="26"/>
                <w:lang w:eastAsia="ru-RU"/>
              </w:rPr>
            </w:pPr>
            <w:r w:rsidRPr="00F35DB5">
              <w:rPr>
                <w:rFonts w:ascii="Times New Roman" w:hAnsi="Times New Roman" w:cs="Times New Roman"/>
                <w:b/>
                <w:bCs/>
                <w:sz w:val="26"/>
                <w:szCs w:val="26"/>
                <w:lang w:eastAsia="ru-RU"/>
              </w:rPr>
              <w:t>2. Цикл професійної підготовки</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 </w:t>
            </w:r>
            <w:proofErr w:type="spellStart"/>
            <w:r w:rsidRPr="00F35DB5">
              <w:rPr>
                <w:rFonts w:ascii="Times New Roman" w:hAnsi="Times New Roman" w:cs="Times New Roman"/>
                <w:b/>
                <w:bCs/>
                <w:sz w:val="26"/>
                <w:szCs w:val="26"/>
                <w:lang w:eastAsia="ru-RU"/>
              </w:rPr>
              <w:t>Обов</w:t>
            </w:r>
            <w:proofErr w:type="spellEnd"/>
            <w:r w:rsidRPr="00F35DB5">
              <w:rPr>
                <w:rFonts w:ascii="Times New Roman" w:hAnsi="Times New Roman" w:cs="Times New Roman"/>
                <w:b/>
                <w:bCs/>
                <w:sz w:val="26"/>
                <w:szCs w:val="26"/>
                <w:lang w:val="ru-RU" w:eastAsia="ru-RU"/>
              </w:rPr>
              <w:t>’</w:t>
            </w:r>
            <w:proofErr w:type="spellStart"/>
            <w:r w:rsidRPr="00F35DB5">
              <w:rPr>
                <w:rFonts w:ascii="Times New Roman" w:hAnsi="Times New Roman" w:cs="Times New Roman"/>
                <w:b/>
                <w:bCs/>
                <w:sz w:val="26"/>
                <w:szCs w:val="26"/>
                <w:lang w:eastAsia="ru-RU"/>
              </w:rPr>
              <w:t>язкові</w:t>
            </w:r>
            <w:proofErr w:type="spellEnd"/>
            <w:r w:rsidRPr="00F35DB5">
              <w:rPr>
                <w:rFonts w:ascii="Times New Roman" w:hAnsi="Times New Roman" w:cs="Times New Roman"/>
                <w:b/>
                <w:bCs/>
                <w:sz w:val="26"/>
                <w:szCs w:val="26"/>
                <w:lang w:eastAsia="ru-RU"/>
              </w:rPr>
              <w:t xml:space="preserve"> дисципліни</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2.1.1 </w:t>
            </w:r>
            <w:r w:rsidRPr="00213647">
              <w:rPr>
                <w:rFonts w:ascii="Times New Roman" w:hAnsi="Times New Roman" w:cs="Times New Roman"/>
                <w:b/>
                <w:bCs/>
                <w:i/>
                <w:sz w:val="26"/>
                <w:szCs w:val="26"/>
                <w:lang w:eastAsia="ru-RU"/>
              </w:rPr>
              <w:t>Теоретична підготовка</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12</w:t>
            </w:r>
          </w:p>
        </w:tc>
        <w:tc>
          <w:tcPr>
            <w:tcW w:w="6145" w:type="dxa"/>
          </w:tcPr>
          <w:p w:rsidR="00A65C17" w:rsidRPr="00F35DB5" w:rsidRDefault="002861A3"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rPr>
              <w:t>Література країни, мова якої вивчається</w:t>
            </w:r>
          </w:p>
        </w:tc>
        <w:tc>
          <w:tcPr>
            <w:tcW w:w="1418" w:type="dxa"/>
          </w:tcPr>
          <w:p w:rsidR="00A65C17" w:rsidRPr="00F35DB5" w:rsidRDefault="00AF5E9D"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13</w:t>
            </w:r>
          </w:p>
        </w:tc>
        <w:tc>
          <w:tcPr>
            <w:tcW w:w="6145" w:type="dxa"/>
          </w:tcPr>
          <w:p w:rsidR="00A65C17" w:rsidRPr="00F35DB5" w:rsidRDefault="00A65C17" w:rsidP="00A65C17">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C40FB2">
              <w:rPr>
                <w:rFonts w:ascii="Times New Roman" w:hAnsi="Times New Roman" w:cs="Times New Roman"/>
                <w:sz w:val="26"/>
                <w:szCs w:val="26"/>
                <w:lang w:eastAsia="ru-RU"/>
              </w:rPr>
              <w:t>Основна іноземна мова</w:t>
            </w:r>
          </w:p>
        </w:tc>
        <w:tc>
          <w:tcPr>
            <w:tcW w:w="1418" w:type="dxa"/>
          </w:tcPr>
          <w:p w:rsidR="00A65C17" w:rsidRPr="00F35DB5"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76</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color w:val="000000"/>
                <w:sz w:val="26"/>
                <w:szCs w:val="26"/>
                <w:lang w:eastAsia="ru-RU"/>
              </w:rPr>
              <w:t>О</w:t>
            </w:r>
            <w:r>
              <w:rPr>
                <w:rFonts w:ascii="Times New Roman" w:hAnsi="Times New Roman" w:cs="Times New Roman"/>
                <w:color w:val="000000"/>
                <w:sz w:val="26"/>
                <w:szCs w:val="26"/>
                <w:lang w:eastAsia="ru-RU"/>
              </w:rPr>
              <w:t>14</w:t>
            </w:r>
          </w:p>
        </w:tc>
        <w:tc>
          <w:tcPr>
            <w:tcW w:w="6145" w:type="dxa"/>
          </w:tcPr>
          <w:p w:rsidR="00A65C17" w:rsidRPr="00F35DB5" w:rsidRDefault="00A65C17" w:rsidP="00A65C17">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Методика викладання основної іноземної мови</w:t>
            </w:r>
          </w:p>
        </w:tc>
        <w:tc>
          <w:tcPr>
            <w:tcW w:w="1418" w:type="dxa"/>
          </w:tcPr>
          <w:p w:rsidR="00A65C17" w:rsidRPr="00F35DB5"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20</w:t>
            </w:r>
          </w:p>
        </w:tc>
        <w:tc>
          <w:tcPr>
            <w:tcW w:w="1417" w:type="dxa"/>
          </w:tcPr>
          <w:p w:rsidR="00014A82"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14A82" w:rsidRPr="00F35DB5" w:rsidTr="00A65C17">
        <w:tc>
          <w:tcPr>
            <w:tcW w:w="1015" w:type="dxa"/>
          </w:tcPr>
          <w:p w:rsidR="00014A82" w:rsidRPr="00F35DB5" w:rsidRDefault="00014A82" w:rsidP="00A65C17">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О15</w:t>
            </w:r>
          </w:p>
        </w:tc>
        <w:tc>
          <w:tcPr>
            <w:tcW w:w="6145" w:type="dxa"/>
          </w:tcPr>
          <w:p w:rsidR="00014A82" w:rsidRPr="00C40FB2" w:rsidRDefault="00014A82" w:rsidP="00A65C17">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Теоретична граматика</w:t>
            </w:r>
          </w:p>
        </w:tc>
        <w:tc>
          <w:tcPr>
            <w:tcW w:w="1418" w:type="dxa"/>
          </w:tcPr>
          <w:p w:rsidR="00014A82"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Default="00014A82"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екзамен</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2.1.2 </w:t>
            </w:r>
            <w:r w:rsidRPr="00B82A0C">
              <w:rPr>
                <w:rFonts w:ascii="Times New Roman" w:hAnsi="Times New Roman" w:cs="Times New Roman"/>
                <w:b/>
                <w:bCs/>
                <w:i/>
                <w:color w:val="000000"/>
                <w:sz w:val="26"/>
                <w:szCs w:val="26"/>
                <w:lang w:eastAsia="ru-RU"/>
              </w:rPr>
              <w:t>Практична підготовка</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D5304B">
              <w:rPr>
                <w:rFonts w:ascii="Times New Roman" w:hAnsi="Times New Roman" w:cs="Times New Roman"/>
                <w:sz w:val="26"/>
                <w:szCs w:val="26"/>
                <w:lang w:eastAsia="ru-RU"/>
              </w:rPr>
              <w:t>6</w:t>
            </w:r>
          </w:p>
        </w:tc>
        <w:tc>
          <w:tcPr>
            <w:tcW w:w="6145" w:type="dxa"/>
          </w:tcPr>
          <w:p w:rsidR="00A65C17" w:rsidRPr="00F35DB5" w:rsidRDefault="00A65C17" w:rsidP="00A65C17">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B82A0C">
              <w:rPr>
                <w:rFonts w:ascii="Times New Roman" w:hAnsi="Times New Roman" w:cs="Times New Roman"/>
                <w:color w:val="000000"/>
                <w:sz w:val="26"/>
                <w:szCs w:val="26"/>
                <w:lang w:eastAsia="ru-RU"/>
              </w:rPr>
              <w:t>Практична фонетика</w:t>
            </w:r>
          </w:p>
        </w:tc>
        <w:tc>
          <w:tcPr>
            <w:tcW w:w="1418" w:type="dxa"/>
          </w:tcPr>
          <w:p w:rsidR="00A65C17" w:rsidRPr="00F35DB5" w:rsidRDefault="00AF5E9D"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D5304B" w:rsidP="00014A82">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О17</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Теорія і п</w:t>
            </w:r>
            <w:r w:rsidRPr="005171C6">
              <w:rPr>
                <w:rFonts w:ascii="Times New Roman" w:hAnsi="Times New Roman" w:cs="Times New Roman"/>
                <w:color w:val="000000"/>
                <w:sz w:val="26"/>
                <w:szCs w:val="26"/>
                <w:lang w:eastAsia="ru-RU"/>
              </w:rPr>
              <w:t>рактика перекладу</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D5304B">
              <w:rPr>
                <w:rFonts w:ascii="Times New Roman" w:hAnsi="Times New Roman" w:cs="Times New Roman"/>
                <w:sz w:val="26"/>
                <w:szCs w:val="26"/>
                <w:lang w:eastAsia="ru-RU"/>
              </w:rPr>
              <w:t>8</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87645">
              <w:rPr>
                <w:rFonts w:ascii="Times New Roman" w:hAnsi="Times New Roman" w:cs="Times New Roman"/>
                <w:color w:val="000000"/>
                <w:sz w:val="26"/>
                <w:szCs w:val="26"/>
                <w:lang w:eastAsia="ru-RU"/>
              </w:rPr>
              <w:t>Нав</w:t>
            </w:r>
            <w:r>
              <w:rPr>
                <w:rFonts w:ascii="Times New Roman" w:hAnsi="Times New Roman" w:cs="Times New Roman"/>
                <w:color w:val="000000"/>
                <w:sz w:val="26"/>
                <w:szCs w:val="26"/>
                <w:lang w:eastAsia="ru-RU"/>
              </w:rPr>
              <w:t xml:space="preserve">чальна практика </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D5304B">
              <w:rPr>
                <w:rFonts w:ascii="Times New Roman" w:hAnsi="Times New Roman" w:cs="Times New Roman"/>
                <w:sz w:val="26"/>
                <w:szCs w:val="26"/>
                <w:lang w:eastAsia="ru-RU"/>
              </w:rPr>
              <w:t>9</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color w:val="000000"/>
                <w:sz w:val="26"/>
                <w:szCs w:val="26"/>
                <w:lang w:eastAsia="ru-RU"/>
              </w:rPr>
              <w:t>Виробнича (педагогічна) практика</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D5304B">
              <w:rPr>
                <w:rFonts w:ascii="Times New Roman" w:hAnsi="Times New Roman" w:cs="Times New Roman"/>
                <w:sz w:val="26"/>
                <w:szCs w:val="26"/>
                <w:lang w:eastAsia="ru-RU"/>
              </w:rPr>
              <w:t>20</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Курсова робота</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D5304B">
              <w:rPr>
                <w:rFonts w:ascii="Times New Roman" w:hAnsi="Times New Roman" w:cs="Times New Roman"/>
                <w:sz w:val="26"/>
                <w:szCs w:val="26"/>
                <w:lang w:eastAsia="ru-RU"/>
              </w:rPr>
              <w:t>21</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 xml:space="preserve">Основна іноземна мова (атестація) </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1,5</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D5304B">
              <w:rPr>
                <w:rFonts w:ascii="Times New Roman" w:hAnsi="Times New Roman" w:cs="Times New Roman"/>
                <w:sz w:val="26"/>
                <w:szCs w:val="26"/>
                <w:lang w:eastAsia="ru-RU"/>
              </w:rPr>
              <w:t>22</w:t>
            </w:r>
          </w:p>
        </w:tc>
        <w:tc>
          <w:tcPr>
            <w:tcW w:w="6145" w:type="dxa"/>
          </w:tcPr>
          <w:p w:rsidR="00014A82" w:rsidRPr="005171C6" w:rsidRDefault="00014A82" w:rsidP="00014A82">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171C6">
              <w:rPr>
                <w:rFonts w:ascii="Times New Roman" w:hAnsi="Times New Roman" w:cs="Times New Roman"/>
                <w:sz w:val="26"/>
                <w:szCs w:val="26"/>
                <w:lang w:eastAsia="ru-RU"/>
              </w:rPr>
              <w:t>Друга іноземна мова (атестація)</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1,5</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14A82" w:rsidRPr="00F35DB5" w:rsidTr="00A65C17">
        <w:tc>
          <w:tcPr>
            <w:tcW w:w="7160" w:type="dxa"/>
            <w:gridSpan w:val="2"/>
          </w:tcPr>
          <w:p w:rsidR="00014A82" w:rsidRPr="00F35DB5" w:rsidRDefault="00014A82" w:rsidP="00014A82">
            <w:pPr>
              <w:widowControl w:val="0"/>
              <w:kinsoku w:val="0"/>
              <w:overflowPunct w:val="0"/>
              <w:autoSpaceDE w:val="0"/>
              <w:autoSpaceDN w:val="0"/>
              <w:adjustRightInd w:val="0"/>
              <w:spacing w:after="0" w:line="240" w:lineRule="auto"/>
              <w:jc w:val="center"/>
              <w:rPr>
                <w:rFonts w:ascii="Times New Roman" w:hAnsi="Times New Roman" w:cs="Times New Roman"/>
                <w:color w:val="000000"/>
                <w:sz w:val="26"/>
                <w:szCs w:val="26"/>
                <w:lang w:eastAsia="ru-RU"/>
              </w:rPr>
            </w:pPr>
            <w:r w:rsidRPr="00F35DB5">
              <w:rPr>
                <w:rFonts w:ascii="Times New Roman" w:hAnsi="Times New Roman" w:cs="Times New Roman"/>
                <w:b/>
                <w:bCs/>
                <w:color w:val="000000"/>
                <w:sz w:val="26"/>
                <w:szCs w:val="26"/>
                <w:lang w:eastAsia="ru-RU"/>
              </w:rPr>
              <w:t>2.2 Вибіркові дисципліни</w:t>
            </w:r>
          </w:p>
        </w:tc>
        <w:tc>
          <w:tcPr>
            <w:tcW w:w="1418" w:type="dxa"/>
          </w:tcPr>
          <w:p w:rsidR="00014A82" w:rsidRPr="00F35DB5" w:rsidRDefault="00014A82" w:rsidP="00014A82">
            <w:pPr>
              <w:spacing w:after="0" w:line="240" w:lineRule="auto"/>
              <w:rPr>
                <w:rFonts w:ascii="Times New Roman" w:hAnsi="Times New Roman" w:cs="Times New Roman"/>
                <w:sz w:val="26"/>
                <w:szCs w:val="26"/>
                <w:lang w:eastAsia="uk-UA"/>
              </w:rPr>
            </w:pPr>
          </w:p>
        </w:tc>
        <w:tc>
          <w:tcPr>
            <w:tcW w:w="1417" w:type="dxa"/>
          </w:tcPr>
          <w:p w:rsidR="00014A82" w:rsidRPr="00F35DB5" w:rsidRDefault="00014A82" w:rsidP="00014A82">
            <w:pPr>
              <w:spacing w:after="0" w:line="240" w:lineRule="auto"/>
              <w:rPr>
                <w:rFonts w:ascii="Times New Roman" w:hAnsi="Times New Roman" w:cs="Times New Roman"/>
                <w:sz w:val="26"/>
                <w:szCs w:val="26"/>
                <w:lang w:eastAsia="uk-UA"/>
              </w:rPr>
            </w:pPr>
          </w:p>
        </w:tc>
      </w:tr>
      <w:tr w:rsidR="00014A82" w:rsidRPr="00F35DB5" w:rsidTr="00A65C17">
        <w:tc>
          <w:tcPr>
            <w:tcW w:w="9995" w:type="dxa"/>
            <w:gridSpan w:val="4"/>
          </w:tcPr>
          <w:p w:rsidR="00014A82" w:rsidRPr="00F35DB5" w:rsidRDefault="00014A82" w:rsidP="00014A82">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2.2.1 </w:t>
            </w:r>
            <w:r w:rsidRPr="00A375BC">
              <w:rPr>
                <w:rFonts w:ascii="Times New Roman" w:hAnsi="Times New Roman" w:cs="Times New Roman"/>
                <w:b/>
                <w:bCs/>
                <w:i/>
                <w:color w:val="000000"/>
                <w:sz w:val="26"/>
                <w:szCs w:val="26"/>
                <w:lang w:eastAsia="ru-RU"/>
              </w:rPr>
              <w:t>Дисципліни за вибором ВНЗ</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AF5E9D">
              <w:rPr>
                <w:rFonts w:ascii="Times New Roman" w:hAnsi="Times New Roman" w:cs="Times New Roman"/>
                <w:sz w:val="26"/>
                <w:szCs w:val="26"/>
                <w:lang w:eastAsia="ru-RU"/>
              </w:rPr>
              <w:t>23</w:t>
            </w:r>
          </w:p>
        </w:tc>
        <w:tc>
          <w:tcPr>
            <w:tcW w:w="6145" w:type="dxa"/>
          </w:tcPr>
          <w:p w:rsidR="00014A82" w:rsidRPr="00F35DB5" w:rsidRDefault="00D5304B"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Країнознавство</w:t>
            </w:r>
          </w:p>
        </w:tc>
        <w:tc>
          <w:tcPr>
            <w:tcW w:w="1418" w:type="dxa"/>
          </w:tcPr>
          <w:p w:rsidR="00014A82" w:rsidRPr="00F35DB5" w:rsidRDefault="00AF5E9D"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О24</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Історія мови</w:t>
            </w:r>
          </w:p>
        </w:tc>
        <w:tc>
          <w:tcPr>
            <w:tcW w:w="1418" w:type="dxa"/>
          </w:tcPr>
          <w:p w:rsidR="00D5304B"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5304B" w:rsidRDefault="004C27FE" w:rsidP="00D5304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О25</w:t>
            </w:r>
          </w:p>
        </w:tc>
        <w:tc>
          <w:tcPr>
            <w:tcW w:w="6145" w:type="dxa"/>
          </w:tcPr>
          <w:p w:rsidR="00D5304B" w:rsidRPr="00507F5B"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Стилістика</w:t>
            </w:r>
          </w:p>
        </w:tc>
        <w:tc>
          <w:tcPr>
            <w:tcW w:w="1418" w:type="dxa"/>
          </w:tcPr>
          <w:p w:rsidR="00D5304B"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5304B" w:rsidRDefault="00AF5E9D" w:rsidP="00D530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О26</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D5304B">
              <w:rPr>
                <w:rFonts w:ascii="Times New Roman" w:hAnsi="Times New Roman" w:cs="Times New Roman"/>
                <w:color w:val="000000"/>
                <w:sz w:val="26"/>
                <w:szCs w:val="26"/>
                <w:lang w:eastAsia="ru-RU"/>
              </w:rPr>
              <w:t>Третя іноземна мова</w:t>
            </w:r>
            <w:r>
              <w:rPr>
                <w:rFonts w:ascii="Times New Roman" w:hAnsi="Times New Roman" w:cs="Times New Roman"/>
                <w:color w:val="000000"/>
                <w:sz w:val="26"/>
                <w:szCs w:val="26"/>
                <w:lang w:eastAsia="ru-RU"/>
              </w:rPr>
              <w:t xml:space="preserve"> (німецька/французька)</w:t>
            </w:r>
          </w:p>
        </w:tc>
        <w:tc>
          <w:tcPr>
            <w:tcW w:w="1418" w:type="dxa"/>
          </w:tcPr>
          <w:p w:rsidR="00D5304B" w:rsidRPr="00F35DB5"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D5304B" w:rsidRPr="00F35DB5" w:rsidTr="00A65C17">
        <w:tc>
          <w:tcPr>
            <w:tcW w:w="9995" w:type="dxa"/>
            <w:gridSpan w:val="4"/>
          </w:tcPr>
          <w:p w:rsidR="00D5304B" w:rsidRPr="00F35DB5" w:rsidRDefault="00D5304B" w:rsidP="00D5304B">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2.2.2 </w:t>
            </w:r>
            <w:r w:rsidRPr="00C663B9">
              <w:rPr>
                <w:rFonts w:ascii="Times New Roman" w:hAnsi="Times New Roman" w:cs="Times New Roman"/>
                <w:b/>
                <w:bCs/>
                <w:i/>
                <w:color w:val="000000"/>
                <w:sz w:val="26"/>
                <w:szCs w:val="26"/>
                <w:lang w:eastAsia="ru-RU"/>
              </w:rPr>
              <w:t>Дисципліни вільного вибору студента</w:t>
            </w:r>
          </w:p>
        </w:tc>
      </w:tr>
      <w:tr w:rsidR="00D5304B" w:rsidRPr="00F35DB5" w:rsidTr="00A65C17">
        <w:tc>
          <w:tcPr>
            <w:tcW w:w="1015" w:type="dxa"/>
          </w:tcPr>
          <w:p w:rsidR="00D5304B" w:rsidRPr="00F35DB5" w:rsidRDefault="00D5304B" w:rsidP="00D5304B">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AF5E9D">
              <w:rPr>
                <w:rFonts w:ascii="Times New Roman" w:hAnsi="Times New Roman" w:cs="Times New Roman"/>
                <w:sz w:val="26"/>
                <w:szCs w:val="26"/>
                <w:lang w:eastAsia="ru-RU"/>
              </w:rPr>
              <w:t>27</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07F5B">
              <w:rPr>
                <w:rFonts w:ascii="Times New Roman" w:hAnsi="Times New Roman" w:cs="Times New Roman"/>
                <w:color w:val="000000"/>
                <w:sz w:val="26"/>
                <w:szCs w:val="26"/>
                <w:lang w:eastAsia="ru-RU"/>
              </w:rPr>
              <w:t>Практична граматика</w:t>
            </w:r>
          </w:p>
        </w:tc>
        <w:tc>
          <w:tcPr>
            <w:tcW w:w="1418" w:type="dxa"/>
          </w:tcPr>
          <w:p w:rsidR="00D5304B" w:rsidRPr="00F35DB5"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О28</w:t>
            </w:r>
          </w:p>
        </w:tc>
        <w:tc>
          <w:tcPr>
            <w:tcW w:w="6145" w:type="dxa"/>
          </w:tcPr>
          <w:p w:rsidR="00D5304B" w:rsidRPr="00507F5B"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Теоретична фонетика</w:t>
            </w:r>
          </w:p>
        </w:tc>
        <w:tc>
          <w:tcPr>
            <w:tcW w:w="1418"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F5E9D" w:rsidRPr="00F35DB5" w:rsidTr="00A65C17">
        <w:tc>
          <w:tcPr>
            <w:tcW w:w="1015" w:type="dxa"/>
          </w:tcPr>
          <w:p w:rsidR="00AF5E9D"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О29</w:t>
            </w:r>
          </w:p>
        </w:tc>
        <w:tc>
          <w:tcPr>
            <w:tcW w:w="6145" w:type="dxa"/>
          </w:tcPr>
          <w:p w:rsidR="00AF5E9D" w:rsidRPr="00C663B9" w:rsidRDefault="00AF5E9D"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AF5E9D">
              <w:rPr>
                <w:rFonts w:ascii="Times New Roman" w:hAnsi="Times New Roman" w:cs="Times New Roman"/>
                <w:sz w:val="26"/>
                <w:szCs w:val="26"/>
                <w:lang w:eastAsia="ru-RU"/>
              </w:rPr>
              <w:t xml:space="preserve">Вступний курс другої іноземної мови </w:t>
            </w:r>
            <w:r>
              <w:rPr>
                <w:rFonts w:ascii="Times New Roman" w:hAnsi="Times New Roman" w:cs="Times New Roman"/>
                <w:color w:val="000000"/>
                <w:sz w:val="26"/>
                <w:szCs w:val="26"/>
                <w:lang w:eastAsia="ru-RU"/>
              </w:rPr>
              <w:t>(німецька/французька)</w:t>
            </w:r>
          </w:p>
        </w:tc>
        <w:tc>
          <w:tcPr>
            <w:tcW w:w="1418" w:type="dxa"/>
          </w:tcPr>
          <w:p w:rsidR="00AF5E9D"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AF5E9D" w:rsidRDefault="004C27FE" w:rsidP="00D530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О30</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Pr>
                <w:rFonts w:ascii="Times New Roman" w:hAnsi="Times New Roman" w:cs="Times New Roman"/>
                <w:color w:val="000000"/>
                <w:sz w:val="26"/>
                <w:szCs w:val="26"/>
                <w:lang w:eastAsia="ru-RU"/>
              </w:rPr>
              <w:t xml:space="preserve"> (німецька/французька)</w:t>
            </w:r>
          </w:p>
        </w:tc>
        <w:tc>
          <w:tcPr>
            <w:tcW w:w="1418"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30</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D5304B" w:rsidRPr="00F35DB5" w:rsidTr="00A65C17">
        <w:tc>
          <w:tcPr>
            <w:tcW w:w="7160" w:type="dxa"/>
            <w:gridSpan w:val="2"/>
          </w:tcPr>
          <w:p w:rsidR="00D5304B" w:rsidRPr="00696A69" w:rsidRDefault="00D5304B" w:rsidP="00D5304B">
            <w:pPr>
              <w:widowControl w:val="0"/>
              <w:kinsoku w:val="0"/>
              <w:overflowPunct w:val="0"/>
              <w:autoSpaceDE w:val="0"/>
              <w:autoSpaceDN w:val="0"/>
              <w:adjustRightInd w:val="0"/>
              <w:spacing w:after="0" w:line="240" w:lineRule="auto"/>
              <w:rPr>
                <w:rFonts w:ascii="Times New Roman" w:hAnsi="Times New Roman" w:cs="Times New Roman"/>
                <w:b/>
                <w:color w:val="000000"/>
                <w:sz w:val="26"/>
                <w:szCs w:val="26"/>
                <w:lang w:eastAsia="ru-RU"/>
              </w:rPr>
            </w:pPr>
            <w:r w:rsidRPr="00696A69">
              <w:rPr>
                <w:rFonts w:ascii="Times New Roman" w:hAnsi="Times New Roman" w:cs="Times New Roman"/>
                <w:b/>
                <w:color w:val="000000"/>
                <w:sz w:val="26"/>
                <w:szCs w:val="26"/>
                <w:lang w:eastAsia="ru-RU"/>
              </w:rPr>
              <w:t>Всього за циклом 2</w:t>
            </w:r>
          </w:p>
        </w:tc>
        <w:tc>
          <w:tcPr>
            <w:tcW w:w="1418" w:type="dxa"/>
          </w:tcPr>
          <w:p w:rsidR="00D5304B" w:rsidRPr="00696A69" w:rsidRDefault="00AF5E9D" w:rsidP="00D5304B">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210</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p>
        </w:tc>
      </w:tr>
      <w:tr w:rsidR="00D5304B" w:rsidRPr="00F35DB5" w:rsidTr="00A65C17">
        <w:tc>
          <w:tcPr>
            <w:tcW w:w="7160" w:type="dxa"/>
            <w:gridSpan w:val="2"/>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b/>
                <w:bCs/>
                <w:color w:val="000000"/>
                <w:sz w:val="26"/>
                <w:szCs w:val="26"/>
                <w:lang w:eastAsia="ru-RU"/>
              </w:rPr>
            </w:pPr>
            <w:r w:rsidRPr="00F35DB5">
              <w:rPr>
                <w:rFonts w:ascii="Times New Roman" w:hAnsi="Times New Roman" w:cs="Times New Roman"/>
                <w:b/>
                <w:bCs/>
                <w:color w:val="000000"/>
                <w:sz w:val="26"/>
                <w:szCs w:val="26"/>
                <w:lang w:eastAsia="ru-RU"/>
              </w:rPr>
              <w:t>ЗАГАЛЬНИЙ ОБСЯГ ОСВІТНЬОЇ ПРОГРАМИ</w:t>
            </w:r>
          </w:p>
        </w:tc>
        <w:tc>
          <w:tcPr>
            <w:tcW w:w="1418" w:type="dxa"/>
          </w:tcPr>
          <w:p w:rsidR="00D5304B" w:rsidRPr="00696A69" w:rsidRDefault="00D5304B" w:rsidP="00D5304B">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240</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p>
        </w:tc>
      </w:tr>
    </w:tbl>
    <w:p w:rsidR="00A65C17" w:rsidRPr="00E42824" w:rsidRDefault="00696A69" w:rsidP="00A65C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65C1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IV. Перелік компетентностей випускника</w:t>
      </w:r>
    </w:p>
    <w:p w:rsidR="00A65C17" w:rsidRPr="00A77847" w:rsidRDefault="00A65C17" w:rsidP="00A65C17">
      <w:pPr>
        <w:spacing w:after="0" w:line="240" w:lineRule="auto"/>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992"/>
        <w:gridCol w:w="6438"/>
      </w:tblGrid>
      <w:tr w:rsidR="00A65C17" w:rsidRPr="00D0182B" w:rsidTr="00A65C17">
        <w:tc>
          <w:tcPr>
            <w:tcW w:w="2199"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Інтегральна компетентність</w:t>
            </w:r>
          </w:p>
        </w:tc>
        <w:tc>
          <w:tcPr>
            <w:tcW w:w="7430" w:type="dxa"/>
            <w:gridSpan w:val="2"/>
          </w:tcPr>
          <w:p w:rsidR="00A65C17" w:rsidRPr="00D0182B" w:rsidRDefault="00C33307" w:rsidP="00061CDE">
            <w:pPr>
              <w:pStyle w:val="Default"/>
              <w:jc w:val="both"/>
              <w:rPr>
                <w:sz w:val="28"/>
                <w:szCs w:val="28"/>
              </w:rPr>
            </w:pPr>
            <w:r>
              <w:rPr>
                <w:sz w:val="28"/>
                <w:szCs w:val="28"/>
              </w:rPr>
              <w:t>Здатність розв’язувати складн</w:t>
            </w:r>
            <w:r w:rsidR="00093331">
              <w:rPr>
                <w:sz w:val="28"/>
                <w:szCs w:val="28"/>
              </w:rPr>
              <w:t>і</w:t>
            </w:r>
            <w:r w:rsidR="00A65C17">
              <w:rPr>
                <w:sz w:val="28"/>
                <w:szCs w:val="28"/>
              </w:rPr>
              <w:t xml:space="preserve"> </w:t>
            </w:r>
            <w:r w:rsidR="00CA2E5E" w:rsidRPr="00CA2E5E">
              <w:rPr>
                <w:rFonts w:eastAsiaTheme="minorHAnsi"/>
                <w:sz w:val="28"/>
                <w:szCs w:val="28"/>
              </w:rPr>
              <w:t>спеціалізовані</w:t>
            </w:r>
            <w:r w:rsidR="00CA2E5E">
              <w:rPr>
                <w:sz w:val="28"/>
                <w:szCs w:val="28"/>
              </w:rPr>
              <w:t xml:space="preserve"> </w:t>
            </w:r>
            <w:r w:rsidR="00A65C17">
              <w:rPr>
                <w:sz w:val="28"/>
                <w:szCs w:val="28"/>
              </w:rPr>
              <w:t>задачі та практичні про</w:t>
            </w:r>
            <w:r w:rsidR="00061CDE">
              <w:rPr>
                <w:sz w:val="28"/>
                <w:szCs w:val="28"/>
              </w:rPr>
              <w:t>блеми у</w:t>
            </w:r>
            <w:r w:rsidR="00A25BC6">
              <w:rPr>
                <w:sz w:val="28"/>
                <w:szCs w:val="28"/>
              </w:rPr>
              <w:t xml:space="preserve"> галузях</w:t>
            </w:r>
            <w:r w:rsidR="00A65C17">
              <w:rPr>
                <w:sz w:val="28"/>
                <w:szCs w:val="28"/>
              </w:rPr>
              <w:t xml:space="preserve"> </w:t>
            </w:r>
            <w:r w:rsidR="00A25BC6" w:rsidRPr="004B4E4E">
              <w:rPr>
                <w:sz w:val="28"/>
                <w:szCs w:val="28"/>
              </w:rPr>
              <w:t xml:space="preserve">освіти, навчання </w:t>
            </w:r>
            <w:r w:rsidR="00A25BC6">
              <w:rPr>
                <w:sz w:val="28"/>
                <w:szCs w:val="28"/>
              </w:rPr>
              <w:t>основної іноземної мови</w:t>
            </w:r>
            <w:r w:rsidR="00A25BC6" w:rsidRPr="004B4E4E">
              <w:rPr>
                <w:sz w:val="28"/>
                <w:szCs w:val="28"/>
              </w:rPr>
              <w:t xml:space="preserve"> та лі</w:t>
            </w:r>
            <w:r w:rsidR="00A25BC6">
              <w:rPr>
                <w:sz w:val="28"/>
                <w:szCs w:val="28"/>
              </w:rPr>
              <w:t xml:space="preserve">тератури, другої іноземної мови </w:t>
            </w:r>
            <w:r w:rsidR="00A65C17">
              <w:rPr>
                <w:sz w:val="28"/>
                <w:szCs w:val="28"/>
              </w:rPr>
              <w:t xml:space="preserve">в процесі професійної діяльності або </w:t>
            </w:r>
            <w:r w:rsidR="00061CDE">
              <w:rPr>
                <w:sz w:val="28"/>
                <w:szCs w:val="28"/>
              </w:rPr>
              <w:t xml:space="preserve">в процесі </w:t>
            </w:r>
            <w:r w:rsidR="00A65C17">
              <w:rPr>
                <w:sz w:val="28"/>
                <w:szCs w:val="28"/>
              </w:rPr>
              <w:t>навчання, що п</w:t>
            </w:r>
            <w:r w:rsidR="00A25BC6">
              <w:rPr>
                <w:sz w:val="28"/>
                <w:szCs w:val="28"/>
              </w:rPr>
              <w:t>ередбачає застосування теорій і</w:t>
            </w:r>
            <w:r w:rsidR="00A65C17">
              <w:rPr>
                <w:sz w:val="28"/>
                <w:szCs w:val="28"/>
              </w:rPr>
              <w:t xml:space="preserve"> методів </w:t>
            </w:r>
            <w:r w:rsidR="00A25BC6">
              <w:rPr>
                <w:sz w:val="28"/>
                <w:szCs w:val="28"/>
              </w:rPr>
              <w:t>педагогічної наук</w:t>
            </w:r>
            <w:r w:rsidR="00061CDE">
              <w:rPr>
                <w:sz w:val="28"/>
                <w:szCs w:val="28"/>
              </w:rPr>
              <w:t>и</w:t>
            </w:r>
            <w:r w:rsidR="00A65C17">
              <w:rPr>
                <w:sz w:val="28"/>
                <w:szCs w:val="28"/>
              </w:rPr>
              <w:t xml:space="preserve"> і</w:t>
            </w:r>
            <w:r w:rsidR="00A25BC6">
              <w:rPr>
                <w:sz w:val="28"/>
                <w:szCs w:val="28"/>
              </w:rPr>
              <w:t xml:space="preserve"> характеризується комплексністю </w:t>
            </w:r>
            <w:r w:rsidR="00A65C17">
              <w:rPr>
                <w:sz w:val="28"/>
                <w:szCs w:val="28"/>
              </w:rPr>
              <w:t xml:space="preserve">та невизначеністю умов. </w:t>
            </w:r>
          </w:p>
        </w:tc>
      </w:tr>
      <w:tr w:rsidR="00A65C17" w:rsidRPr="00D0182B" w:rsidTr="00A65C17">
        <w:tc>
          <w:tcPr>
            <w:tcW w:w="2199" w:type="dxa"/>
            <w:vMerge w:val="restart"/>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Загальні компетентності</w:t>
            </w: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p>
        </w:tc>
        <w:tc>
          <w:tcPr>
            <w:tcW w:w="6438" w:type="dxa"/>
          </w:tcPr>
          <w:p w:rsidR="00A65C17" w:rsidRPr="00D0182B" w:rsidRDefault="00A65C17" w:rsidP="00A65C17">
            <w:pPr>
              <w:pStyle w:val="Default"/>
              <w:jc w:val="both"/>
              <w:rPr>
                <w:sz w:val="28"/>
                <w:szCs w:val="28"/>
              </w:rPr>
            </w:pPr>
            <w:r>
              <w:rPr>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sidR="00071225">
              <w:rPr>
                <w:rFonts w:ascii="Times New Roman" w:hAnsi="Times New Roman" w:cs="Times New Roman"/>
                <w:sz w:val="28"/>
                <w:szCs w:val="28"/>
                <w:lang w:eastAsia="uk-UA"/>
              </w:rPr>
              <w:t xml:space="preserve"> </w:t>
            </w:r>
            <w:r w:rsidRPr="00D0182B">
              <w:rPr>
                <w:rFonts w:ascii="Times New Roman" w:hAnsi="Times New Roman" w:cs="Times New Roman"/>
                <w:sz w:val="28"/>
                <w:szCs w:val="28"/>
                <w:lang w:eastAsia="uk-UA"/>
              </w:rPr>
              <w:t>2</w:t>
            </w:r>
          </w:p>
        </w:tc>
        <w:tc>
          <w:tcPr>
            <w:tcW w:w="6438" w:type="dxa"/>
          </w:tcPr>
          <w:p w:rsidR="00A65C17" w:rsidRPr="00D0182B" w:rsidRDefault="00A65C17" w:rsidP="00A65C17">
            <w:pPr>
              <w:pStyle w:val="Default"/>
              <w:jc w:val="both"/>
              <w:rPr>
                <w:sz w:val="28"/>
                <w:szCs w:val="28"/>
              </w:rPr>
            </w:pPr>
            <w:r>
              <w:rPr>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sidR="00071225">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3</w:t>
            </w:r>
          </w:p>
        </w:tc>
        <w:tc>
          <w:tcPr>
            <w:tcW w:w="6438" w:type="dxa"/>
          </w:tcPr>
          <w:p w:rsidR="00A65C17" w:rsidRPr="00D0182B" w:rsidRDefault="00A65C17" w:rsidP="00A65C17">
            <w:pPr>
              <w:pStyle w:val="Default"/>
              <w:jc w:val="both"/>
              <w:rPr>
                <w:sz w:val="28"/>
                <w:szCs w:val="28"/>
              </w:rPr>
            </w:pPr>
            <w:r>
              <w:rPr>
                <w:sz w:val="28"/>
                <w:szCs w:val="28"/>
              </w:rPr>
              <w:t>Здатність спілкуватися державною</w:t>
            </w:r>
            <w:r w:rsidR="00B24162">
              <w:rPr>
                <w:sz w:val="28"/>
                <w:szCs w:val="28"/>
              </w:rPr>
              <w:t xml:space="preserve"> мовою як усно, так і письмово.</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4</w:t>
            </w:r>
          </w:p>
        </w:tc>
        <w:tc>
          <w:tcPr>
            <w:tcW w:w="6438" w:type="dxa"/>
          </w:tcPr>
          <w:p w:rsidR="00A65C17" w:rsidRPr="00D0182B" w:rsidRDefault="00A65C17" w:rsidP="00A65C17">
            <w:pPr>
              <w:pStyle w:val="Default"/>
              <w:jc w:val="both"/>
              <w:rPr>
                <w:sz w:val="28"/>
                <w:szCs w:val="28"/>
              </w:rPr>
            </w:pPr>
            <w:r>
              <w:rPr>
                <w:sz w:val="28"/>
                <w:szCs w:val="28"/>
              </w:rPr>
              <w:t xml:space="preserve">Здатність бути критичним і самокритичним.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5</w:t>
            </w:r>
            <w:r w:rsidRPr="00D0182B">
              <w:rPr>
                <w:rFonts w:ascii="Times New Roman" w:hAnsi="Times New Roman" w:cs="Times New Roman"/>
                <w:sz w:val="28"/>
                <w:szCs w:val="28"/>
                <w:lang w:eastAsia="uk-UA"/>
              </w:rPr>
              <w:t xml:space="preserve"> </w:t>
            </w:r>
          </w:p>
        </w:tc>
        <w:tc>
          <w:tcPr>
            <w:tcW w:w="6438" w:type="dxa"/>
          </w:tcPr>
          <w:p w:rsidR="00A65C17" w:rsidRPr="00D0182B" w:rsidRDefault="00A65C17" w:rsidP="00A65C17">
            <w:pPr>
              <w:pStyle w:val="Default"/>
              <w:jc w:val="both"/>
              <w:rPr>
                <w:sz w:val="28"/>
                <w:szCs w:val="28"/>
              </w:rPr>
            </w:pPr>
            <w:r>
              <w:rPr>
                <w:sz w:val="28"/>
                <w:szCs w:val="28"/>
              </w:rPr>
              <w:t xml:space="preserve">Здатність учитися й оволодівати сучасними знаннями.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6</w:t>
            </w:r>
          </w:p>
        </w:tc>
        <w:tc>
          <w:tcPr>
            <w:tcW w:w="6438" w:type="dxa"/>
          </w:tcPr>
          <w:p w:rsidR="00A65C17" w:rsidRPr="00D0182B" w:rsidRDefault="00A65C17" w:rsidP="00A65C17">
            <w:pPr>
              <w:pStyle w:val="Default"/>
              <w:jc w:val="both"/>
              <w:rPr>
                <w:sz w:val="28"/>
                <w:szCs w:val="28"/>
              </w:rPr>
            </w:pPr>
            <w:r>
              <w:rPr>
                <w:sz w:val="28"/>
                <w:szCs w:val="28"/>
              </w:rPr>
              <w:t>Здатність до пошуку, опрацювання та аналізу інформації з різних джерел.</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7</w:t>
            </w:r>
          </w:p>
        </w:tc>
        <w:tc>
          <w:tcPr>
            <w:tcW w:w="6438" w:type="dxa"/>
          </w:tcPr>
          <w:p w:rsidR="00A65C17" w:rsidRPr="00D0182B" w:rsidRDefault="00A65C17" w:rsidP="00A65C17">
            <w:pPr>
              <w:pStyle w:val="Default"/>
              <w:jc w:val="both"/>
              <w:rPr>
                <w:sz w:val="28"/>
                <w:szCs w:val="28"/>
              </w:rPr>
            </w:pPr>
            <w:r>
              <w:rPr>
                <w:sz w:val="28"/>
                <w:szCs w:val="28"/>
              </w:rPr>
              <w:t xml:space="preserve">Уміння виявляти, ставити та вирішувати проблеми.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8</w:t>
            </w:r>
          </w:p>
        </w:tc>
        <w:tc>
          <w:tcPr>
            <w:tcW w:w="6438" w:type="dxa"/>
          </w:tcPr>
          <w:p w:rsidR="00A65C17" w:rsidRPr="00D0182B" w:rsidRDefault="00A65C17" w:rsidP="00A65C17">
            <w:pPr>
              <w:pStyle w:val="Default"/>
              <w:jc w:val="both"/>
              <w:rPr>
                <w:sz w:val="28"/>
                <w:szCs w:val="28"/>
              </w:rPr>
            </w:pPr>
            <w:r>
              <w:rPr>
                <w:sz w:val="28"/>
                <w:szCs w:val="28"/>
              </w:rPr>
              <w:t xml:space="preserve">Здатність працювати в команді та автономно.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9</w:t>
            </w:r>
          </w:p>
        </w:tc>
        <w:tc>
          <w:tcPr>
            <w:tcW w:w="6438" w:type="dxa"/>
          </w:tcPr>
          <w:p w:rsidR="00A65C17" w:rsidRPr="00D0182B" w:rsidRDefault="00A65C17" w:rsidP="00093331">
            <w:pPr>
              <w:pStyle w:val="Default"/>
              <w:jc w:val="both"/>
              <w:rPr>
                <w:sz w:val="28"/>
                <w:szCs w:val="28"/>
              </w:rPr>
            </w:pPr>
            <w:r>
              <w:rPr>
                <w:sz w:val="28"/>
                <w:szCs w:val="28"/>
              </w:rPr>
              <w:t xml:space="preserve">Здатність спілкуватися </w:t>
            </w:r>
            <w:r w:rsidR="00093331">
              <w:rPr>
                <w:sz w:val="28"/>
                <w:szCs w:val="28"/>
              </w:rPr>
              <w:t>англійс</w:t>
            </w:r>
            <w:r>
              <w:rPr>
                <w:sz w:val="28"/>
                <w:szCs w:val="28"/>
              </w:rPr>
              <w:t xml:space="preserve">ькою мовою.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10</w:t>
            </w:r>
          </w:p>
        </w:tc>
        <w:tc>
          <w:tcPr>
            <w:tcW w:w="6438" w:type="dxa"/>
          </w:tcPr>
          <w:p w:rsidR="00A65C17" w:rsidRPr="00D0182B" w:rsidRDefault="00A65C17" w:rsidP="00A65C17">
            <w:pPr>
              <w:pStyle w:val="Default"/>
              <w:jc w:val="both"/>
              <w:rPr>
                <w:sz w:val="28"/>
                <w:szCs w:val="28"/>
              </w:rPr>
            </w:pPr>
            <w:r>
              <w:rPr>
                <w:sz w:val="28"/>
                <w:szCs w:val="28"/>
              </w:rPr>
              <w:t xml:space="preserve">Здатність до абстрактного мислення, аналізу та синтезу.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1</w:t>
            </w:r>
          </w:p>
        </w:tc>
        <w:tc>
          <w:tcPr>
            <w:tcW w:w="6438" w:type="dxa"/>
          </w:tcPr>
          <w:p w:rsidR="00A65C17" w:rsidRPr="00D0182B" w:rsidRDefault="00A65C17" w:rsidP="00A65C17">
            <w:pPr>
              <w:pStyle w:val="Default"/>
              <w:jc w:val="both"/>
              <w:rPr>
                <w:sz w:val="28"/>
                <w:szCs w:val="28"/>
              </w:rPr>
            </w:pPr>
            <w:r>
              <w:rPr>
                <w:sz w:val="28"/>
                <w:szCs w:val="28"/>
              </w:rPr>
              <w:t xml:space="preserve">Здатність застосовувати знання у практичних ситуаціях.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2</w:t>
            </w:r>
          </w:p>
        </w:tc>
        <w:tc>
          <w:tcPr>
            <w:tcW w:w="6438" w:type="dxa"/>
          </w:tcPr>
          <w:p w:rsidR="00A65C17" w:rsidRPr="00D0182B" w:rsidRDefault="00A65C17" w:rsidP="00A65C17">
            <w:pPr>
              <w:pStyle w:val="Default"/>
              <w:jc w:val="both"/>
              <w:rPr>
                <w:sz w:val="28"/>
                <w:szCs w:val="28"/>
              </w:rPr>
            </w:pPr>
            <w:r>
              <w:rPr>
                <w:sz w:val="28"/>
                <w:szCs w:val="28"/>
              </w:rPr>
              <w:t xml:space="preserve">Навички використання інформаційних і комунікаційних технологій.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3</w:t>
            </w:r>
          </w:p>
        </w:tc>
        <w:tc>
          <w:tcPr>
            <w:tcW w:w="6438" w:type="dxa"/>
          </w:tcPr>
          <w:p w:rsidR="00A65C17" w:rsidRPr="00D0182B" w:rsidRDefault="00A65C17" w:rsidP="00A65C17">
            <w:pPr>
              <w:pStyle w:val="Default"/>
              <w:jc w:val="both"/>
              <w:rPr>
                <w:sz w:val="28"/>
                <w:szCs w:val="28"/>
              </w:rPr>
            </w:pPr>
            <w:r>
              <w:rPr>
                <w:sz w:val="28"/>
                <w:szCs w:val="28"/>
              </w:rPr>
              <w:t xml:space="preserve">Здатність проведення досліджень на належному рівні. </w:t>
            </w:r>
          </w:p>
        </w:tc>
      </w:tr>
      <w:tr w:rsidR="00A65C17" w:rsidRPr="00D0182B" w:rsidTr="00A65C17">
        <w:tc>
          <w:tcPr>
            <w:tcW w:w="2199" w:type="dxa"/>
            <w:vMerge w:val="restart"/>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Спеціальні (фахові, предметні) компетентності</w:t>
            </w: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p>
        </w:tc>
        <w:tc>
          <w:tcPr>
            <w:tcW w:w="6438" w:type="dxa"/>
          </w:tcPr>
          <w:p w:rsidR="00A65C17" w:rsidRPr="000771FD" w:rsidRDefault="00F97913" w:rsidP="00A65C17">
            <w:pPr>
              <w:pStyle w:val="Default"/>
              <w:jc w:val="both"/>
              <w:rPr>
                <w:color w:val="auto"/>
                <w:sz w:val="28"/>
                <w:szCs w:val="28"/>
              </w:rPr>
            </w:pPr>
            <w:r w:rsidRPr="000771FD">
              <w:rPr>
                <w:color w:val="auto"/>
                <w:sz w:val="28"/>
                <w:szCs w:val="28"/>
              </w:rPr>
              <w:t>Усвідомлення структури педаг</w:t>
            </w:r>
            <w:r w:rsidR="00093331" w:rsidRPr="000771FD">
              <w:rPr>
                <w:color w:val="auto"/>
                <w:sz w:val="28"/>
                <w:szCs w:val="28"/>
              </w:rPr>
              <w:t>о</w:t>
            </w:r>
            <w:r w:rsidRPr="000771FD">
              <w:rPr>
                <w:color w:val="auto"/>
                <w:sz w:val="28"/>
                <w:szCs w:val="28"/>
              </w:rPr>
              <w:t>г</w:t>
            </w:r>
            <w:r w:rsidR="00A65C17" w:rsidRPr="000771FD">
              <w:rPr>
                <w:color w:val="auto"/>
                <w:sz w:val="28"/>
                <w:szCs w:val="28"/>
              </w:rPr>
              <w:t xml:space="preserve">ічної науки та її теоретичних основ.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2</w:t>
            </w:r>
          </w:p>
        </w:tc>
        <w:tc>
          <w:tcPr>
            <w:tcW w:w="6438" w:type="dxa"/>
          </w:tcPr>
          <w:p w:rsidR="00A65C17" w:rsidRPr="000771FD" w:rsidRDefault="00A65C17" w:rsidP="0016483A">
            <w:pPr>
              <w:pStyle w:val="Default"/>
              <w:jc w:val="both"/>
              <w:rPr>
                <w:color w:val="auto"/>
                <w:sz w:val="28"/>
                <w:szCs w:val="28"/>
              </w:rPr>
            </w:pPr>
            <w:r w:rsidRPr="000771FD">
              <w:rPr>
                <w:color w:val="auto"/>
                <w:sz w:val="28"/>
                <w:szCs w:val="28"/>
              </w:rPr>
              <w:t xml:space="preserve">Здатність використовувати в професійній діяльності знання про мову як особливу знакову систему, її природу, функції, рівні.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3</w:t>
            </w:r>
          </w:p>
        </w:tc>
        <w:tc>
          <w:tcPr>
            <w:tcW w:w="6438" w:type="dxa"/>
          </w:tcPr>
          <w:p w:rsidR="00A65C17" w:rsidRPr="000771FD" w:rsidRDefault="00A65C17" w:rsidP="000771FD">
            <w:pPr>
              <w:pStyle w:val="Default"/>
              <w:jc w:val="both"/>
              <w:rPr>
                <w:color w:val="auto"/>
                <w:sz w:val="28"/>
                <w:szCs w:val="28"/>
              </w:rPr>
            </w:pPr>
            <w:r w:rsidRPr="000771FD">
              <w:rPr>
                <w:color w:val="auto"/>
                <w:sz w:val="28"/>
                <w:szCs w:val="28"/>
              </w:rPr>
              <w:t xml:space="preserve">Здатність використовувати в професійній діяльності </w:t>
            </w:r>
            <w:r w:rsidR="00A25BC6" w:rsidRPr="000771FD">
              <w:rPr>
                <w:color w:val="auto"/>
                <w:sz w:val="28"/>
                <w:szCs w:val="28"/>
              </w:rPr>
              <w:t xml:space="preserve">знання </w:t>
            </w:r>
            <w:r w:rsidR="000227E8" w:rsidRPr="000771FD">
              <w:rPr>
                <w:color w:val="auto"/>
                <w:sz w:val="28"/>
                <w:szCs w:val="28"/>
              </w:rPr>
              <w:t>традиційних і новітніх теорій, напрямків, методів і технологій в галузях педагогіки, психології</w:t>
            </w:r>
            <w:r w:rsidR="000771FD">
              <w:rPr>
                <w:color w:val="auto"/>
                <w:sz w:val="28"/>
                <w:szCs w:val="28"/>
              </w:rPr>
              <w:t xml:space="preserve"> </w:t>
            </w:r>
            <w:r w:rsidR="00F465BD" w:rsidRPr="000771FD">
              <w:rPr>
                <w:color w:val="auto"/>
                <w:sz w:val="28"/>
                <w:szCs w:val="28"/>
              </w:rPr>
              <w:t>та</w:t>
            </w:r>
            <w:r w:rsidR="000771FD">
              <w:rPr>
                <w:color w:val="auto"/>
                <w:sz w:val="28"/>
                <w:szCs w:val="28"/>
              </w:rPr>
              <w:t xml:space="preserve"> методики</w:t>
            </w:r>
            <w:r w:rsidR="00F465BD" w:rsidRPr="000771FD">
              <w:rPr>
                <w:color w:val="auto"/>
                <w:sz w:val="28"/>
                <w:szCs w:val="28"/>
              </w:rPr>
              <w:t xml:space="preserve"> навчання іноземних мов.</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4</w:t>
            </w:r>
          </w:p>
        </w:tc>
        <w:tc>
          <w:tcPr>
            <w:tcW w:w="6438" w:type="dxa"/>
          </w:tcPr>
          <w:p w:rsidR="00A65C17" w:rsidRPr="000771FD" w:rsidRDefault="00F97913" w:rsidP="00BD2AC5">
            <w:pPr>
              <w:pStyle w:val="Default"/>
              <w:jc w:val="both"/>
              <w:rPr>
                <w:color w:val="auto"/>
                <w:sz w:val="28"/>
                <w:szCs w:val="28"/>
              </w:rPr>
            </w:pPr>
            <w:r w:rsidRPr="000771FD">
              <w:rPr>
                <w:color w:val="auto"/>
                <w:sz w:val="28"/>
                <w:szCs w:val="28"/>
              </w:rPr>
              <w:t xml:space="preserve">Розуміння основних </w:t>
            </w:r>
            <w:r w:rsidR="00A628D6" w:rsidRPr="000771FD">
              <w:rPr>
                <w:color w:val="auto"/>
                <w:sz w:val="28"/>
                <w:szCs w:val="28"/>
              </w:rPr>
              <w:t xml:space="preserve">цілей </w:t>
            </w:r>
            <w:r w:rsidRPr="000771FD">
              <w:rPr>
                <w:color w:val="auto"/>
                <w:sz w:val="28"/>
                <w:szCs w:val="28"/>
              </w:rPr>
              <w:t xml:space="preserve">і завдань </w:t>
            </w:r>
            <w:r w:rsidR="00BD2AC5" w:rsidRPr="000771FD">
              <w:rPr>
                <w:color w:val="auto"/>
                <w:sz w:val="28"/>
                <w:szCs w:val="28"/>
              </w:rPr>
              <w:t xml:space="preserve">освітнього процесу </w:t>
            </w:r>
            <w:r w:rsidR="00A628D6" w:rsidRPr="000771FD">
              <w:rPr>
                <w:color w:val="auto"/>
                <w:sz w:val="28"/>
                <w:szCs w:val="28"/>
              </w:rPr>
              <w:t>та специфіки діяльності вчителя</w:t>
            </w:r>
            <w:r w:rsidR="00BD2AC5" w:rsidRPr="000771FD">
              <w:rPr>
                <w:color w:val="auto"/>
                <w:sz w:val="28"/>
                <w:szCs w:val="28"/>
              </w:rPr>
              <w:t xml:space="preserve"> </w:t>
            </w:r>
            <w:r w:rsidR="001E202A" w:rsidRPr="000771FD">
              <w:rPr>
                <w:color w:val="auto"/>
                <w:sz w:val="28"/>
                <w:szCs w:val="28"/>
              </w:rPr>
              <w:t xml:space="preserve">ІМ </w:t>
            </w:r>
            <w:r w:rsidR="00BD2AC5" w:rsidRPr="000771FD">
              <w:rPr>
                <w:color w:val="auto"/>
                <w:sz w:val="28"/>
                <w:szCs w:val="28"/>
              </w:rPr>
              <w:t>у закладах ЗСО</w:t>
            </w:r>
            <w:r w:rsidR="001E202A" w:rsidRPr="000771FD">
              <w:rPr>
                <w:color w:val="auto"/>
                <w:sz w:val="28"/>
                <w:szCs w:val="28"/>
              </w:rPr>
              <w:t>.</w:t>
            </w:r>
            <w:r w:rsidRPr="000771FD">
              <w:rPr>
                <w:color w:val="auto"/>
                <w:sz w:val="28"/>
                <w:szCs w:val="28"/>
              </w:rPr>
              <w:t xml:space="preserve">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5</w:t>
            </w:r>
          </w:p>
        </w:tc>
        <w:tc>
          <w:tcPr>
            <w:tcW w:w="6438" w:type="dxa"/>
          </w:tcPr>
          <w:p w:rsidR="00A65C17" w:rsidRPr="000771FD" w:rsidRDefault="00A65C17" w:rsidP="00E9109E">
            <w:pPr>
              <w:pStyle w:val="Default"/>
              <w:jc w:val="both"/>
              <w:rPr>
                <w:color w:val="auto"/>
                <w:sz w:val="28"/>
                <w:szCs w:val="28"/>
              </w:rPr>
            </w:pPr>
            <w:r w:rsidRPr="000771FD">
              <w:rPr>
                <w:color w:val="auto"/>
                <w:sz w:val="28"/>
                <w:szCs w:val="28"/>
              </w:rPr>
              <w:t xml:space="preserve">Здатність використовувати в професійній діяльності системні знання про основні періоди розвитку </w:t>
            </w:r>
            <w:r w:rsidR="00E9109E" w:rsidRPr="000771FD">
              <w:rPr>
                <w:color w:val="auto"/>
                <w:sz w:val="28"/>
                <w:szCs w:val="28"/>
              </w:rPr>
              <w:t xml:space="preserve">англійської </w:t>
            </w:r>
            <w:r w:rsidRPr="000771FD">
              <w:rPr>
                <w:color w:val="auto"/>
                <w:sz w:val="28"/>
                <w:szCs w:val="28"/>
              </w:rPr>
              <w:t>літератури, еволюцію напрямів, жанрів і стилів, чільних представників та художні явища</w:t>
            </w:r>
            <w:r w:rsidR="00E9109E" w:rsidRPr="000771FD">
              <w:rPr>
                <w:color w:val="auto"/>
                <w:sz w:val="28"/>
                <w:szCs w:val="28"/>
              </w:rPr>
              <w:t>.</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6</w:t>
            </w:r>
          </w:p>
        </w:tc>
        <w:tc>
          <w:tcPr>
            <w:tcW w:w="6438" w:type="dxa"/>
          </w:tcPr>
          <w:p w:rsidR="00A65C17" w:rsidRPr="000771FD" w:rsidRDefault="00A65C17" w:rsidP="00C23995">
            <w:pPr>
              <w:pStyle w:val="Default"/>
              <w:jc w:val="both"/>
              <w:rPr>
                <w:color w:val="auto"/>
                <w:sz w:val="28"/>
                <w:szCs w:val="28"/>
              </w:rPr>
            </w:pPr>
            <w:r w:rsidRPr="000771FD">
              <w:rPr>
                <w:color w:val="auto"/>
                <w:sz w:val="28"/>
                <w:szCs w:val="28"/>
              </w:rPr>
              <w:t xml:space="preserve">Здатність вільно, </w:t>
            </w:r>
            <w:proofErr w:type="spellStart"/>
            <w:r w:rsidRPr="000771FD">
              <w:rPr>
                <w:color w:val="auto"/>
                <w:sz w:val="28"/>
                <w:szCs w:val="28"/>
              </w:rPr>
              <w:t>гнучко</w:t>
            </w:r>
            <w:proofErr w:type="spellEnd"/>
            <w:r w:rsidRPr="000771FD">
              <w:rPr>
                <w:color w:val="auto"/>
                <w:sz w:val="28"/>
                <w:szCs w:val="28"/>
              </w:rPr>
              <w:t xml:space="preserve"> й ефективно використовувати </w:t>
            </w:r>
            <w:r w:rsidR="00C23995" w:rsidRPr="000771FD">
              <w:rPr>
                <w:color w:val="auto"/>
                <w:sz w:val="28"/>
                <w:szCs w:val="28"/>
              </w:rPr>
              <w:t>англійс</w:t>
            </w:r>
            <w:r w:rsidRPr="000771FD">
              <w:rPr>
                <w:color w:val="auto"/>
                <w:sz w:val="28"/>
                <w:szCs w:val="28"/>
              </w:rPr>
              <w:t>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7</w:t>
            </w:r>
          </w:p>
        </w:tc>
        <w:tc>
          <w:tcPr>
            <w:tcW w:w="6438" w:type="dxa"/>
          </w:tcPr>
          <w:p w:rsidR="00A65C17" w:rsidRPr="000771FD" w:rsidRDefault="001E202A" w:rsidP="001E202A">
            <w:pPr>
              <w:pStyle w:val="Default"/>
              <w:jc w:val="both"/>
              <w:rPr>
                <w:color w:val="auto"/>
                <w:sz w:val="28"/>
                <w:szCs w:val="28"/>
              </w:rPr>
            </w:pPr>
            <w:r w:rsidRPr="000771FD">
              <w:rPr>
                <w:color w:val="auto"/>
                <w:sz w:val="28"/>
                <w:szCs w:val="28"/>
              </w:rPr>
              <w:t>Здатність планувати, організовувати, здійснювати</w:t>
            </w:r>
            <w:r w:rsidR="00A65C17" w:rsidRPr="000771FD">
              <w:rPr>
                <w:color w:val="auto"/>
                <w:sz w:val="28"/>
                <w:szCs w:val="28"/>
              </w:rPr>
              <w:t xml:space="preserve"> </w:t>
            </w:r>
            <w:r w:rsidRPr="000771FD">
              <w:rPr>
                <w:color w:val="auto"/>
                <w:sz w:val="28"/>
                <w:szCs w:val="28"/>
              </w:rPr>
              <w:t xml:space="preserve">прикладне мікродослідження з предметної спеціальності на засадах методологічного та правового підґрунтя; </w:t>
            </w:r>
            <w:r w:rsidR="00A65C17" w:rsidRPr="000771FD">
              <w:rPr>
                <w:color w:val="auto"/>
                <w:sz w:val="28"/>
                <w:szCs w:val="28"/>
              </w:rPr>
              <w:t>аналізу</w:t>
            </w:r>
            <w:r w:rsidRPr="000771FD">
              <w:rPr>
                <w:color w:val="auto"/>
                <w:sz w:val="28"/>
                <w:szCs w:val="28"/>
              </w:rPr>
              <w:t>вати</w:t>
            </w:r>
            <w:r w:rsidR="00A65C17" w:rsidRPr="000771FD">
              <w:rPr>
                <w:color w:val="auto"/>
                <w:sz w:val="28"/>
                <w:szCs w:val="28"/>
              </w:rPr>
              <w:t>, систематиз</w:t>
            </w:r>
            <w:r w:rsidRPr="000771FD">
              <w:rPr>
                <w:color w:val="auto"/>
                <w:sz w:val="28"/>
                <w:szCs w:val="28"/>
              </w:rPr>
              <w:t>увати,  інтерпретувати та презентувати його результати</w:t>
            </w:r>
            <w:r w:rsidR="00A65C17" w:rsidRPr="000771FD">
              <w:rPr>
                <w:color w:val="auto"/>
                <w:sz w:val="28"/>
                <w:szCs w:val="28"/>
              </w:rPr>
              <w:t xml:space="preserve">.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8</w:t>
            </w:r>
          </w:p>
        </w:tc>
        <w:tc>
          <w:tcPr>
            <w:tcW w:w="6438" w:type="dxa"/>
          </w:tcPr>
          <w:p w:rsidR="00A65C17" w:rsidRPr="000771FD" w:rsidRDefault="00A65C17" w:rsidP="00A65C17">
            <w:pPr>
              <w:pStyle w:val="Default"/>
              <w:jc w:val="both"/>
              <w:rPr>
                <w:color w:val="auto"/>
                <w:sz w:val="28"/>
                <w:szCs w:val="28"/>
              </w:rPr>
            </w:pPr>
            <w:r w:rsidRPr="000771FD">
              <w:rPr>
                <w:color w:val="auto"/>
                <w:sz w:val="28"/>
                <w:szCs w:val="28"/>
              </w:rPr>
              <w:t xml:space="preserve">Здатність вільно оперувати спеціальною термінологією для розв’язання професійних завдань.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9</w:t>
            </w:r>
          </w:p>
        </w:tc>
        <w:tc>
          <w:tcPr>
            <w:tcW w:w="6438" w:type="dxa"/>
          </w:tcPr>
          <w:p w:rsidR="00A65C17" w:rsidRPr="000771FD" w:rsidRDefault="00A65C17" w:rsidP="00A65C17">
            <w:pPr>
              <w:pStyle w:val="Default"/>
              <w:jc w:val="both"/>
              <w:rPr>
                <w:color w:val="auto"/>
                <w:sz w:val="28"/>
                <w:szCs w:val="28"/>
              </w:rPr>
            </w:pPr>
            <w:r w:rsidRPr="000771FD">
              <w:rPr>
                <w:color w:val="auto"/>
                <w:sz w:val="28"/>
                <w:szCs w:val="28"/>
              </w:rPr>
              <w:t xml:space="preserve">Усвідомлення засад і технологій створення текстів різних жанрів і стилів державною та іноземними мовами.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10</w:t>
            </w:r>
          </w:p>
        </w:tc>
        <w:tc>
          <w:tcPr>
            <w:tcW w:w="6438" w:type="dxa"/>
          </w:tcPr>
          <w:p w:rsidR="00A65C17" w:rsidRPr="000771FD" w:rsidRDefault="000771FD" w:rsidP="000771FD">
            <w:pPr>
              <w:pStyle w:val="Default"/>
              <w:jc w:val="both"/>
              <w:rPr>
                <w:color w:val="auto"/>
                <w:sz w:val="28"/>
                <w:szCs w:val="28"/>
              </w:rPr>
            </w:pPr>
            <w:r w:rsidRPr="000771FD">
              <w:rPr>
                <w:color w:val="auto"/>
                <w:sz w:val="28"/>
                <w:szCs w:val="28"/>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r>
              <w:rPr>
                <w:rFonts w:ascii="Times New Roman" w:hAnsi="Times New Roman" w:cs="Times New Roman"/>
                <w:sz w:val="28"/>
                <w:szCs w:val="28"/>
                <w:lang w:eastAsia="uk-UA"/>
              </w:rPr>
              <w:t>1</w:t>
            </w:r>
          </w:p>
        </w:tc>
        <w:tc>
          <w:tcPr>
            <w:tcW w:w="6438" w:type="dxa"/>
          </w:tcPr>
          <w:p w:rsidR="00A65C17" w:rsidRPr="000771FD" w:rsidRDefault="00A65C17" w:rsidP="0078035E">
            <w:pPr>
              <w:pStyle w:val="Default"/>
              <w:jc w:val="both"/>
              <w:rPr>
                <w:color w:val="auto"/>
                <w:sz w:val="28"/>
                <w:szCs w:val="28"/>
              </w:rPr>
            </w:pPr>
            <w:r w:rsidRPr="000771FD">
              <w:rPr>
                <w:color w:val="auto"/>
                <w:sz w:val="28"/>
                <w:szCs w:val="28"/>
              </w:rPr>
              <w:t>Здатність до надання консультацій з дотримання норм літературної мови та культури мовлення.</w:t>
            </w:r>
          </w:p>
        </w:tc>
      </w:tr>
      <w:tr w:rsidR="00603D18" w:rsidRPr="00D0182B" w:rsidTr="00A65C17">
        <w:tc>
          <w:tcPr>
            <w:tcW w:w="2199" w:type="dxa"/>
            <w:vMerge/>
          </w:tcPr>
          <w:p w:rsidR="00603D18" w:rsidRPr="00D0182B" w:rsidRDefault="00603D18" w:rsidP="00603D18">
            <w:pPr>
              <w:spacing w:after="0" w:line="240" w:lineRule="auto"/>
              <w:rPr>
                <w:rFonts w:ascii="Times New Roman" w:hAnsi="Times New Roman" w:cs="Times New Roman"/>
                <w:sz w:val="28"/>
                <w:szCs w:val="28"/>
                <w:lang w:eastAsia="uk-UA"/>
              </w:rPr>
            </w:pPr>
          </w:p>
        </w:tc>
        <w:tc>
          <w:tcPr>
            <w:tcW w:w="992" w:type="dxa"/>
          </w:tcPr>
          <w:p w:rsidR="00603D18" w:rsidRPr="0057036A" w:rsidRDefault="00603D18" w:rsidP="00603D18">
            <w:pPr>
              <w:spacing w:after="0" w:line="240" w:lineRule="auto"/>
              <w:rPr>
                <w:rFonts w:ascii="Times New Roman" w:hAnsi="Times New Roman" w:cs="Times New Roman"/>
                <w:sz w:val="28"/>
                <w:szCs w:val="28"/>
                <w:lang w:eastAsia="uk-UA"/>
              </w:rPr>
            </w:pPr>
            <w:r w:rsidRPr="0057036A">
              <w:rPr>
                <w:rFonts w:ascii="Times New Roman" w:hAnsi="Times New Roman" w:cs="Times New Roman"/>
                <w:sz w:val="28"/>
                <w:szCs w:val="28"/>
                <w:lang w:eastAsia="uk-UA"/>
              </w:rPr>
              <w:t>ФК 12</w:t>
            </w:r>
          </w:p>
        </w:tc>
        <w:tc>
          <w:tcPr>
            <w:tcW w:w="6438" w:type="dxa"/>
          </w:tcPr>
          <w:p w:rsidR="00603D18" w:rsidRPr="000771FD" w:rsidRDefault="00603D18" w:rsidP="00603D18">
            <w:pPr>
              <w:pStyle w:val="Default"/>
              <w:jc w:val="both"/>
              <w:rPr>
                <w:color w:val="auto"/>
                <w:sz w:val="28"/>
                <w:szCs w:val="28"/>
              </w:rPr>
            </w:pPr>
            <w:r w:rsidRPr="000771FD">
              <w:rPr>
                <w:color w:val="auto"/>
                <w:sz w:val="28"/>
                <w:szCs w:val="28"/>
              </w:rPr>
              <w:t xml:space="preserve">Здатність до організації ділової комунікації. </w:t>
            </w:r>
          </w:p>
        </w:tc>
      </w:tr>
      <w:tr w:rsidR="00603D18" w:rsidRPr="00D0182B" w:rsidTr="00A65C17">
        <w:tc>
          <w:tcPr>
            <w:tcW w:w="2199" w:type="dxa"/>
            <w:vMerge/>
          </w:tcPr>
          <w:p w:rsidR="00603D18" w:rsidRPr="00D0182B" w:rsidRDefault="00603D18" w:rsidP="00603D18">
            <w:pPr>
              <w:spacing w:after="0" w:line="240" w:lineRule="auto"/>
              <w:rPr>
                <w:rFonts w:ascii="Times New Roman" w:hAnsi="Times New Roman" w:cs="Times New Roman"/>
                <w:sz w:val="28"/>
                <w:szCs w:val="28"/>
                <w:lang w:eastAsia="uk-UA"/>
              </w:rPr>
            </w:pPr>
          </w:p>
        </w:tc>
        <w:tc>
          <w:tcPr>
            <w:tcW w:w="992" w:type="dxa"/>
          </w:tcPr>
          <w:p w:rsidR="00603D18" w:rsidRPr="0057036A" w:rsidRDefault="000227E8" w:rsidP="00603D18">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ФК 13</w:t>
            </w:r>
          </w:p>
        </w:tc>
        <w:tc>
          <w:tcPr>
            <w:tcW w:w="6438" w:type="dxa"/>
          </w:tcPr>
          <w:p w:rsidR="00603D18" w:rsidRPr="000771FD" w:rsidRDefault="000227E8" w:rsidP="00603D18">
            <w:pPr>
              <w:pStyle w:val="Default"/>
              <w:jc w:val="both"/>
              <w:rPr>
                <w:color w:val="auto"/>
                <w:sz w:val="28"/>
                <w:szCs w:val="28"/>
              </w:rPr>
            </w:pPr>
            <w:r w:rsidRPr="000771FD">
              <w:rPr>
                <w:color w:val="auto"/>
                <w:sz w:val="28"/>
                <w:szCs w:val="28"/>
              </w:rPr>
              <w:t>Здатність керувати власним професійним розвитком у сфері вивчення та навчання іноземних мов.</w:t>
            </w:r>
          </w:p>
        </w:tc>
      </w:tr>
    </w:tbl>
    <w:p w:rsidR="00F00435" w:rsidRDefault="00F00435" w:rsidP="00A65C17">
      <w:pPr>
        <w:spacing w:after="0" w:line="240" w:lineRule="auto"/>
        <w:jc w:val="center"/>
        <w:rPr>
          <w:rFonts w:ascii="Times New Roman" w:hAnsi="Times New Roman" w:cs="Times New Roman"/>
          <w:b/>
          <w:bCs/>
          <w:sz w:val="28"/>
          <w:szCs w:val="28"/>
        </w:rPr>
      </w:pPr>
    </w:p>
    <w:p w:rsidR="00A65C17" w:rsidRPr="00A7784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lastRenderedPageBreak/>
        <w:t>V. Нормативний зміст підготовки здобувачів вищої освіти, сформульований у термінах результатів навчання</w:t>
      </w:r>
    </w:p>
    <w:p w:rsidR="00A65C17" w:rsidRPr="00792393" w:rsidRDefault="00A65C17" w:rsidP="00A65C17">
      <w:pPr>
        <w:autoSpaceDE w:val="0"/>
        <w:autoSpaceDN w:val="0"/>
        <w:adjustRightInd w:val="0"/>
        <w:spacing w:after="0" w:line="240" w:lineRule="auto"/>
        <w:rPr>
          <w:rFonts w:ascii="Times New Roman" w:eastAsiaTheme="minorHAnsi" w:hAnsi="Times New Roman" w:cs="Times New Roman"/>
          <w:color w:val="000000"/>
          <w:sz w:val="24"/>
          <w:szCs w:val="24"/>
        </w:rPr>
      </w:pP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3. Організовувати процес свого навчання й самоосвіти.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4. Розуміти фундаментальні принципи буття людини, природи, суспільства.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5. Співпрацювати з колегами, представниками інших культур та релігій, прибічниками різних політичних поглядів тощо.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6. Використовувати інформаційні й комунікаційні технології для вирішення </w:t>
      </w:r>
      <w:r w:rsidR="00C23995">
        <w:rPr>
          <w:rFonts w:ascii="Times New Roman" w:eastAsiaTheme="minorHAnsi" w:hAnsi="Times New Roman" w:cs="Times New Roman"/>
          <w:color w:val="000000"/>
          <w:sz w:val="28"/>
          <w:szCs w:val="28"/>
        </w:rPr>
        <w:t xml:space="preserve">типових </w:t>
      </w:r>
      <w:r w:rsidRPr="00792393">
        <w:rPr>
          <w:rFonts w:ascii="Times New Roman" w:eastAsiaTheme="minorHAnsi" w:hAnsi="Times New Roman" w:cs="Times New Roman"/>
          <w:color w:val="000000"/>
          <w:sz w:val="28"/>
          <w:szCs w:val="28"/>
        </w:rPr>
        <w:t xml:space="preserve">задач і проблем професійної діяльності. </w:t>
      </w:r>
    </w:p>
    <w:p w:rsidR="00A65C17" w:rsidRPr="00792393" w:rsidRDefault="00337C32"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 xml:space="preserve">7. </w:t>
      </w:r>
      <w:r w:rsidR="00A65C17" w:rsidRPr="00792393">
        <w:rPr>
          <w:rFonts w:ascii="Times New Roman" w:eastAsiaTheme="minorHAnsi" w:hAnsi="Times New Roman" w:cs="Times New Roman"/>
          <w:color w:val="000000"/>
          <w:sz w:val="28"/>
          <w:szCs w:val="28"/>
        </w:rPr>
        <w:t xml:space="preserve">Розуміти основні проблеми </w:t>
      </w:r>
      <w:r w:rsidR="00603D18">
        <w:rPr>
          <w:rFonts w:ascii="Times New Roman" w:eastAsiaTheme="minorHAnsi" w:hAnsi="Times New Roman" w:cs="Times New Roman"/>
          <w:color w:val="000000"/>
          <w:sz w:val="28"/>
          <w:szCs w:val="28"/>
        </w:rPr>
        <w:t xml:space="preserve">освіти </w:t>
      </w:r>
      <w:r w:rsidR="00A65C17" w:rsidRPr="00792393">
        <w:rPr>
          <w:rFonts w:ascii="Times New Roman" w:eastAsiaTheme="minorHAnsi" w:hAnsi="Times New Roman" w:cs="Times New Roman"/>
          <w:color w:val="000000"/>
          <w:sz w:val="28"/>
          <w:szCs w:val="28"/>
        </w:rPr>
        <w:t xml:space="preserve">та підходи до їх розв’язання із застосуванням доцільних методів та інноваційних підходів.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8. Знати й розуміти систему мови, загальні властивості літератури я</w:t>
      </w:r>
      <w:r>
        <w:rPr>
          <w:rFonts w:ascii="Times New Roman" w:eastAsiaTheme="minorHAnsi" w:hAnsi="Times New Roman" w:cs="Times New Roman"/>
          <w:color w:val="000000"/>
          <w:sz w:val="28"/>
          <w:szCs w:val="28"/>
        </w:rPr>
        <w:t xml:space="preserve">к мистецтва слова, історію </w:t>
      </w:r>
      <w:r w:rsidR="00C23995">
        <w:rPr>
          <w:rFonts w:ascii="Times New Roman" w:eastAsiaTheme="minorHAnsi" w:hAnsi="Times New Roman" w:cs="Times New Roman"/>
          <w:color w:val="000000"/>
          <w:sz w:val="28"/>
          <w:szCs w:val="28"/>
        </w:rPr>
        <w:t>англійс</w:t>
      </w:r>
      <w:r>
        <w:rPr>
          <w:rFonts w:ascii="Times New Roman" w:eastAsiaTheme="minorHAnsi" w:hAnsi="Times New Roman" w:cs="Times New Roman"/>
          <w:color w:val="000000"/>
          <w:sz w:val="28"/>
          <w:szCs w:val="28"/>
        </w:rPr>
        <w:t>ької мови</w:t>
      </w:r>
      <w:r w:rsidRPr="00792393">
        <w:rPr>
          <w:rFonts w:ascii="Times New Roman" w:eastAsiaTheme="minorHAnsi" w:hAnsi="Times New Roman" w:cs="Times New Roman"/>
          <w:color w:val="000000"/>
          <w:sz w:val="28"/>
          <w:szCs w:val="28"/>
        </w:rPr>
        <w:t xml:space="preserve"> і літератури і вміти застосовувати ці знання у професійній діяльності. </w:t>
      </w:r>
    </w:p>
    <w:p w:rsidR="00A65C17" w:rsidRPr="00C12D02" w:rsidRDefault="00A65C17" w:rsidP="00A65C17">
      <w:pPr>
        <w:autoSpaceDE w:val="0"/>
        <w:autoSpaceDN w:val="0"/>
        <w:adjustRightInd w:val="0"/>
        <w:spacing w:after="36" w:line="240" w:lineRule="auto"/>
        <w:jc w:val="both"/>
        <w:rPr>
          <w:rFonts w:ascii="Times New Roman" w:eastAsiaTheme="minorHAnsi" w:hAnsi="Times New Roman" w:cs="Times New Roman"/>
          <w:sz w:val="28"/>
          <w:szCs w:val="28"/>
        </w:rPr>
      </w:pPr>
      <w:r w:rsidRPr="00C12D02">
        <w:rPr>
          <w:rFonts w:ascii="Times New Roman" w:eastAsiaTheme="minorHAnsi" w:hAnsi="Times New Roman" w:cs="Times New Roman"/>
          <w:sz w:val="28"/>
          <w:szCs w:val="28"/>
        </w:rPr>
        <w:t xml:space="preserve">9. </w:t>
      </w:r>
      <w:r w:rsidR="00D76B98" w:rsidRPr="00792393">
        <w:rPr>
          <w:rFonts w:ascii="Times New Roman" w:eastAsiaTheme="minorHAnsi" w:hAnsi="Times New Roman" w:cs="Times New Roman"/>
          <w:color w:val="000000"/>
          <w:sz w:val="28"/>
          <w:szCs w:val="28"/>
        </w:rPr>
        <w:t>Знати норми літературної мови та вміти їх застосовувати у практичній діяльності.</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10. </w:t>
      </w:r>
      <w:r w:rsidR="00D76B98" w:rsidRPr="00792393">
        <w:rPr>
          <w:rFonts w:ascii="Times New Roman" w:eastAsiaTheme="minorHAnsi" w:hAnsi="Times New Roman" w:cs="Times New Roman"/>
          <w:color w:val="000000"/>
          <w:sz w:val="28"/>
          <w:szCs w:val="28"/>
        </w:rPr>
        <w:t>Знати принципи, технології і прийоми створення усних і письмових текстів різних жанрів і стилів державною та іноземними мовами.</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11. </w:t>
      </w:r>
      <w:r w:rsidR="00D76B98" w:rsidRPr="00792393">
        <w:rPr>
          <w:rFonts w:ascii="Times New Roman" w:eastAsiaTheme="minorHAnsi" w:hAnsi="Times New Roman" w:cs="Times New Roman"/>
          <w:color w:val="000000"/>
          <w:sz w:val="28"/>
          <w:szCs w:val="28"/>
        </w:rPr>
        <w:t xml:space="preserve">Аналізувати </w:t>
      </w:r>
      <w:proofErr w:type="spellStart"/>
      <w:r w:rsidR="00D76B98" w:rsidRPr="00792393">
        <w:rPr>
          <w:rFonts w:ascii="Times New Roman" w:eastAsiaTheme="minorHAnsi" w:hAnsi="Times New Roman" w:cs="Times New Roman"/>
          <w:color w:val="000000"/>
          <w:sz w:val="28"/>
          <w:szCs w:val="28"/>
        </w:rPr>
        <w:t>мовні</w:t>
      </w:r>
      <w:proofErr w:type="spellEnd"/>
      <w:r w:rsidR="00D76B98" w:rsidRPr="00792393">
        <w:rPr>
          <w:rFonts w:ascii="Times New Roman" w:eastAsiaTheme="minorHAnsi" w:hAnsi="Times New Roman" w:cs="Times New Roman"/>
          <w:color w:val="000000"/>
          <w:sz w:val="28"/>
          <w:szCs w:val="28"/>
        </w:rPr>
        <w:t xml:space="preserve"> одиниці, визначати їхню взаємодію та характеризувати </w:t>
      </w:r>
      <w:proofErr w:type="spellStart"/>
      <w:r w:rsidR="00D76B98" w:rsidRPr="00792393">
        <w:rPr>
          <w:rFonts w:ascii="Times New Roman" w:eastAsiaTheme="minorHAnsi" w:hAnsi="Times New Roman" w:cs="Times New Roman"/>
          <w:color w:val="000000"/>
          <w:sz w:val="28"/>
          <w:szCs w:val="28"/>
        </w:rPr>
        <w:t>мовні</w:t>
      </w:r>
      <w:proofErr w:type="spellEnd"/>
      <w:r w:rsidR="00D76B98" w:rsidRPr="00792393">
        <w:rPr>
          <w:rFonts w:ascii="Times New Roman" w:eastAsiaTheme="minorHAnsi" w:hAnsi="Times New Roman" w:cs="Times New Roman"/>
          <w:color w:val="000000"/>
          <w:sz w:val="28"/>
          <w:szCs w:val="28"/>
        </w:rPr>
        <w:t xml:space="preserve"> явища і процеси, що їх зумовлюють.</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12. </w:t>
      </w:r>
      <w:r w:rsidR="00D76B98" w:rsidRPr="00792393">
        <w:rPr>
          <w:rFonts w:ascii="Times New Roman" w:eastAsiaTheme="minorHAnsi" w:hAnsi="Times New Roman" w:cs="Times New Roman"/>
          <w:color w:val="000000"/>
          <w:sz w:val="28"/>
          <w:szCs w:val="28"/>
        </w:rPr>
        <w:t>Аналізувати й інтер</w:t>
      </w:r>
      <w:r w:rsidR="00D76B98">
        <w:rPr>
          <w:rFonts w:ascii="Times New Roman" w:eastAsiaTheme="minorHAnsi" w:hAnsi="Times New Roman" w:cs="Times New Roman"/>
          <w:color w:val="000000"/>
          <w:sz w:val="28"/>
          <w:szCs w:val="28"/>
        </w:rPr>
        <w:t>претувати твори англійськ</w:t>
      </w:r>
      <w:r w:rsidR="00D76B98" w:rsidRPr="00792393">
        <w:rPr>
          <w:rFonts w:ascii="Times New Roman" w:eastAsiaTheme="minorHAnsi" w:hAnsi="Times New Roman" w:cs="Times New Roman"/>
          <w:color w:val="000000"/>
          <w:sz w:val="28"/>
          <w:szCs w:val="28"/>
        </w:rPr>
        <w:t>ої художньої літератури, визначати їхню специфіку й місце в літературному процесі.</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13. </w:t>
      </w:r>
      <w:r w:rsidR="00D76B98" w:rsidRPr="00792393">
        <w:rPr>
          <w:rFonts w:ascii="Times New Roman" w:eastAsiaTheme="minorHAnsi" w:hAnsi="Times New Roman" w:cs="Times New Roman"/>
          <w:color w:val="000000"/>
          <w:sz w:val="28"/>
          <w:szCs w:val="28"/>
        </w:rPr>
        <w:t xml:space="preserve">Використовувати </w:t>
      </w:r>
      <w:r w:rsidR="00D76B98">
        <w:rPr>
          <w:rFonts w:ascii="Times New Roman" w:eastAsiaTheme="minorHAnsi" w:hAnsi="Times New Roman" w:cs="Times New Roman"/>
          <w:color w:val="000000"/>
          <w:sz w:val="28"/>
          <w:szCs w:val="28"/>
        </w:rPr>
        <w:t>англійську мову</w:t>
      </w:r>
      <w:r w:rsidR="00D76B98" w:rsidRPr="00792393">
        <w:rPr>
          <w:rFonts w:ascii="Times New Roman" w:eastAsiaTheme="minorHAnsi" w:hAnsi="Times New Roman" w:cs="Times New Roman"/>
          <w:color w:val="000000"/>
          <w:sz w:val="28"/>
          <w:szCs w:val="28"/>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14. </w:t>
      </w:r>
      <w:r w:rsidR="00D76B98" w:rsidRPr="00792393">
        <w:rPr>
          <w:rFonts w:ascii="Times New Roman" w:eastAsiaTheme="minorHAnsi" w:hAnsi="Times New Roman" w:cs="Times New Roman"/>
          <w:color w:val="000000"/>
          <w:sz w:val="28"/>
          <w:szCs w:val="28"/>
        </w:rPr>
        <w:t xml:space="preserve">Знати й розуміти основні поняття, теорії та концепції обраної </w:t>
      </w:r>
      <w:r w:rsidR="00D76B98">
        <w:rPr>
          <w:rFonts w:ascii="Times New Roman" w:eastAsiaTheme="minorHAnsi" w:hAnsi="Times New Roman" w:cs="Times New Roman"/>
          <w:color w:val="000000"/>
          <w:sz w:val="28"/>
          <w:szCs w:val="28"/>
        </w:rPr>
        <w:t>освіт</w:t>
      </w:r>
      <w:r w:rsidR="00D76B98" w:rsidRPr="00792393">
        <w:rPr>
          <w:rFonts w:ascii="Times New Roman" w:eastAsiaTheme="minorHAnsi" w:hAnsi="Times New Roman" w:cs="Times New Roman"/>
          <w:color w:val="000000"/>
          <w:sz w:val="28"/>
          <w:szCs w:val="28"/>
        </w:rPr>
        <w:t>н</w:t>
      </w:r>
      <w:r w:rsidR="00D76B98">
        <w:rPr>
          <w:rFonts w:ascii="Times New Roman" w:eastAsiaTheme="minorHAnsi" w:hAnsi="Times New Roman" w:cs="Times New Roman"/>
          <w:color w:val="000000"/>
          <w:sz w:val="28"/>
          <w:szCs w:val="28"/>
        </w:rPr>
        <w:t>ь</w:t>
      </w:r>
      <w:r w:rsidR="00D76B98" w:rsidRPr="00792393">
        <w:rPr>
          <w:rFonts w:ascii="Times New Roman" w:eastAsiaTheme="minorHAnsi" w:hAnsi="Times New Roman" w:cs="Times New Roman"/>
          <w:color w:val="000000"/>
          <w:sz w:val="28"/>
          <w:szCs w:val="28"/>
        </w:rPr>
        <w:t>ої спеціалізації, уміти застосовувати їх у професійній діяльності.</w:t>
      </w:r>
    </w:p>
    <w:p w:rsidR="00A65C17" w:rsidRPr="00902DF3" w:rsidRDefault="00A65C17" w:rsidP="00A65C17">
      <w:pPr>
        <w:autoSpaceDE w:val="0"/>
        <w:autoSpaceDN w:val="0"/>
        <w:adjustRightInd w:val="0"/>
        <w:spacing w:after="36" w:line="240" w:lineRule="auto"/>
        <w:jc w:val="both"/>
        <w:rPr>
          <w:rFonts w:ascii="Times New Roman" w:eastAsiaTheme="minorHAnsi" w:hAnsi="Times New Roman" w:cs="Times New Roman"/>
          <w:sz w:val="28"/>
          <w:szCs w:val="28"/>
        </w:rPr>
      </w:pPr>
      <w:r w:rsidRPr="00902DF3">
        <w:rPr>
          <w:rFonts w:ascii="Times New Roman" w:eastAsiaTheme="minorHAnsi" w:hAnsi="Times New Roman" w:cs="Times New Roman"/>
          <w:sz w:val="28"/>
          <w:szCs w:val="28"/>
        </w:rPr>
        <w:t xml:space="preserve">15. </w:t>
      </w:r>
      <w:r w:rsidR="00D76B98" w:rsidRPr="00902DF3">
        <w:rPr>
          <w:rFonts w:ascii="Times New Roman" w:eastAsiaTheme="minorHAnsi" w:hAnsi="Times New Roman" w:cs="Times New Roman"/>
          <w:sz w:val="28"/>
          <w:szCs w:val="28"/>
        </w:rPr>
        <w:t>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A65C17" w:rsidRPr="00792393" w:rsidRDefault="007B6ACD"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 xml:space="preserve">16. </w:t>
      </w:r>
      <w:r w:rsidR="00D76B98">
        <w:rPr>
          <w:rFonts w:ascii="Times New Roman" w:eastAsiaTheme="minorHAnsi" w:hAnsi="Times New Roman" w:cs="Times New Roman"/>
          <w:color w:val="000000"/>
          <w:sz w:val="28"/>
          <w:szCs w:val="28"/>
        </w:rPr>
        <w:t>Володіти методикою проведення навчальних занять у ЗЗСО</w:t>
      </w:r>
      <w:r>
        <w:rPr>
          <w:rFonts w:ascii="Times New Roman" w:eastAsiaTheme="minorHAnsi" w:hAnsi="Times New Roman" w:cs="Times New Roman"/>
          <w:color w:val="000000"/>
          <w:sz w:val="28"/>
          <w:szCs w:val="28"/>
        </w:rPr>
        <w:t>;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17. Збирати, аналізувати, систематизувати й інтерпретувати факти </w:t>
      </w:r>
      <w:r w:rsidR="00EC0A6C">
        <w:rPr>
          <w:rFonts w:ascii="Times New Roman" w:eastAsiaTheme="minorHAnsi" w:hAnsi="Times New Roman" w:cs="Times New Roman"/>
          <w:color w:val="000000"/>
          <w:sz w:val="28"/>
          <w:szCs w:val="28"/>
        </w:rPr>
        <w:t>реального освітнього процесу та</w:t>
      </w:r>
      <w:r w:rsidRPr="00792393">
        <w:rPr>
          <w:rFonts w:ascii="Times New Roman" w:eastAsiaTheme="minorHAnsi" w:hAnsi="Times New Roman" w:cs="Times New Roman"/>
          <w:color w:val="000000"/>
          <w:sz w:val="28"/>
          <w:szCs w:val="28"/>
        </w:rPr>
        <w:t xml:space="preserve"> використовувати їх для </w:t>
      </w:r>
      <w:r w:rsidR="00EC0A6C">
        <w:rPr>
          <w:rFonts w:ascii="Times New Roman" w:eastAsiaTheme="minorHAnsi" w:hAnsi="Times New Roman" w:cs="Times New Roman"/>
          <w:color w:val="000000"/>
          <w:sz w:val="28"/>
          <w:szCs w:val="28"/>
        </w:rPr>
        <w:t xml:space="preserve">планування, організації та </w:t>
      </w:r>
      <w:r w:rsidR="00EC0A6C">
        <w:rPr>
          <w:rFonts w:ascii="Times New Roman" w:eastAsiaTheme="minorHAnsi" w:hAnsi="Times New Roman" w:cs="Times New Roman"/>
          <w:color w:val="000000"/>
          <w:sz w:val="28"/>
          <w:szCs w:val="28"/>
        </w:rPr>
        <w:lastRenderedPageBreak/>
        <w:t>реалізації прикладного мікродослідження з основної та другої іноземних мов; презентувати його результати.</w:t>
      </w:r>
    </w:p>
    <w:p w:rsidR="00A65C17" w:rsidRPr="00792393" w:rsidRDefault="00A65C17" w:rsidP="00A65C17">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color w:val="000000"/>
          <w:sz w:val="28"/>
          <w:szCs w:val="28"/>
        </w:rPr>
        <w:t xml:space="preserve">18. Мати навички управління комплексними діями або проектами при </w:t>
      </w:r>
      <w:r w:rsidR="00C23995">
        <w:rPr>
          <w:rFonts w:ascii="Times New Roman" w:eastAsiaTheme="minorHAnsi" w:hAnsi="Times New Roman" w:cs="Times New Roman"/>
          <w:sz w:val="28"/>
          <w:szCs w:val="28"/>
        </w:rPr>
        <w:t>розв’язанні типових задач і вирішення</w:t>
      </w:r>
      <w:r w:rsidRPr="00792393">
        <w:rPr>
          <w:rFonts w:ascii="Times New Roman" w:eastAsiaTheme="minorHAnsi" w:hAnsi="Times New Roman" w:cs="Times New Roman"/>
          <w:sz w:val="28"/>
          <w:szCs w:val="28"/>
        </w:rPr>
        <w:t xml:space="preserve"> проблем у професійній діяль</w:t>
      </w:r>
      <w:r w:rsidR="00C23995">
        <w:rPr>
          <w:rFonts w:ascii="Times New Roman" w:eastAsiaTheme="minorHAnsi" w:hAnsi="Times New Roman" w:cs="Times New Roman"/>
          <w:sz w:val="28"/>
          <w:szCs w:val="28"/>
        </w:rPr>
        <w:t>ності в галузі обраної освітнь</w:t>
      </w:r>
      <w:r w:rsidRPr="00792393">
        <w:rPr>
          <w:rFonts w:ascii="Times New Roman" w:eastAsiaTheme="minorHAnsi" w:hAnsi="Times New Roman" w:cs="Times New Roman"/>
          <w:sz w:val="28"/>
          <w:szCs w:val="28"/>
        </w:rPr>
        <w:t xml:space="preserve">ої спеціалізації та нести відповідальність за прийняття рішень у непередбачуваних умовах. </w:t>
      </w:r>
    </w:p>
    <w:p w:rsidR="00A65C17" w:rsidRPr="00792393" w:rsidRDefault="00A65C17" w:rsidP="00A65C17">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sz w:val="28"/>
          <w:szCs w:val="28"/>
        </w:rPr>
        <w:t xml:space="preserve">19. </w:t>
      </w:r>
      <w:r w:rsidR="00D76B98" w:rsidRPr="00C12D02">
        <w:rPr>
          <w:rFonts w:ascii="Times New Roman" w:eastAsiaTheme="minorHAnsi" w:hAnsi="Times New Roman" w:cs="Times New Roman"/>
          <w:sz w:val="28"/>
          <w:szCs w:val="28"/>
        </w:rPr>
        <w:t>Критично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D76B98" w:rsidRDefault="00D76B98" w:rsidP="00A65C17">
      <w:pPr>
        <w:spacing w:after="0" w:line="240" w:lineRule="auto"/>
        <w:jc w:val="center"/>
        <w:rPr>
          <w:rFonts w:ascii="Times New Roman" w:hAnsi="Times New Roman" w:cs="Times New Roman"/>
          <w:b/>
          <w:bCs/>
          <w:sz w:val="28"/>
          <w:szCs w:val="28"/>
        </w:rPr>
      </w:pPr>
    </w:p>
    <w:p w:rsidR="00A65C1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VI. Форми атестації здобувачів вищої освіти</w:t>
      </w:r>
    </w:p>
    <w:p w:rsidR="00A65C17" w:rsidRDefault="00A65C17" w:rsidP="00A65C17">
      <w:pPr>
        <w:spacing w:after="0" w:line="240" w:lineRule="auto"/>
        <w:jc w:val="center"/>
        <w:rPr>
          <w:rFonts w:ascii="Times New Roman" w:hAnsi="Times New Roman" w:cs="Times New Roman"/>
          <w:b/>
          <w:bCs/>
          <w:sz w:val="28"/>
          <w:szCs w:val="28"/>
        </w:rPr>
      </w:pPr>
    </w:p>
    <w:p w:rsidR="00A65C17" w:rsidRDefault="00A65C17" w:rsidP="00603D18">
      <w:pPr>
        <w:spacing w:after="0" w:line="240" w:lineRule="auto"/>
        <w:ind w:firstLine="708"/>
        <w:jc w:val="both"/>
        <w:rPr>
          <w:rFonts w:ascii="Times New Roman" w:hAnsi="Times New Roman" w:cs="Times New Roman"/>
          <w:sz w:val="28"/>
          <w:szCs w:val="28"/>
        </w:rPr>
      </w:pPr>
      <w:r w:rsidRPr="00AF6F61">
        <w:rPr>
          <w:rFonts w:ascii="Times New Roman" w:hAnsi="Times New Roman" w:cs="Times New Roman"/>
          <w:sz w:val="28"/>
          <w:szCs w:val="28"/>
        </w:rPr>
        <w:t>Атестація випускника осві</w:t>
      </w:r>
      <w:r w:rsidR="00C23995">
        <w:rPr>
          <w:rFonts w:ascii="Times New Roman" w:hAnsi="Times New Roman" w:cs="Times New Roman"/>
          <w:sz w:val="28"/>
          <w:szCs w:val="28"/>
        </w:rPr>
        <w:t>тньої програми спеціальності 014.02</w:t>
      </w:r>
      <w:r w:rsidRPr="00AF6F61">
        <w:rPr>
          <w:rFonts w:ascii="Times New Roman" w:hAnsi="Times New Roman" w:cs="Times New Roman"/>
          <w:sz w:val="28"/>
          <w:szCs w:val="28"/>
        </w:rPr>
        <w:t xml:space="preserve"> </w:t>
      </w:r>
      <w:r w:rsidR="00C23995">
        <w:rPr>
          <w:rFonts w:ascii="Times New Roman" w:hAnsi="Times New Roman" w:cs="Times New Roman"/>
          <w:sz w:val="28"/>
          <w:szCs w:val="28"/>
        </w:rPr>
        <w:t>«Середня освіта. Мова та література (англійська)»</w:t>
      </w:r>
      <w:r w:rsidRPr="00AF6F61">
        <w:rPr>
          <w:rFonts w:ascii="Times New Roman" w:hAnsi="Times New Roman" w:cs="Times New Roman"/>
          <w:sz w:val="28"/>
          <w:szCs w:val="28"/>
        </w:rPr>
        <w:t xml:space="preserve"> проводиться у формі </w:t>
      </w:r>
      <w:r>
        <w:rPr>
          <w:rFonts w:ascii="Times New Roman" w:hAnsi="Times New Roman" w:cs="Times New Roman"/>
          <w:sz w:val="28"/>
          <w:szCs w:val="28"/>
        </w:rPr>
        <w:t xml:space="preserve">атестаційних екзаменів з </w:t>
      </w:r>
      <w:r w:rsidR="00C23995">
        <w:rPr>
          <w:rFonts w:ascii="Times New Roman" w:hAnsi="Times New Roman" w:cs="Times New Roman"/>
          <w:sz w:val="28"/>
          <w:szCs w:val="28"/>
        </w:rPr>
        <w:t xml:space="preserve">англійської та </w:t>
      </w:r>
      <w:r>
        <w:rPr>
          <w:rFonts w:ascii="Times New Roman" w:hAnsi="Times New Roman" w:cs="Times New Roman"/>
          <w:sz w:val="28"/>
          <w:szCs w:val="28"/>
        </w:rPr>
        <w:t>німецько</w:t>
      </w:r>
      <w:r w:rsidR="00C23995">
        <w:rPr>
          <w:rFonts w:ascii="Times New Roman" w:hAnsi="Times New Roman" w:cs="Times New Roman"/>
          <w:sz w:val="28"/>
          <w:szCs w:val="28"/>
        </w:rPr>
        <w:t xml:space="preserve">ї </w:t>
      </w:r>
      <w:r>
        <w:rPr>
          <w:rFonts w:ascii="Times New Roman" w:hAnsi="Times New Roman" w:cs="Times New Roman"/>
          <w:sz w:val="28"/>
          <w:szCs w:val="28"/>
        </w:rPr>
        <w:t>мови,</w:t>
      </w:r>
      <w:r w:rsidRPr="00AF6F61">
        <w:rPr>
          <w:rFonts w:ascii="Times New Roman" w:hAnsi="Times New Roman" w:cs="Times New Roman"/>
          <w:sz w:val="28"/>
          <w:szCs w:val="28"/>
        </w:rPr>
        <w:t xml:space="preserve"> завершується </w:t>
      </w:r>
      <w:proofErr w:type="spellStart"/>
      <w:r w:rsidRPr="00AF6F61">
        <w:rPr>
          <w:rFonts w:ascii="Times New Roman" w:hAnsi="Times New Roman" w:cs="Times New Roman"/>
          <w:sz w:val="28"/>
          <w:szCs w:val="28"/>
        </w:rPr>
        <w:t>видачею</w:t>
      </w:r>
      <w:proofErr w:type="spellEnd"/>
      <w:r w:rsidRPr="00AF6F61">
        <w:rPr>
          <w:rFonts w:ascii="Times New Roman" w:hAnsi="Times New Roman" w:cs="Times New Roman"/>
          <w:sz w:val="28"/>
          <w:szCs w:val="28"/>
        </w:rPr>
        <w:t xml:space="preserve"> документу встановленого зразка про присудження йому ступеня </w:t>
      </w:r>
      <w:r>
        <w:rPr>
          <w:rFonts w:ascii="Times New Roman" w:hAnsi="Times New Roman" w:cs="Times New Roman"/>
          <w:sz w:val="28"/>
          <w:szCs w:val="28"/>
        </w:rPr>
        <w:t>бакалавра</w:t>
      </w:r>
      <w:r w:rsidRPr="00AF6F61">
        <w:rPr>
          <w:rFonts w:ascii="Times New Roman" w:hAnsi="Times New Roman" w:cs="Times New Roman"/>
          <w:sz w:val="28"/>
          <w:szCs w:val="28"/>
        </w:rPr>
        <w:t xml:space="preserve"> із присвоєнням кваліфікації: </w:t>
      </w:r>
      <w:r w:rsidRPr="002D6AAF">
        <w:rPr>
          <w:rFonts w:ascii="Times New Roman" w:hAnsi="Times New Roman" w:cs="Times New Roman"/>
          <w:bCs/>
          <w:iCs/>
          <w:sz w:val="28"/>
          <w:szCs w:val="28"/>
        </w:rPr>
        <w:t xml:space="preserve">Вчитель </w:t>
      </w:r>
      <w:r w:rsidR="00C23995">
        <w:rPr>
          <w:rFonts w:ascii="Times New Roman" w:hAnsi="Times New Roman" w:cs="Times New Roman"/>
          <w:bCs/>
          <w:iCs/>
          <w:sz w:val="28"/>
          <w:szCs w:val="28"/>
        </w:rPr>
        <w:t>англійс</w:t>
      </w:r>
      <w:r w:rsidR="00C33307">
        <w:rPr>
          <w:rFonts w:ascii="Times New Roman" w:hAnsi="Times New Roman" w:cs="Times New Roman"/>
          <w:bCs/>
          <w:iCs/>
          <w:sz w:val="28"/>
          <w:szCs w:val="28"/>
        </w:rPr>
        <w:t>ької мови і</w:t>
      </w:r>
      <w:r w:rsidRPr="002D6AAF">
        <w:rPr>
          <w:rFonts w:ascii="Times New Roman" w:hAnsi="Times New Roman" w:cs="Times New Roman"/>
          <w:bCs/>
          <w:iCs/>
          <w:sz w:val="28"/>
          <w:szCs w:val="28"/>
        </w:rPr>
        <w:t xml:space="preserve"> літератури, другої іноземної мови</w:t>
      </w:r>
      <w:r w:rsidRPr="002D6AAF">
        <w:rPr>
          <w:rFonts w:ascii="Times New Roman" w:hAnsi="Times New Roman" w:cs="Times New Roman"/>
          <w:sz w:val="28"/>
          <w:szCs w:val="28"/>
        </w:rPr>
        <w:t>.</w:t>
      </w:r>
      <w:r w:rsidRPr="00AF6F61">
        <w:rPr>
          <w:rFonts w:ascii="Times New Roman" w:hAnsi="Times New Roman" w:cs="Times New Roman"/>
          <w:sz w:val="28"/>
          <w:szCs w:val="28"/>
        </w:rPr>
        <w:t xml:space="preserve"> </w:t>
      </w:r>
    </w:p>
    <w:p w:rsidR="00A65C17" w:rsidRDefault="00A65C17" w:rsidP="00A65C17">
      <w:pPr>
        <w:spacing w:after="0" w:line="240" w:lineRule="auto"/>
        <w:jc w:val="both"/>
        <w:rPr>
          <w:rFonts w:ascii="Times New Roman" w:hAnsi="Times New Roman" w:cs="Times New Roman"/>
          <w:sz w:val="28"/>
          <w:szCs w:val="28"/>
        </w:rPr>
      </w:pPr>
    </w:p>
    <w:p w:rsidR="00A65C17" w:rsidRDefault="00A65C17" w:rsidP="00A65C17">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 xml:space="preserve">VII. Вимоги до наявності системи внутрішнього </w:t>
      </w:r>
    </w:p>
    <w:p w:rsidR="00A65C17" w:rsidRDefault="00A65C17" w:rsidP="00A65C17">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забезпечення якості вищої освіти</w:t>
      </w:r>
    </w:p>
    <w:p w:rsidR="00A65C17" w:rsidRPr="00152451" w:rsidRDefault="00A65C17" w:rsidP="00A65C17">
      <w:pPr>
        <w:spacing w:after="0" w:line="240" w:lineRule="auto"/>
        <w:jc w:val="center"/>
        <w:rPr>
          <w:rFonts w:ascii="Times New Roman" w:hAnsi="Times New Roman" w:cs="Times New Roman"/>
          <w:b/>
          <w:bCs/>
          <w:sz w:val="28"/>
          <w:szCs w:val="28"/>
        </w:rPr>
      </w:pPr>
    </w:p>
    <w:p w:rsidR="00A65C17" w:rsidRDefault="00A65C17" w:rsidP="00A65C17">
      <w:pPr>
        <w:spacing w:after="0" w:line="240" w:lineRule="auto"/>
        <w:jc w:val="both"/>
        <w:rPr>
          <w:rFonts w:ascii="Times New Roman" w:hAnsi="Times New Roman" w:cs="Times New Roman"/>
          <w:b/>
          <w:bCs/>
          <w:sz w:val="28"/>
          <w:szCs w:val="28"/>
        </w:rPr>
      </w:pPr>
      <w:r w:rsidRPr="00C91F3C">
        <w:rPr>
          <w:rFonts w:ascii="Times New Roman" w:hAnsi="Times New Roman" w:cs="Times New Roman"/>
          <w:sz w:val="28"/>
          <w:szCs w:val="28"/>
        </w:rPr>
        <w:t xml:space="preserve">1. </w:t>
      </w:r>
      <w:r w:rsidRPr="006D75AE">
        <w:rPr>
          <w:rFonts w:ascii="Times New Roman" w:hAnsi="Times New Roman" w:cs="Times New Roman"/>
          <w:b/>
          <w:bCs/>
          <w:sz w:val="28"/>
          <w:szCs w:val="28"/>
        </w:rPr>
        <w:t>Визначення принципів та процедур забезпечення якості вищої освіти</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забезпечення отримання якісної освіти. Система внутрішнього забезпечення якості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w:t>
      </w:r>
      <w:r>
        <w:rPr>
          <w:rFonts w:ascii="Times New Roman" w:hAnsi="Times New Roman" w:cs="Times New Roman"/>
          <w:sz w:val="28"/>
          <w:szCs w:val="28"/>
        </w:rPr>
        <w:t> </w:t>
      </w:r>
      <w:r w:rsidRPr="00C91F3C">
        <w:rPr>
          <w:rFonts w:ascii="Times New Roman" w:hAnsi="Times New Roman" w:cs="Times New Roman"/>
          <w:sz w:val="28"/>
          <w:szCs w:val="28"/>
        </w:rPr>
        <w:t xml:space="preserve">Стефаника» (протокол №7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здійснення таких процедур і заходів: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недоброчесності. </w:t>
      </w:r>
    </w:p>
    <w:p w:rsidR="00A65C17" w:rsidRDefault="00A65C17" w:rsidP="00A65C17">
      <w:pPr>
        <w:spacing w:after="0" w:line="240" w:lineRule="auto"/>
        <w:jc w:val="both"/>
        <w:rPr>
          <w:rFonts w:ascii="Times New Roman" w:hAnsi="Times New Roman" w:cs="Times New Roman"/>
          <w:b/>
          <w:bCs/>
          <w:sz w:val="28"/>
          <w:szCs w:val="28"/>
        </w:rPr>
      </w:pPr>
      <w:r w:rsidRPr="00C91F3C">
        <w:rPr>
          <w:rFonts w:ascii="Times New Roman" w:hAnsi="Times New Roman" w:cs="Times New Roman"/>
          <w:sz w:val="28"/>
          <w:szCs w:val="28"/>
        </w:rPr>
        <w:lastRenderedPageBreak/>
        <w:t>2</w:t>
      </w:r>
      <w:r w:rsidRPr="006D75AE">
        <w:rPr>
          <w:rFonts w:ascii="Times New Roman" w:hAnsi="Times New Roman" w:cs="Times New Roman"/>
          <w:b/>
          <w:bCs/>
          <w:sz w:val="28"/>
          <w:szCs w:val="28"/>
        </w:rPr>
        <w:t>. Здійснення моніторингу та періодичного перегляду освітніх програм</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№7 від 30 червня 2015 р.), введено в дію наказом ректора ДВНЗ «Прикарпатський національний імені Василя Стефаника (№447 від 24 липня 2015 р.)) і Положення про </w:t>
      </w:r>
      <w:proofErr w:type="spellStart"/>
      <w:r w:rsidRPr="00C91F3C">
        <w:rPr>
          <w:rFonts w:ascii="Times New Roman" w:hAnsi="Times New Roman" w:cs="Times New Roman"/>
          <w:sz w:val="28"/>
          <w:szCs w:val="28"/>
        </w:rPr>
        <w:t>про</w:t>
      </w:r>
      <w:r>
        <w:rPr>
          <w:rFonts w:ascii="Times New Roman" w:hAnsi="Times New Roman" w:cs="Times New Roman"/>
          <w:sz w:val="28"/>
          <w:szCs w:val="28"/>
        </w:rPr>
        <w:t>є</w:t>
      </w:r>
      <w:r w:rsidRPr="00C91F3C">
        <w:rPr>
          <w:rFonts w:ascii="Times New Roman" w:hAnsi="Times New Roman" w:cs="Times New Roman"/>
          <w:sz w:val="28"/>
          <w:szCs w:val="28"/>
        </w:rPr>
        <w:t>ктні</w:t>
      </w:r>
      <w:proofErr w:type="spellEnd"/>
      <w:r w:rsidRPr="00C91F3C">
        <w:rPr>
          <w:rFonts w:ascii="Times New Roman" w:hAnsi="Times New Roman" w:cs="Times New Roman"/>
          <w:sz w:val="28"/>
          <w:szCs w:val="28"/>
        </w:rPr>
        <w:t xml:space="preserve">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університет імені Василя Стефаника» від «02» вересня 2019 р. № 559). Система перегляду освітніх програм базується на результатах моніторингу. Критерії, за якими відбувається перегляд освітніх програм, </w:t>
      </w:r>
      <w:proofErr w:type="spellStart"/>
      <w:r w:rsidRPr="00C91F3C">
        <w:rPr>
          <w:rFonts w:ascii="Times New Roman" w:hAnsi="Times New Roman" w:cs="Times New Roman"/>
          <w:sz w:val="28"/>
          <w:szCs w:val="28"/>
        </w:rPr>
        <w:t>формулюються</w:t>
      </w:r>
      <w:proofErr w:type="spellEnd"/>
      <w:r w:rsidRPr="00C91F3C">
        <w:rPr>
          <w:rFonts w:ascii="Times New Roman" w:hAnsi="Times New Roman" w:cs="Times New Roman"/>
          <w:sz w:val="28"/>
          <w:szCs w:val="28"/>
        </w:rPr>
        <w:t xml:space="preserve">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викладачі оновлюють програми навчальних дисциплін і затверджують внесені зміни і доповнення на першому засіданні кафедри. </w:t>
      </w:r>
    </w:p>
    <w:p w:rsidR="00A65C17" w:rsidRDefault="00A65C17" w:rsidP="00A65C17">
      <w:pPr>
        <w:spacing w:after="0" w:line="240" w:lineRule="auto"/>
        <w:ind w:firstLine="708"/>
        <w:jc w:val="both"/>
        <w:rPr>
          <w:rFonts w:ascii="Times New Roman" w:hAnsi="Times New Roman" w:cs="Times New Roman"/>
          <w:sz w:val="28"/>
          <w:szCs w:val="28"/>
        </w:rPr>
      </w:pPr>
      <w:r w:rsidRPr="006D75AE">
        <w:rPr>
          <w:rFonts w:ascii="Times New Roman" w:hAnsi="Times New Roman" w:cs="Times New Roman"/>
          <w:b/>
          <w:bCs/>
          <w:sz w:val="28"/>
          <w:szCs w:val="28"/>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r w:rsidRPr="00C91F3C">
        <w:rPr>
          <w:rFonts w:ascii="Times New Roman" w:hAnsi="Times New Roman" w:cs="Times New Roman"/>
          <w:sz w:val="28"/>
          <w:szCs w:val="28"/>
        </w:rPr>
        <w:t xml:space="preserve">.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w:t>
      </w:r>
      <w:r w:rsidRPr="00C91F3C">
        <w:rPr>
          <w:rFonts w:ascii="Times New Roman" w:hAnsi="Times New Roman" w:cs="Times New Roman"/>
          <w:sz w:val="28"/>
          <w:szCs w:val="28"/>
        </w:rPr>
        <w:lastRenderedPageBreak/>
        <w:t xml:space="preserve">залежності від характеру та особливості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мікро- та </w:t>
      </w:r>
      <w:proofErr w:type="spellStart"/>
      <w:r w:rsidRPr="00C91F3C">
        <w:rPr>
          <w:rFonts w:ascii="Times New Roman" w:hAnsi="Times New Roman" w:cs="Times New Roman"/>
          <w:sz w:val="28"/>
          <w:szCs w:val="28"/>
        </w:rPr>
        <w:t>макрозв’язків</w:t>
      </w:r>
      <w:proofErr w:type="spellEnd"/>
      <w:r w:rsidRPr="00C91F3C">
        <w:rPr>
          <w:rFonts w:ascii="Times New Roman" w:hAnsi="Times New Roman" w:cs="Times New Roman"/>
          <w:sz w:val="28"/>
          <w:szCs w:val="28"/>
        </w:rPr>
        <w:t xml:space="preserve"> тем, що входять до нього. Для підсумкової форми контролю використовується комплексна контрольна робота, яка дозволяє перевірити рівень засвоєння компетентностей студента. Контрольна робота проводиться в аудиторії на практичному занятті у вигляді письмової роботи або тестів (в тому числі із застосуванням ІТ-технологій).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 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освіти обговорюються на засіданнях Вченої ради факультету та регулярно оприлюднюються на офіційному веб-сайті. Оцінка продуктивності роботи науково-педагогічних працівників за результатами наукової, навчально-методичної, організаційної, виховної та іншими видами робіт регламентується Базовим положенням про рейтингове оцінювання ефективності роботи науково-педагогічних працівників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Рейтинг науково-педагогічних працівників визначається один раз на рік, як правило, в грудні, за результатами їх діяльності протягом останнього календарного року. Кож</w:t>
      </w:r>
      <w:r>
        <w:rPr>
          <w:rFonts w:ascii="Times New Roman" w:hAnsi="Times New Roman" w:cs="Times New Roman"/>
          <w:sz w:val="28"/>
          <w:szCs w:val="28"/>
        </w:rPr>
        <w:t>ен</w:t>
      </w:r>
      <w:r w:rsidRPr="00C91F3C">
        <w:rPr>
          <w:rFonts w:ascii="Times New Roman" w:hAnsi="Times New Roman" w:cs="Times New Roman"/>
          <w:sz w:val="28"/>
          <w:szCs w:val="28"/>
        </w:rPr>
        <w:t xml:space="preserve"> працівник самостійно здійснює розрахунок рейтингу на підставі Положення про рейтингове оцінювання ефективності роботи науково</w:t>
      </w:r>
      <w:r>
        <w:rPr>
          <w:rFonts w:ascii="Times New Roman" w:hAnsi="Times New Roman" w:cs="Times New Roman"/>
          <w:sz w:val="28"/>
          <w:szCs w:val="28"/>
        </w:rPr>
        <w:t>-</w:t>
      </w:r>
      <w:r w:rsidRPr="00C91F3C">
        <w:rPr>
          <w:rFonts w:ascii="Times New Roman" w:hAnsi="Times New Roman" w:cs="Times New Roman"/>
          <w:sz w:val="28"/>
          <w:szCs w:val="28"/>
        </w:rPr>
        <w:t xml:space="preserve">педагогічних працівників відповідного навчального структурного підрозділу та подає його на затвердження завідувачу кафедри. Завідувач кафедри має право додати до 2% від максимального рейтингового балу по кафедрі до балів, набраних науково-педагогічним </w:t>
      </w:r>
      <w:r w:rsidRPr="00C91F3C">
        <w:rPr>
          <w:rFonts w:ascii="Times New Roman" w:hAnsi="Times New Roman" w:cs="Times New Roman"/>
          <w:sz w:val="28"/>
          <w:szCs w:val="28"/>
        </w:rPr>
        <w:lastRenderedPageBreak/>
        <w:t xml:space="preserve">працівником за невраховані у рейтингу види робіт. Електронні варіанти результатів самооцінки виставляються на відповідному сайті, доступному з внутрішньої мережі для працівників університету після авторизації. Основним документом планування та обліку роботи науково-педагогічних працівників університету є індивідуальний план роботи науково-педагогічного працівника, який включає навчальну, методичну, наукову та організаційну роботу. Щорічно наприкінці навчального року на засіданні кафедри обговорюється виконання науково-педагогічними працівниками індивідуальних планів. Науково-педагогічний працівник зобов’язаний скласти письмовий звіт, який заслуховується на засіданні кафедри. Завідувач кафедри робить висновок про виконання науково-педагогічним працівником індивідуального плану роботи. Не рідше одного разу на 5 років або при переукладанні (подовженні терміну дії) трудового договору (контракту) проводиться звіт науково-педагогічного працівника, який розглядається на засіданнях кафедри і вченої ради факультету, які дають висновок щодо подальшої роботи науково-педагогічного працівника або приймають рішення про його невідповідність </w:t>
      </w:r>
      <w:r>
        <w:rPr>
          <w:rFonts w:ascii="Times New Roman" w:hAnsi="Times New Roman" w:cs="Times New Roman"/>
          <w:sz w:val="28"/>
          <w:szCs w:val="28"/>
        </w:rPr>
        <w:t>за</w:t>
      </w:r>
      <w:r w:rsidRPr="00C91F3C">
        <w:rPr>
          <w:rFonts w:ascii="Times New Roman" w:hAnsi="Times New Roman" w:cs="Times New Roman"/>
          <w:sz w:val="28"/>
          <w:szCs w:val="28"/>
        </w:rPr>
        <w:t xml:space="preserve">йманій посаді внаслідок недостатньої кваліфікації. </w:t>
      </w:r>
    </w:p>
    <w:p w:rsidR="00A65C17" w:rsidRPr="006D75AE" w:rsidRDefault="00A65C17" w:rsidP="00A65C17">
      <w:pPr>
        <w:spacing w:after="0" w:line="240" w:lineRule="auto"/>
        <w:ind w:firstLine="708"/>
        <w:jc w:val="both"/>
        <w:rPr>
          <w:rFonts w:ascii="Times New Roman" w:hAnsi="Times New Roman" w:cs="Times New Roman"/>
          <w:b/>
          <w:bCs/>
          <w:sz w:val="28"/>
          <w:szCs w:val="28"/>
        </w:rPr>
      </w:pPr>
      <w:r w:rsidRPr="006D75AE">
        <w:rPr>
          <w:rFonts w:ascii="Times New Roman" w:hAnsi="Times New Roman" w:cs="Times New Roman"/>
          <w:b/>
          <w:bCs/>
          <w:sz w:val="28"/>
          <w:szCs w:val="28"/>
        </w:rPr>
        <w:t xml:space="preserve">4. Забезпечення підвищення кваліфікації педагогічних, наукових і науково-педагогічних працівників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Підвищення кваліфікації педагогічних, наукових і науково-педагогічних працівників регулюється Положенням про стажування та підвищення кваліфікації наукових, педагогічних і науково-педагогічних працівників ДВНЗ «Прикарпатський національний університет імені Василя Стефаника» (Затверджено на засідання Вченої ради університету 30 серпня 2013 року (протокол № 7). Введено в дію наказом ректора № 478 від 09 вересня 2013 року. Зі змінами і доповненнями накази ректора № 275 від 05 липня 2016 року; №333 від 30 травня 2019 року).</w:t>
      </w:r>
    </w:p>
    <w:p w:rsidR="00A65C17" w:rsidRPr="006D75AE" w:rsidRDefault="00A65C17" w:rsidP="00A65C17">
      <w:pPr>
        <w:spacing w:after="0" w:line="240" w:lineRule="auto"/>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Основними завданнями підвищення кваліфікації та стажування наукових  і науково-педагогічних працівників є: оновлення та розширення знань, формування нових професійних</w:t>
      </w:r>
      <w:r>
        <w:rPr>
          <w:rFonts w:ascii="Times New Roman" w:hAnsi="Times New Roman" w:cs="Times New Roman"/>
          <w:color w:val="000000"/>
          <w:sz w:val="28"/>
          <w:szCs w:val="28"/>
          <w:lang w:eastAsia="ru-RU"/>
        </w:rPr>
        <w:t xml:space="preserve"> компетенцій і компетентностей </w:t>
      </w:r>
      <w:r w:rsidRPr="006D75AE">
        <w:rPr>
          <w:rFonts w:ascii="Times New Roman" w:hAnsi="Times New Roman" w:cs="Times New Roman"/>
          <w:color w:val="000000"/>
          <w:sz w:val="28"/>
          <w:szCs w:val="28"/>
          <w:lang w:eastAsia="ru-RU"/>
        </w:rPr>
        <w:t>у психолого-педагогічній, науково-дослідній, організаційно-управлінській діяльності; засвоєння інновацій</w:t>
      </w:r>
      <w:r w:rsidR="006E17D2">
        <w:rPr>
          <w:rFonts w:ascii="Times New Roman" w:hAnsi="Times New Roman" w:cs="Times New Roman"/>
          <w:color w:val="000000"/>
          <w:sz w:val="28"/>
          <w:szCs w:val="28"/>
          <w:lang w:eastAsia="ru-RU"/>
        </w:rPr>
        <w:t>них технологій, форм, методів і</w:t>
      </w:r>
      <w:r w:rsidRPr="006D75AE">
        <w:rPr>
          <w:rFonts w:ascii="Times New Roman" w:hAnsi="Times New Roman" w:cs="Times New Roman"/>
          <w:color w:val="000000"/>
          <w:sz w:val="28"/>
          <w:szCs w:val="28"/>
          <w:lang w:eastAsia="ru-RU"/>
        </w:rPr>
        <w:t xml:space="preserve"> засобів навчання; набуття досвіду формування змісту навчання з урахуванням його цільового спрямування, посадових обов’язків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попередньо здобутої ними освіти, досвіду практичної роботи та професійної діяльності, інтересів і потреб особистостей; вивчення педагогічного досвіду, методів управління, ознайомлення з досягненнями науки і техніки та перспектив їх розвитку; розроблення конкретних пропозицій щодо удосконалення навчально-виховного процесу, впровадження у практику навчання найкращих досягнень науки і техніки; застосування інноваційних технологій реалізації змісту навчання, що передбачає його диференціацію, індивідуалізацію, запровадження дистанційних, інформаційно-комунікативних технологій навчання; розширення наукової компетенції при виконанні та реалізації науково-дослідницьких та науково-технічних робіт; набуття досвіду щодо вивчення сучасних методик, </w:t>
      </w:r>
      <w:proofErr w:type="spellStart"/>
      <w:r w:rsidRPr="006D75AE">
        <w:rPr>
          <w:rFonts w:ascii="Times New Roman" w:hAnsi="Times New Roman" w:cs="Times New Roman"/>
          <w:color w:val="000000"/>
          <w:sz w:val="28"/>
          <w:szCs w:val="28"/>
          <w:lang w:eastAsia="ru-RU"/>
        </w:rPr>
        <w:t>методологій</w:t>
      </w:r>
      <w:proofErr w:type="spellEnd"/>
      <w:r w:rsidRPr="006D75AE">
        <w:rPr>
          <w:rFonts w:ascii="Times New Roman" w:hAnsi="Times New Roman" w:cs="Times New Roman"/>
          <w:color w:val="000000"/>
          <w:sz w:val="28"/>
          <w:szCs w:val="28"/>
          <w:lang w:eastAsia="ru-RU"/>
        </w:rPr>
        <w:t xml:space="preserve"> у теоретичній і прикладній науці. </w:t>
      </w:r>
      <w:r w:rsidRPr="006D75AE">
        <w:rPr>
          <w:rFonts w:ascii="Times New Roman" w:hAnsi="Times New Roman" w:cs="Times New Roman"/>
          <w:sz w:val="28"/>
          <w:szCs w:val="28"/>
          <w:lang w:eastAsia="ru-RU"/>
        </w:rPr>
        <w:t>Працівники</w:t>
      </w:r>
      <w:r w:rsidRPr="006D75AE">
        <w:rPr>
          <w:rFonts w:ascii="Times New Roman" w:hAnsi="Times New Roman" w:cs="Times New Roman"/>
          <w:color w:val="000000"/>
          <w:sz w:val="28"/>
          <w:szCs w:val="28"/>
          <w:lang w:eastAsia="ru-RU"/>
        </w:rPr>
        <w:t xml:space="preserve"> університету підвищують кваліфікацію та проходять стажування у відповідних наукових і освітньо-наукових установах як в Україні, так і за її межами на підставі договорів, що </w:t>
      </w:r>
      <w:r w:rsidRPr="006D75AE">
        <w:rPr>
          <w:rFonts w:ascii="Times New Roman" w:hAnsi="Times New Roman" w:cs="Times New Roman"/>
          <w:color w:val="000000"/>
          <w:sz w:val="28"/>
          <w:szCs w:val="28"/>
          <w:lang w:eastAsia="ru-RU"/>
        </w:rPr>
        <w:lastRenderedPageBreak/>
        <w:t xml:space="preserve">укладаються між закладом-замовником і закладом-виконавцем. </w:t>
      </w:r>
      <w:r w:rsidRPr="006D75AE">
        <w:rPr>
          <w:rFonts w:ascii="Times New Roman" w:hAnsi="Times New Roman" w:cs="Times New Roman"/>
          <w:color w:val="000000"/>
          <w:sz w:val="28"/>
          <w:szCs w:val="28"/>
          <w:highlight w:val="white"/>
          <w:lang w:eastAsia="ru-RU"/>
        </w:rPr>
        <w:t xml:space="preserve">До таких установ належать: Львівський національний університет імені Івана Франка, Чернівецький національний університет імені Юрія </w:t>
      </w:r>
      <w:proofErr w:type="spellStart"/>
      <w:r w:rsidRPr="006D75AE">
        <w:rPr>
          <w:rFonts w:ascii="Times New Roman" w:hAnsi="Times New Roman" w:cs="Times New Roman"/>
          <w:color w:val="000000"/>
          <w:sz w:val="28"/>
          <w:szCs w:val="28"/>
          <w:highlight w:val="white"/>
          <w:lang w:eastAsia="ru-RU"/>
        </w:rPr>
        <w:t>Федьковича</w:t>
      </w:r>
      <w:proofErr w:type="spellEnd"/>
      <w:r w:rsidRPr="006D75AE">
        <w:rPr>
          <w:rFonts w:ascii="Times New Roman" w:hAnsi="Times New Roman" w:cs="Times New Roman"/>
          <w:color w:val="000000"/>
          <w:sz w:val="28"/>
          <w:szCs w:val="28"/>
          <w:highlight w:val="white"/>
          <w:lang w:eastAsia="ru-RU"/>
        </w:rPr>
        <w:t xml:space="preserve">, </w:t>
      </w:r>
      <w:r>
        <w:rPr>
          <w:rFonts w:ascii="Times New Roman" w:hAnsi="Times New Roman" w:cs="Times New Roman"/>
          <w:sz w:val="28"/>
          <w:szCs w:val="28"/>
        </w:rPr>
        <w:t>Івано-Франківський національний технічний університет нафти і газу</w:t>
      </w:r>
      <w:r w:rsidRPr="006D75AE">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lang w:eastAsia="ru-RU"/>
        </w:rPr>
        <w:t xml:space="preserve"> Івано-Франківський національний медичний університет, </w:t>
      </w:r>
      <w:r w:rsidRPr="004B77FC">
        <w:rPr>
          <w:rFonts w:ascii="Times New Roman" w:hAnsi="Times New Roman" w:cs="Times New Roman"/>
          <w:color w:val="000000"/>
          <w:sz w:val="28"/>
          <w:szCs w:val="28"/>
          <w:lang w:eastAsia="uk-UA"/>
        </w:rPr>
        <w:t>Східноєвропейський національний університет імені Лесі Українки</w:t>
      </w:r>
      <w:r w:rsidRPr="006D75AE">
        <w:rPr>
          <w:rFonts w:ascii="Times New Roman" w:hAnsi="Times New Roman" w:cs="Times New Roman"/>
          <w:color w:val="000000"/>
          <w:sz w:val="28"/>
          <w:szCs w:val="28"/>
          <w:highlight w:val="white"/>
          <w:lang w:eastAsia="ru-RU"/>
        </w:rPr>
        <w:t xml:space="preserve">, </w:t>
      </w:r>
      <w:proofErr w:type="spellStart"/>
      <w:r w:rsidR="006E17D2">
        <w:rPr>
          <w:rFonts w:ascii="Times New Roman" w:hAnsi="Times New Roman" w:cs="Times New Roman"/>
          <w:color w:val="000000"/>
          <w:sz w:val="28"/>
          <w:szCs w:val="28"/>
          <w:lang w:eastAsia="ru-RU"/>
        </w:rPr>
        <w:t>Ягел</w:t>
      </w:r>
      <w:r w:rsidR="000C1C04">
        <w:rPr>
          <w:rFonts w:ascii="Times New Roman" w:hAnsi="Times New Roman" w:cs="Times New Roman"/>
          <w:color w:val="000000"/>
          <w:sz w:val="28"/>
          <w:szCs w:val="28"/>
          <w:lang w:eastAsia="ru-RU"/>
        </w:rPr>
        <w:t>лонський</w:t>
      </w:r>
      <w:proofErr w:type="spellEnd"/>
      <w:r w:rsidR="000C1C04">
        <w:rPr>
          <w:rFonts w:ascii="Times New Roman" w:hAnsi="Times New Roman" w:cs="Times New Roman"/>
          <w:color w:val="000000"/>
          <w:sz w:val="28"/>
          <w:szCs w:val="28"/>
          <w:lang w:eastAsia="ru-RU"/>
        </w:rPr>
        <w:t xml:space="preserve"> університет</w:t>
      </w:r>
      <w:r w:rsidR="006E17D2">
        <w:rPr>
          <w:rFonts w:ascii="Times New Roman" w:hAnsi="Times New Roman" w:cs="Times New Roman"/>
          <w:color w:val="000000"/>
          <w:sz w:val="28"/>
          <w:szCs w:val="28"/>
          <w:lang w:eastAsia="ru-RU"/>
        </w:rPr>
        <w:t xml:space="preserve"> </w:t>
      </w:r>
      <w:r w:rsidRPr="00E31253">
        <w:rPr>
          <w:rFonts w:ascii="Times New Roman" w:hAnsi="Times New Roman" w:cs="Times New Roman"/>
          <w:sz w:val="28"/>
          <w:szCs w:val="28"/>
        </w:rPr>
        <w:t>(Республіка Польща).</w:t>
      </w:r>
      <w:r>
        <w:rPr>
          <w:rFonts w:ascii="Times New Roman" w:hAnsi="Times New Roman" w:cs="Times New Roman"/>
          <w:color w:val="000000"/>
          <w:sz w:val="28"/>
          <w:szCs w:val="28"/>
          <w:lang w:eastAsia="ru-RU"/>
        </w:rPr>
        <w:t xml:space="preserve"> Крім т</w:t>
      </w:r>
      <w:r w:rsidR="000C1C04">
        <w:rPr>
          <w:rFonts w:ascii="Times New Roman" w:hAnsi="Times New Roman" w:cs="Times New Roman"/>
          <w:color w:val="000000"/>
          <w:sz w:val="28"/>
          <w:szCs w:val="28"/>
          <w:lang w:eastAsia="ru-RU"/>
        </w:rPr>
        <w:t>ого, викладачі кафедри беруть</w:t>
      </w:r>
      <w:r>
        <w:rPr>
          <w:rFonts w:ascii="Times New Roman" w:hAnsi="Times New Roman" w:cs="Times New Roman"/>
          <w:color w:val="000000"/>
          <w:sz w:val="28"/>
          <w:szCs w:val="28"/>
          <w:lang w:eastAsia="ru-RU"/>
        </w:rPr>
        <w:t xml:space="preserve"> участь у професійних стажуваннях, тренінгах та семінарах, орга</w:t>
      </w:r>
      <w:r w:rsidR="006E17D2">
        <w:rPr>
          <w:rFonts w:ascii="Times New Roman" w:hAnsi="Times New Roman" w:cs="Times New Roman"/>
          <w:color w:val="000000"/>
          <w:sz w:val="28"/>
          <w:szCs w:val="28"/>
          <w:lang w:eastAsia="ru-RU"/>
        </w:rPr>
        <w:t>нізованих за сприяння посольств</w:t>
      </w:r>
      <w:r>
        <w:rPr>
          <w:rFonts w:ascii="Times New Roman" w:hAnsi="Times New Roman" w:cs="Times New Roman"/>
          <w:color w:val="000000"/>
          <w:sz w:val="28"/>
          <w:szCs w:val="28"/>
          <w:lang w:eastAsia="ru-RU"/>
        </w:rPr>
        <w:t xml:space="preserve"> </w:t>
      </w:r>
      <w:r w:rsidR="006E17D2">
        <w:rPr>
          <w:rFonts w:ascii="Times New Roman" w:hAnsi="Times New Roman" w:cs="Times New Roman"/>
          <w:color w:val="000000"/>
          <w:sz w:val="28"/>
          <w:szCs w:val="28"/>
          <w:lang w:eastAsia="ru-RU"/>
        </w:rPr>
        <w:t xml:space="preserve">США та Великої Британії в </w:t>
      </w:r>
      <w:r>
        <w:rPr>
          <w:rFonts w:ascii="Times New Roman" w:hAnsi="Times New Roman" w:cs="Times New Roman"/>
          <w:color w:val="000000"/>
          <w:sz w:val="28"/>
          <w:szCs w:val="28"/>
          <w:lang w:eastAsia="ru-RU"/>
        </w:rPr>
        <w:t>Україні</w:t>
      </w:r>
      <w:r w:rsidR="000C1C04">
        <w:rPr>
          <w:rFonts w:ascii="Times New Roman" w:hAnsi="Times New Roman" w:cs="Times New Roman"/>
          <w:color w:val="000000"/>
          <w:sz w:val="28"/>
          <w:szCs w:val="28"/>
          <w:highlight w:val="white"/>
          <w:lang w:eastAsia="ru-RU"/>
        </w:rPr>
        <w:t>, Корпусу Миру</w:t>
      </w:r>
      <w:r>
        <w:rPr>
          <w:rFonts w:ascii="Times New Roman" w:hAnsi="Times New Roman" w:cs="Times New Roman"/>
          <w:color w:val="000000"/>
          <w:sz w:val="28"/>
          <w:szCs w:val="28"/>
          <w:lang w:eastAsia="ru-RU"/>
        </w:rPr>
        <w:t xml:space="preserve"> та </w:t>
      </w:r>
      <w:r w:rsidR="000C1C04">
        <w:rPr>
          <w:rFonts w:ascii="Times New Roman" w:hAnsi="Times New Roman" w:cs="Times New Roman"/>
          <w:color w:val="000000"/>
          <w:sz w:val="28"/>
          <w:szCs w:val="28"/>
          <w:lang w:eastAsia="ru-RU"/>
        </w:rPr>
        <w:t>Британської Ради</w:t>
      </w:r>
      <w:r>
        <w:rPr>
          <w:rFonts w:ascii="Times New Roman" w:hAnsi="Times New Roman" w:cs="Times New Roman"/>
          <w:color w:val="000000"/>
          <w:sz w:val="28"/>
          <w:szCs w:val="28"/>
          <w:lang w:eastAsia="ru-RU"/>
        </w:rPr>
        <w:t>.</w:t>
      </w:r>
    </w:p>
    <w:p w:rsidR="00A65C17" w:rsidRPr="006D75AE" w:rsidRDefault="00A65C17" w:rsidP="00A65C17">
      <w:pPr>
        <w:widowControl w:val="0"/>
        <w:shd w:val="clear" w:color="auto" w:fill="FFFFFF"/>
        <w:tabs>
          <w:tab w:val="left" w:pos="0"/>
        </w:tabs>
        <w:autoSpaceDE w:val="0"/>
        <w:autoSpaceDN w:val="0"/>
        <w:spacing w:after="0" w:line="240" w:lineRule="auto"/>
        <w:ind w:firstLine="720"/>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 xml:space="preserve">Університет забезпечує підвищення кваліфікації та стажування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не рідше, ніж один раз на п’ять років зі збереженням середньої заробітної плати. </w:t>
      </w:r>
    </w:p>
    <w:p w:rsidR="00A65C17" w:rsidRPr="006D75AE" w:rsidRDefault="00A65C17" w:rsidP="00A65C17">
      <w:pPr>
        <w:shd w:val="clear" w:color="auto" w:fill="FFFFFF"/>
        <w:tabs>
          <w:tab w:val="left" w:pos="1080"/>
        </w:tabs>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Підвищення кваліфікації є обов’язковою умовою проходження чергової атестації педагогічних працівників та обрання на посаду за конкурсом чи укладання трудового договору, контракту з науково-педагогічним працівником.</w:t>
      </w:r>
    </w:p>
    <w:p w:rsidR="00A65C17" w:rsidRPr="006D75AE" w:rsidRDefault="00A65C17" w:rsidP="00A65C17">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Працівники, які пройшли довгострокове підвищення кваліфікації або стажування, складають звіт, у якому подають відомості про виконання всіх розділів плану підвищення кваліфікації або стажування та пропозиції щодо впровадження результатів навчання.</w:t>
      </w:r>
    </w:p>
    <w:p w:rsidR="00A65C17" w:rsidRPr="006D75AE" w:rsidRDefault="00A65C17" w:rsidP="00A65C17">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Звіт про результати підвищення кваліфікації та стажування заслуховують на засіданні кафедри.</w:t>
      </w:r>
    </w:p>
    <w:p w:rsidR="00A65C17" w:rsidRPr="004F2C7D" w:rsidRDefault="00A65C17" w:rsidP="00A65C17">
      <w:pPr>
        <w:pStyle w:val="a5"/>
        <w:widowControl w:val="0"/>
        <w:numPr>
          <w:ilvl w:val="0"/>
          <w:numId w:val="4"/>
        </w:numPr>
        <w:autoSpaceDE w:val="0"/>
        <w:autoSpaceDN w:val="0"/>
        <w:spacing w:after="0" w:line="240" w:lineRule="auto"/>
        <w:ind w:left="0" w:firstLine="709"/>
        <w:jc w:val="both"/>
        <w:rPr>
          <w:rFonts w:ascii="Times New Roman" w:hAnsi="Times New Roman" w:cs="Times New Roman"/>
          <w:b/>
          <w:bCs/>
          <w:sz w:val="28"/>
          <w:szCs w:val="28"/>
          <w:lang w:eastAsia="ru-RU"/>
        </w:rPr>
      </w:pPr>
      <w:r w:rsidRPr="004F2C7D">
        <w:rPr>
          <w:rFonts w:ascii="Times New Roman" w:hAnsi="Times New Roman" w:cs="Times New Roman"/>
          <w:b/>
          <w:bCs/>
          <w:sz w:val="28"/>
          <w:szCs w:val="28"/>
          <w:lang w:eastAsia="ru-RU"/>
        </w:rPr>
        <w:t>Забезпечення наявності необ</w:t>
      </w:r>
      <w:r>
        <w:rPr>
          <w:rFonts w:ascii="Times New Roman" w:hAnsi="Times New Roman" w:cs="Times New Roman"/>
          <w:b/>
          <w:bCs/>
          <w:sz w:val="28"/>
          <w:szCs w:val="28"/>
          <w:lang w:eastAsia="ru-RU"/>
        </w:rPr>
        <w:t xml:space="preserve">хідних ресурсів для організації </w:t>
      </w:r>
      <w:r w:rsidRPr="004F2C7D">
        <w:rPr>
          <w:rFonts w:ascii="Times New Roman" w:hAnsi="Times New Roman" w:cs="Times New Roman"/>
          <w:b/>
          <w:bCs/>
          <w:sz w:val="28"/>
          <w:szCs w:val="28"/>
          <w:lang w:eastAsia="ru-RU"/>
        </w:rPr>
        <w:t xml:space="preserve">освітнього процесу, в тому числі самостійної роботи студентів, за кожною освітньою програмою </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Матеріально-технічна база університету повністю пристосована для підготовки фахівців, визначених чинною ліцензією університету (Акт узгодження переліку спеціальностей, за якими здійснюється підготовка здобувачів вищої освіти за ступенем (освітньо-кваліфікаційним рівнем) молодшого спеціаліста, бакалавра, спеціаліста, магістра та ліцензованого обсягу ДВНЗ «Прикарпатський національний університет імені Василя Стефаника» затверджений МОН України 06.</w:t>
      </w:r>
      <w:r w:rsidRPr="006D75AE">
        <w:rPr>
          <w:rFonts w:ascii="Times New Roman" w:hAnsi="Times New Roman" w:cs="Times New Roman"/>
          <w:color w:val="FF0000"/>
          <w:sz w:val="28"/>
          <w:szCs w:val="28"/>
          <w:lang w:eastAsia="ru-RU"/>
        </w:rPr>
        <w:t xml:space="preserve"> </w:t>
      </w:r>
      <w:r w:rsidRPr="006D75AE">
        <w:rPr>
          <w:rFonts w:ascii="Times New Roman" w:hAnsi="Times New Roman" w:cs="Times New Roman"/>
          <w:sz w:val="28"/>
          <w:szCs w:val="28"/>
          <w:lang w:eastAsia="ru-RU"/>
        </w:rPr>
        <w:t xml:space="preserve">07. 2016 р. Ліцензія: Серія АЕ № 636113, дата видачі 01.04.2015. Наказ МОН № 38-л від 03.03.2017 р.). </w:t>
      </w:r>
    </w:p>
    <w:p w:rsidR="00A65C17" w:rsidRPr="006D75AE" w:rsidRDefault="000C1C04" w:rsidP="00A65C17">
      <w:pPr>
        <w:widowControl w:val="0"/>
        <w:autoSpaceDE w:val="0"/>
        <w:autoSpaceDN w:val="0"/>
        <w:spacing w:after="0" w:line="240" w:lineRule="auto"/>
        <w:ind w:right="95" w:firstLine="46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ОП </w:t>
      </w:r>
      <w:r w:rsidR="00A65C17" w:rsidRPr="006D75AE">
        <w:rPr>
          <w:rFonts w:ascii="Times New Roman" w:hAnsi="Times New Roman" w:cs="Times New Roman"/>
          <w:sz w:val="28"/>
          <w:szCs w:val="28"/>
          <w:lang w:eastAsia="uk-UA"/>
        </w:rPr>
        <w:t xml:space="preserve">забезпечено такими матеріально-технічними ресурсами: Наукова бібліотека ДВНЗ «Прикарпатський національний університет імені Василя Стефаника»; електронна бібліотека: </w:t>
      </w:r>
      <w:hyperlink r:id="rId5" w:history="1">
        <w:r w:rsidR="00A65C17" w:rsidRPr="006D75AE">
          <w:rPr>
            <w:rFonts w:ascii="Times New Roman" w:hAnsi="Times New Roman" w:cs="Times New Roman"/>
            <w:color w:val="0000FF"/>
            <w:sz w:val="28"/>
            <w:szCs w:val="28"/>
            <w:u w:val="single"/>
            <w:lang w:eastAsia="uk-UA"/>
          </w:rPr>
          <w:t>http://lib.pu.if.ua/elibrary.php</w:t>
        </w:r>
      </w:hyperlink>
      <w:r w:rsidR="00A65C17" w:rsidRPr="006D75AE">
        <w:rPr>
          <w:rFonts w:ascii="Times New Roman" w:hAnsi="Times New Roman" w:cs="Times New Roman"/>
          <w:sz w:val="28"/>
          <w:szCs w:val="28"/>
          <w:lang w:eastAsia="uk-UA"/>
        </w:rPr>
        <w:t xml:space="preserve">; бібліотеки </w:t>
      </w:r>
      <w:r w:rsidR="00A65C17">
        <w:rPr>
          <w:rFonts w:ascii="Times New Roman" w:hAnsi="Times New Roman" w:cs="Times New Roman"/>
          <w:sz w:val="28"/>
          <w:szCs w:val="28"/>
          <w:lang w:eastAsia="uk-UA"/>
        </w:rPr>
        <w:t>факультету іноземних мов;</w:t>
      </w:r>
      <w:r w:rsidR="00A65C17" w:rsidRPr="006D75AE">
        <w:rPr>
          <w:rFonts w:ascii="Times New Roman" w:hAnsi="Times New Roman" w:cs="Times New Roman"/>
          <w:sz w:val="28"/>
          <w:szCs w:val="28"/>
          <w:lang w:eastAsia="uk-UA"/>
        </w:rPr>
        <w:t xml:space="preserve"> </w:t>
      </w:r>
      <w:r w:rsidR="00A65C17">
        <w:rPr>
          <w:rFonts w:ascii="Times New Roman" w:hAnsi="Times New Roman" w:cs="Times New Roman"/>
          <w:sz w:val="28"/>
          <w:szCs w:val="28"/>
          <w:lang w:eastAsia="uk-UA"/>
        </w:rPr>
        <w:t>8</w:t>
      </w:r>
      <w:r w:rsidR="00A65C17" w:rsidRPr="006D75AE">
        <w:rPr>
          <w:rFonts w:ascii="Times New Roman" w:hAnsi="Times New Roman" w:cs="Times New Roman"/>
          <w:sz w:val="28"/>
          <w:szCs w:val="28"/>
          <w:lang w:eastAsia="uk-UA"/>
        </w:rPr>
        <w:t xml:space="preserve"> мультимедійних аудиторій; конференц-зал; </w:t>
      </w:r>
      <w:proofErr w:type="spellStart"/>
      <w:r w:rsidR="00A65C17" w:rsidRPr="006D75AE">
        <w:rPr>
          <w:rFonts w:ascii="Times New Roman" w:hAnsi="Times New Roman" w:cs="Times New Roman"/>
          <w:sz w:val="28"/>
          <w:szCs w:val="28"/>
          <w:lang w:eastAsia="uk-UA"/>
        </w:rPr>
        <w:t>телерадіостудія</w:t>
      </w:r>
      <w:proofErr w:type="spellEnd"/>
      <w:r w:rsidR="00A65C17" w:rsidRPr="006D75AE">
        <w:rPr>
          <w:rFonts w:ascii="Times New Roman" w:hAnsi="Times New Roman" w:cs="Times New Roman"/>
          <w:sz w:val="28"/>
          <w:szCs w:val="28"/>
          <w:lang w:eastAsia="uk-UA"/>
        </w:rPr>
        <w:t xml:space="preserve">. Крім того, використовується </w:t>
      </w:r>
      <w:proofErr w:type="spellStart"/>
      <w:r w:rsidR="00A65C17" w:rsidRPr="006D75AE">
        <w:rPr>
          <w:rFonts w:ascii="Times New Roman" w:hAnsi="Times New Roman" w:cs="Times New Roman"/>
          <w:sz w:val="28"/>
          <w:szCs w:val="28"/>
          <w:lang w:eastAsia="uk-UA"/>
        </w:rPr>
        <w:t>загальноуніверситетський</w:t>
      </w:r>
      <w:proofErr w:type="spellEnd"/>
      <w:r w:rsidR="00A65C17" w:rsidRPr="006D75AE">
        <w:rPr>
          <w:rFonts w:ascii="Times New Roman" w:hAnsi="Times New Roman" w:cs="Times New Roman"/>
          <w:sz w:val="28"/>
          <w:szCs w:val="28"/>
          <w:lang w:eastAsia="uk-UA"/>
        </w:rPr>
        <w:t xml:space="preserve"> фонд комп’ютерних класів. Термін експлуатації комп’ютерної техніки не перевищує восьми років. Випускові кафедри укомплектован</w:t>
      </w:r>
      <w:r w:rsidR="00A65C17">
        <w:rPr>
          <w:rFonts w:ascii="Times New Roman" w:hAnsi="Times New Roman" w:cs="Times New Roman"/>
          <w:sz w:val="28"/>
          <w:szCs w:val="28"/>
          <w:lang w:eastAsia="uk-UA"/>
        </w:rPr>
        <w:t>о</w:t>
      </w:r>
      <w:r w:rsidR="00A65C17" w:rsidRPr="006D75AE">
        <w:rPr>
          <w:rFonts w:ascii="Times New Roman" w:hAnsi="Times New Roman" w:cs="Times New Roman"/>
          <w:sz w:val="28"/>
          <w:szCs w:val="28"/>
          <w:lang w:eastAsia="uk-UA"/>
        </w:rPr>
        <w:t xml:space="preserve"> необхідною оргтехнікою.</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Освітній процес у повному обсязі забезпечено навчальною, методичною та науковою літературою на паперових та електронних носіях завдяки фондам Наукової бібліотеки, діяльності редакційно-видавничого відділу «Плай» та веб-ресурсам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філології. Доступ до бібліотечних баз надається у внутрішній мережі університету.</w:t>
      </w:r>
      <w:r w:rsidRPr="006D75AE">
        <w:rPr>
          <w:rFonts w:ascii="Times New Roman" w:hAnsi="Times New Roman" w:cs="Times New Roman"/>
          <w:sz w:val="28"/>
          <w:szCs w:val="28"/>
          <w:lang w:eastAsia="uk-UA"/>
        </w:rPr>
        <w:t xml:space="preserve"> </w:t>
      </w:r>
      <w:r w:rsidRPr="006D75AE">
        <w:rPr>
          <w:rFonts w:ascii="Times New Roman" w:hAnsi="Times New Roman" w:cs="Times New Roman"/>
          <w:sz w:val="28"/>
          <w:szCs w:val="28"/>
          <w:lang w:val="ru-RU" w:eastAsia="ru-RU"/>
        </w:rPr>
        <w:t xml:space="preserve">В </w:t>
      </w:r>
      <w:proofErr w:type="spellStart"/>
      <w:r w:rsidRPr="006D75AE">
        <w:rPr>
          <w:rFonts w:ascii="Times New Roman" w:hAnsi="Times New Roman" w:cs="Times New Roman"/>
          <w:sz w:val="28"/>
          <w:szCs w:val="28"/>
          <w:lang w:val="ru-RU" w:eastAsia="ru-RU"/>
        </w:rPr>
        <w:t>університеті</w:t>
      </w:r>
      <w:proofErr w:type="spellEnd"/>
      <w:r w:rsidRPr="006D75AE">
        <w:rPr>
          <w:rFonts w:ascii="Times New Roman" w:hAnsi="Times New Roman" w:cs="Times New Roman"/>
          <w:sz w:val="28"/>
          <w:szCs w:val="28"/>
          <w:lang w:val="ru-RU" w:eastAsia="ru-RU"/>
        </w:rPr>
        <w:t xml:space="preserve"> створено </w:t>
      </w:r>
      <w:proofErr w:type="spellStart"/>
      <w:r w:rsidRPr="006D75AE">
        <w:rPr>
          <w:rFonts w:ascii="Times New Roman" w:hAnsi="Times New Roman" w:cs="Times New Roman"/>
          <w:sz w:val="28"/>
          <w:szCs w:val="28"/>
          <w:lang w:val="ru-RU" w:eastAsia="ru-RU"/>
        </w:rPr>
        <w:t>умови</w:t>
      </w:r>
      <w:proofErr w:type="spellEnd"/>
      <w:r w:rsidRPr="006D75AE">
        <w:rPr>
          <w:rFonts w:ascii="Times New Roman" w:hAnsi="Times New Roman" w:cs="Times New Roman"/>
          <w:sz w:val="28"/>
          <w:szCs w:val="28"/>
          <w:lang w:val="ru-RU" w:eastAsia="ru-RU"/>
        </w:rPr>
        <w:t xml:space="preserve"> для доступу до </w:t>
      </w:r>
      <w:proofErr w:type="spellStart"/>
      <w:r w:rsidRPr="006D75AE">
        <w:rPr>
          <w:rFonts w:ascii="Times New Roman" w:hAnsi="Times New Roman" w:cs="Times New Roman"/>
          <w:sz w:val="28"/>
          <w:szCs w:val="28"/>
          <w:lang w:val="ru-RU" w:eastAsia="ru-RU"/>
        </w:rPr>
        <w:t>інтернет</w:t>
      </w:r>
      <w:proofErr w:type="spellEnd"/>
      <w:r w:rsidRPr="006D75AE">
        <w:rPr>
          <w:rFonts w:ascii="Times New Roman" w:hAnsi="Times New Roman" w:cs="Times New Roman"/>
          <w:sz w:val="28"/>
          <w:szCs w:val="28"/>
          <w:lang w:eastAsia="ru-RU"/>
        </w:rPr>
        <w:t>у</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 корпусах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працює </w:t>
      </w:r>
      <w:proofErr w:type="spellStart"/>
      <w:r w:rsidRPr="006D75AE">
        <w:rPr>
          <w:rFonts w:ascii="Times New Roman" w:hAnsi="Times New Roman" w:cs="Times New Roman"/>
          <w:sz w:val="28"/>
          <w:szCs w:val="28"/>
          <w:lang w:val="ru-RU" w:eastAsia="ru-RU"/>
        </w:rPr>
        <w:t>Wi</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Fi</w:t>
      </w:r>
      <w:proofErr w:type="spellEnd"/>
      <w:r w:rsidRPr="006D75AE">
        <w:rPr>
          <w:rFonts w:ascii="Times New Roman" w:hAnsi="Times New Roman" w:cs="Times New Roman"/>
          <w:sz w:val="28"/>
          <w:szCs w:val="28"/>
          <w:lang w:val="ru-RU" w:eastAsia="ru-RU"/>
        </w:rPr>
        <w:t xml:space="preserve"> мережа. </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lastRenderedPageBreak/>
        <w:t xml:space="preserve">Самостійна робота студентів регламентується  </w:t>
      </w:r>
      <w:hyperlink r:id="rId6" w:history="1">
        <w:r w:rsidRPr="006D75AE">
          <w:rPr>
            <w:rFonts w:ascii="Times New Roman" w:hAnsi="Times New Roman" w:cs="Times New Roman"/>
            <w:color w:val="0000FF"/>
            <w:sz w:val="28"/>
            <w:szCs w:val="28"/>
            <w:u w:val="single"/>
            <w:lang w:eastAsia="ru-RU"/>
          </w:rPr>
          <w:t>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(схвалено Вченою радою ДВНЗ «Прикарпатський університет імені Василя Стефаника» національний університет (протокол №7 від 30 червня 2015 р.), введено в дію наказом ректора ДВНЗ «Прикарпатський національний імені Василя Стефаника (№ 447 від  24 липня 2015 р.)). </w:t>
      </w:r>
      <w:proofErr w:type="spellStart"/>
      <w:r w:rsidRPr="006D75AE">
        <w:rPr>
          <w:rFonts w:ascii="Times New Roman" w:hAnsi="Times New Roman" w:cs="Times New Roman"/>
          <w:sz w:val="28"/>
          <w:szCs w:val="28"/>
          <w:lang w:val="ru-RU" w:eastAsia="ru-RU"/>
        </w:rPr>
        <w:t>Навчальний</w:t>
      </w:r>
      <w:proofErr w:type="spellEnd"/>
      <w:r w:rsidRPr="006D75AE">
        <w:rPr>
          <w:rFonts w:ascii="Times New Roman" w:hAnsi="Times New Roman" w:cs="Times New Roman"/>
          <w:sz w:val="28"/>
          <w:szCs w:val="28"/>
          <w:lang w:val="ru-RU" w:eastAsia="ru-RU"/>
        </w:rPr>
        <w:t xml:space="preserve"> час, </w:t>
      </w:r>
      <w:proofErr w:type="spellStart"/>
      <w:r w:rsidRPr="006D75AE">
        <w:rPr>
          <w:rFonts w:ascii="Times New Roman" w:hAnsi="Times New Roman" w:cs="Times New Roman"/>
          <w:sz w:val="28"/>
          <w:szCs w:val="28"/>
          <w:lang w:val="ru-RU" w:eastAsia="ru-RU"/>
        </w:rPr>
        <w:t>відведений</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самостійну</w:t>
      </w:r>
      <w:proofErr w:type="spellEnd"/>
      <w:r w:rsidRPr="006D75AE">
        <w:rPr>
          <w:rFonts w:ascii="Times New Roman" w:hAnsi="Times New Roman" w:cs="Times New Roman"/>
          <w:sz w:val="28"/>
          <w:szCs w:val="28"/>
          <w:lang w:val="ru-RU" w:eastAsia="ru-RU"/>
        </w:rPr>
        <w:t xml:space="preserve"> роботу студента </w:t>
      </w:r>
      <w:proofErr w:type="spellStart"/>
      <w:r w:rsidRPr="006D75AE">
        <w:rPr>
          <w:rFonts w:ascii="Times New Roman" w:hAnsi="Times New Roman" w:cs="Times New Roman"/>
          <w:sz w:val="28"/>
          <w:szCs w:val="28"/>
          <w:lang w:val="ru-RU" w:eastAsia="ru-RU"/>
        </w:rPr>
        <w:t>денної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форми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навчання</w:t>
      </w:r>
      <w:proofErr w:type="spellEnd"/>
      <w:r w:rsidRPr="006D75AE">
        <w:rPr>
          <w:rFonts w:ascii="Times New Roman" w:hAnsi="Times New Roman" w:cs="Times New Roman"/>
          <w:sz w:val="28"/>
          <w:szCs w:val="28"/>
          <w:lang w:val="ru-RU" w:eastAsia="ru-RU"/>
        </w:rPr>
        <w:t xml:space="preserve">, повинен </w:t>
      </w:r>
      <w:proofErr w:type="spellStart"/>
      <w:r w:rsidRPr="006D75AE">
        <w:rPr>
          <w:rFonts w:ascii="Times New Roman" w:hAnsi="Times New Roman" w:cs="Times New Roman"/>
          <w:sz w:val="28"/>
          <w:szCs w:val="28"/>
          <w:lang w:val="ru-RU" w:eastAsia="ru-RU"/>
        </w:rPr>
        <w:t>складати</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не менше </w:t>
      </w:r>
      <w:r w:rsidRPr="006D75AE">
        <w:rPr>
          <w:rFonts w:ascii="Times New Roman" w:hAnsi="Times New Roman" w:cs="Times New Roman"/>
          <w:sz w:val="28"/>
          <w:szCs w:val="28"/>
          <w:lang w:val="ru-RU" w:eastAsia="ru-RU"/>
        </w:rPr>
        <w:t xml:space="preserve">1/3 </w:t>
      </w:r>
      <w:r w:rsidRPr="006D75AE">
        <w:rPr>
          <w:rFonts w:ascii="Times New Roman" w:hAnsi="Times New Roman" w:cs="Times New Roman"/>
          <w:sz w:val="28"/>
          <w:szCs w:val="28"/>
          <w:lang w:eastAsia="ru-RU"/>
        </w:rPr>
        <w:t>та не більше</w:t>
      </w:r>
      <w:r w:rsidRPr="006D75AE">
        <w:rPr>
          <w:rFonts w:ascii="Times New Roman" w:hAnsi="Times New Roman" w:cs="Times New Roman"/>
          <w:sz w:val="28"/>
          <w:szCs w:val="28"/>
          <w:lang w:val="ru-RU" w:eastAsia="ru-RU"/>
        </w:rPr>
        <w:t xml:space="preserve"> 2/3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загального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обсягу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часу, </w:t>
      </w:r>
      <w:proofErr w:type="spellStart"/>
      <w:r w:rsidRPr="006D75AE">
        <w:rPr>
          <w:rFonts w:ascii="Times New Roman" w:hAnsi="Times New Roman" w:cs="Times New Roman"/>
          <w:sz w:val="28"/>
          <w:szCs w:val="28"/>
          <w:lang w:val="ru-RU" w:eastAsia="ru-RU"/>
        </w:rPr>
        <w:t>відведеного</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вивчення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eastAsia="ru-RU"/>
        </w:rPr>
        <w:t xml:space="preserve">. Зміст та обсяг самостійної роботи над конкретною навчальною дисципліною визначається робочою навчальною програмою дисципліни, </w:t>
      </w:r>
      <w:proofErr w:type="spellStart"/>
      <w:r w:rsidRPr="006D75AE">
        <w:rPr>
          <w:rFonts w:ascii="Times New Roman" w:hAnsi="Times New Roman" w:cs="Times New Roman"/>
          <w:sz w:val="28"/>
          <w:szCs w:val="28"/>
          <w:lang w:eastAsia="ru-RU"/>
        </w:rPr>
        <w:t>силабусами</w:t>
      </w:r>
      <w:proofErr w:type="spellEnd"/>
      <w:r w:rsidRPr="006D75AE">
        <w:rPr>
          <w:rFonts w:ascii="Times New Roman" w:hAnsi="Times New Roman" w:cs="Times New Roman"/>
          <w:sz w:val="28"/>
          <w:szCs w:val="28"/>
          <w:lang w:eastAsia="ru-RU"/>
        </w:rPr>
        <w:t xml:space="preserve">  та методичними рекомендаціями викладача. Для самостійної роботи студентів запроваджено електронний ресурс </w:t>
      </w:r>
      <w:proofErr w:type="spellStart"/>
      <w:r w:rsidRPr="006D75AE">
        <w:rPr>
          <w:rFonts w:ascii="Times New Roman" w:hAnsi="Times New Roman" w:cs="Times New Roman"/>
          <w:sz w:val="28"/>
          <w:szCs w:val="28"/>
          <w:lang w:val="ru-RU" w:eastAsia="ru-RU"/>
        </w:rPr>
        <w:t>Moodle</w:t>
      </w:r>
      <w:proofErr w:type="spellEnd"/>
      <w:r w:rsidRPr="006D75AE">
        <w:rPr>
          <w:rFonts w:ascii="Times New Roman" w:hAnsi="Times New Roman" w:cs="Times New Roman"/>
          <w:sz w:val="28"/>
          <w:szCs w:val="28"/>
          <w:lang w:eastAsia="ru-RU"/>
        </w:rPr>
        <w:t xml:space="preserve">, який містить навчально-методичні матеріали з переліку дисциплін освітньої програми. </w:t>
      </w:r>
      <w:proofErr w:type="spellStart"/>
      <w:r w:rsidRPr="006D75AE">
        <w:rPr>
          <w:rFonts w:ascii="Times New Roman" w:hAnsi="Times New Roman" w:cs="Times New Roman"/>
          <w:sz w:val="28"/>
          <w:szCs w:val="28"/>
          <w:lang w:val="ru-RU" w:eastAsia="ru-RU"/>
        </w:rPr>
        <w:t>Забезпеченість</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навчально-методичними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матеріалами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електронного</w:t>
      </w:r>
      <w:proofErr w:type="spellEnd"/>
      <w:r w:rsidRPr="006D75AE">
        <w:rPr>
          <w:rFonts w:ascii="Times New Roman" w:hAnsi="Times New Roman" w:cs="Times New Roman"/>
          <w:sz w:val="28"/>
          <w:szCs w:val="28"/>
          <w:lang w:val="ru-RU" w:eastAsia="ru-RU"/>
        </w:rPr>
        <w:t xml:space="preserve"> ресурсу</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val="en-US" w:eastAsia="ru-RU"/>
        </w:rPr>
        <w:t>d</w:t>
      </w:r>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val="en-US" w:eastAsia="ru-RU"/>
        </w:rPr>
        <w:t>learn</w:t>
      </w:r>
      <w:r w:rsidRPr="006D75AE">
        <w:rPr>
          <w:rFonts w:ascii="Times New Roman" w:hAnsi="Times New Roman" w:cs="Times New Roman"/>
          <w:sz w:val="28"/>
          <w:szCs w:val="28"/>
          <w:lang w:val="ru-RU" w:eastAsia="ru-RU"/>
        </w:rPr>
        <w:t xml:space="preserve"> для </w:t>
      </w:r>
      <w:proofErr w:type="spellStart"/>
      <w:r w:rsidRPr="006D75AE">
        <w:rPr>
          <w:rFonts w:ascii="Times New Roman" w:hAnsi="Times New Roman" w:cs="Times New Roman"/>
          <w:sz w:val="28"/>
          <w:szCs w:val="28"/>
          <w:lang w:val="ru-RU" w:eastAsia="ru-RU"/>
        </w:rPr>
        <w:t>кожної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val="ru-RU" w:eastAsia="ru-RU"/>
        </w:rPr>
        <w:t xml:space="preserve"> становить </w:t>
      </w:r>
      <w:r w:rsidRPr="006D75AE">
        <w:rPr>
          <w:rFonts w:ascii="Times New Roman" w:hAnsi="Times New Roman" w:cs="Times New Roman"/>
          <w:sz w:val="28"/>
          <w:szCs w:val="28"/>
          <w:lang w:eastAsia="ru-RU"/>
        </w:rPr>
        <w:t>75%</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До навчального процесу максимально залучено зовнішні наукові і навчальні Інтернет</w:t>
      </w:r>
      <w:r>
        <w:rPr>
          <w:rFonts w:ascii="Times New Roman" w:hAnsi="Times New Roman" w:cs="Times New Roman"/>
          <w:sz w:val="28"/>
          <w:szCs w:val="28"/>
          <w:lang w:eastAsia="ru-RU"/>
        </w:rPr>
        <w:t>-</w:t>
      </w:r>
      <w:r w:rsidRPr="006D75AE">
        <w:rPr>
          <w:rFonts w:ascii="Times New Roman" w:hAnsi="Times New Roman" w:cs="Times New Roman"/>
          <w:sz w:val="28"/>
          <w:szCs w:val="28"/>
          <w:lang w:eastAsia="ru-RU"/>
        </w:rPr>
        <w:t xml:space="preserve">ресурси, посилання на які присутні у списках рекомендованої літератури в </w:t>
      </w:r>
      <w:proofErr w:type="spellStart"/>
      <w:r w:rsidRPr="006D75AE">
        <w:rPr>
          <w:rFonts w:ascii="Times New Roman" w:hAnsi="Times New Roman" w:cs="Times New Roman"/>
          <w:sz w:val="28"/>
          <w:szCs w:val="28"/>
          <w:lang w:eastAsia="ru-RU"/>
        </w:rPr>
        <w:t>силабусах</w:t>
      </w:r>
      <w:proofErr w:type="spellEnd"/>
      <w:r w:rsidRPr="006D75AE">
        <w:rPr>
          <w:rFonts w:ascii="Times New Roman" w:hAnsi="Times New Roman" w:cs="Times New Roman"/>
          <w:sz w:val="28"/>
          <w:szCs w:val="28"/>
          <w:lang w:eastAsia="ru-RU"/>
        </w:rPr>
        <w:t xml:space="preserve"> відповідних навчальних дисциплін.</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Корпус забезпечений для пересування </w:t>
      </w:r>
      <w:proofErr w:type="spellStart"/>
      <w:r w:rsidRPr="006D75AE">
        <w:rPr>
          <w:rFonts w:ascii="Times New Roman" w:hAnsi="Times New Roman" w:cs="Times New Roman"/>
          <w:sz w:val="28"/>
          <w:szCs w:val="28"/>
          <w:lang w:eastAsia="ru-RU"/>
        </w:rPr>
        <w:t>маломобільних</w:t>
      </w:r>
      <w:proofErr w:type="spellEnd"/>
      <w:r w:rsidRPr="006D75AE">
        <w:rPr>
          <w:rFonts w:ascii="Times New Roman" w:hAnsi="Times New Roman" w:cs="Times New Roman"/>
          <w:sz w:val="28"/>
          <w:szCs w:val="28"/>
          <w:lang w:eastAsia="ru-RU"/>
        </w:rPr>
        <w:t xml:space="preserve"> груп населення з урахуванням їх обмежень </w:t>
      </w:r>
      <w:proofErr w:type="spellStart"/>
      <w:r w:rsidRPr="006D75AE">
        <w:rPr>
          <w:rFonts w:ascii="Times New Roman" w:hAnsi="Times New Roman" w:cs="Times New Roman"/>
          <w:sz w:val="28"/>
          <w:szCs w:val="28"/>
          <w:lang w:eastAsia="ru-RU"/>
        </w:rPr>
        <w:t>життєд</w:t>
      </w:r>
      <w:r w:rsidRPr="006D75AE">
        <w:rPr>
          <w:rFonts w:ascii="Times New Roman" w:hAnsi="Times New Roman" w:cs="Times New Roman"/>
          <w:sz w:val="28"/>
          <w:szCs w:val="28"/>
          <w:lang w:val="ru-RU" w:eastAsia="ru-RU"/>
        </w:rPr>
        <w:t>іяльності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зумовлених</w:t>
      </w:r>
      <w:proofErr w:type="spellEnd"/>
      <w:r w:rsidRPr="006D75AE">
        <w:rPr>
          <w:rFonts w:ascii="Times New Roman" w:hAnsi="Times New Roman" w:cs="Times New Roman"/>
          <w:sz w:val="28"/>
          <w:szCs w:val="28"/>
          <w:lang w:val="ru-RU" w:eastAsia="ru-RU"/>
        </w:rPr>
        <w:t xml:space="preserve"> станом </w:t>
      </w:r>
      <w:proofErr w:type="spellStart"/>
      <w:r w:rsidRPr="006D75AE">
        <w:rPr>
          <w:rFonts w:ascii="Times New Roman" w:hAnsi="Times New Roman" w:cs="Times New Roman"/>
          <w:sz w:val="28"/>
          <w:szCs w:val="28"/>
          <w:lang w:val="ru-RU" w:eastAsia="ru-RU"/>
        </w:rPr>
        <w:t>здоров’я</w:t>
      </w:r>
      <w:proofErr w:type="spellEnd"/>
      <w:r w:rsidRPr="006D75AE">
        <w:rPr>
          <w:rFonts w:ascii="Times New Roman" w:hAnsi="Times New Roman" w:cs="Times New Roman"/>
          <w:sz w:val="28"/>
          <w:szCs w:val="28"/>
          <w:lang w:val="ru-RU" w:eastAsia="ru-RU"/>
        </w:rPr>
        <w:t xml:space="preserve"> та </w:t>
      </w:r>
      <w:proofErr w:type="spellStart"/>
      <w:r w:rsidRPr="006D75AE">
        <w:rPr>
          <w:rFonts w:ascii="Times New Roman" w:hAnsi="Times New Roman" w:cs="Times New Roman"/>
          <w:sz w:val="28"/>
          <w:szCs w:val="28"/>
          <w:lang w:val="ru-RU" w:eastAsia="ru-RU"/>
        </w:rPr>
        <w:t>віком</w:t>
      </w:r>
      <w:proofErr w:type="spellEnd"/>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eastAsia="uk-UA"/>
        </w:rPr>
        <w:t>Усі входи в Гуманітарний корпус обладнан</w:t>
      </w:r>
      <w:r>
        <w:rPr>
          <w:rFonts w:ascii="Times New Roman" w:hAnsi="Times New Roman" w:cs="Times New Roman"/>
          <w:sz w:val="28"/>
          <w:szCs w:val="28"/>
          <w:lang w:eastAsia="uk-UA"/>
        </w:rPr>
        <w:t>о</w:t>
      </w:r>
      <w:r w:rsidRPr="006D75AE">
        <w:rPr>
          <w:rFonts w:ascii="Times New Roman" w:hAnsi="Times New Roman" w:cs="Times New Roman"/>
          <w:sz w:val="28"/>
          <w:szCs w:val="28"/>
          <w:lang w:eastAsia="uk-UA"/>
        </w:rPr>
        <w:t xml:space="preserve"> пандусами. Доступність на </w:t>
      </w:r>
      <w:r>
        <w:rPr>
          <w:rFonts w:ascii="Times New Roman" w:hAnsi="Times New Roman" w:cs="Times New Roman"/>
          <w:sz w:val="28"/>
          <w:szCs w:val="28"/>
          <w:lang w:eastAsia="uk-UA"/>
        </w:rPr>
        <w:t>2</w:t>
      </w:r>
      <w:r w:rsidRPr="006D75AE">
        <w:rPr>
          <w:rFonts w:ascii="Times New Roman" w:hAnsi="Times New Roman" w:cs="Times New Roman"/>
          <w:sz w:val="28"/>
          <w:szCs w:val="28"/>
          <w:lang w:eastAsia="uk-UA"/>
        </w:rPr>
        <w:t xml:space="preserve"> і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поверхи, де проводиться навчання за ОП «</w:t>
      </w:r>
      <w:r w:rsidR="000C1C04">
        <w:rPr>
          <w:rFonts w:ascii="Times New Roman" w:hAnsi="Times New Roman" w:cs="Times New Roman"/>
          <w:sz w:val="28"/>
          <w:szCs w:val="28"/>
          <w:lang w:eastAsia="uk-UA"/>
        </w:rPr>
        <w:t xml:space="preserve">Середня освіта (англійська </w:t>
      </w:r>
      <w:r w:rsidRPr="006D75AE">
        <w:rPr>
          <w:rFonts w:ascii="Times New Roman" w:hAnsi="Times New Roman" w:cs="Times New Roman"/>
          <w:sz w:val="28"/>
          <w:szCs w:val="28"/>
          <w:lang w:eastAsia="uk-UA"/>
        </w:rPr>
        <w:t>мова і література</w:t>
      </w:r>
      <w:r w:rsidR="000C1C04">
        <w:rPr>
          <w:rFonts w:ascii="Times New Roman" w:hAnsi="Times New Roman" w:cs="Times New Roman"/>
          <w:sz w:val="28"/>
          <w:szCs w:val="28"/>
          <w:lang w:eastAsia="uk-UA"/>
        </w:rPr>
        <w:t>)</w:t>
      </w:r>
      <w:r w:rsidRPr="006D75AE">
        <w:rPr>
          <w:rFonts w:ascii="Times New Roman" w:hAnsi="Times New Roman" w:cs="Times New Roman"/>
          <w:sz w:val="28"/>
          <w:szCs w:val="28"/>
          <w:lang w:eastAsia="uk-UA"/>
        </w:rPr>
        <w:t>»,  забезпечує підйомник для інвалідів, а також працюють ліфти</w:t>
      </w:r>
      <w:r w:rsidRPr="006D75AE">
        <w:rPr>
          <w:rFonts w:ascii="Times New Roman" w:hAnsi="Times New Roman" w:cs="Times New Roman"/>
          <w:sz w:val="28"/>
          <w:szCs w:val="28"/>
          <w:lang w:eastAsia="ru-RU"/>
        </w:rPr>
        <w:t>.</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6. Забезпечення наявності інформаційних систем для ефективного управління освітнім процесом</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Ефективному управлінню якістю освітньої діяльності в університеті сприяють система електронного документообігу,</w:t>
      </w:r>
      <w:r w:rsidRPr="006D75AE">
        <w:rPr>
          <w:rFonts w:ascii="Times New Roman" w:hAnsi="Times New Roman" w:cs="Times New Roman"/>
          <w:color w:val="000000"/>
          <w:sz w:val="28"/>
          <w:szCs w:val="28"/>
          <w:lang w:eastAsia="uk-UA"/>
        </w:rPr>
        <w:t xml:space="preserve"> автоматизована система «Деканат»,</w:t>
      </w:r>
      <w:r w:rsidRPr="006D75AE">
        <w:rPr>
          <w:rFonts w:ascii="Times New Roman" w:hAnsi="Times New Roman" w:cs="Times New Roman"/>
          <w:sz w:val="28"/>
          <w:szCs w:val="28"/>
          <w:lang w:eastAsia="ru-RU"/>
        </w:rPr>
        <w:t xml:space="preserve"> автоматизована система управління (АСУ), що покращує взаємодію </w:t>
      </w:r>
      <w:r>
        <w:rPr>
          <w:rFonts w:ascii="Times New Roman" w:hAnsi="Times New Roman" w:cs="Times New Roman"/>
          <w:sz w:val="28"/>
          <w:szCs w:val="28"/>
          <w:lang w:eastAsia="ru-RU"/>
        </w:rPr>
        <w:t>деканатів і кафедр</w:t>
      </w:r>
      <w:r w:rsidRPr="006D75AE">
        <w:rPr>
          <w:rFonts w:ascii="Times New Roman" w:hAnsi="Times New Roman" w:cs="Times New Roman"/>
          <w:sz w:val="28"/>
          <w:szCs w:val="28"/>
          <w:lang w:eastAsia="ru-RU"/>
        </w:rPr>
        <w:t xml:space="preserve"> з навчально-методичним відділом. </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Система електронного обліку документів забезпечує єдиний механізм у роботі з документами, унеможливлює їх дублювання, допомагає ефективно здійснювати пошук документації, підвищує оперативність  виконання наказів і розпоряджень. Система електронного обліку документів є реалізацією концепції «</w:t>
      </w:r>
      <w:proofErr w:type="spellStart"/>
      <w:r w:rsidRPr="006D75AE">
        <w:rPr>
          <w:rFonts w:ascii="Times New Roman" w:hAnsi="Times New Roman" w:cs="Times New Roman"/>
          <w:color w:val="000000"/>
          <w:sz w:val="28"/>
          <w:szCs w:val="28"/>
          <w:lang w:eastAsia="uk-UA"/>
        </w:rPr>
        <w:t>безпаперового</w:t>
      </w:r>
      <w:proofErr w:type="spellEnd"/>
      <w:r w:rsidRPr="006D75AE">
        <w:rPr>
          <w:rFonts w:ascii="Times New Roman" w:hAnsi="Times New Roman" w:cs="Times New Roman"/>
          <w:color w:val="000000"/>
          <w:sz w:val="28"/>
          <w:szCs w:val="28"/>
          <w:lang w:eastAsia="uk-UA"/>
        </w:rPr>
        <w:t xml:space="preserve"> діловодства».</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Автоматизована система «Деканат» є сукупністю автоматизованих робочих місць працівників деканатів та і навчально-методичного відділ</w:t>
      </w:r>
      <w:r>
        <w:rPr>
          <w:rFonts w:ascii="Times New Roman" w:hAnsi="Times New Roman" w:cs="Times New Roman"/>
          <w:color w:val="000000"/>
          <w:sz w:val="28"/>
          <w:szCs w:val="28"/>
          <w:lang w:eastAsia="uk-UA"/>
        </w:rPr>
        <w:t>у</w:t>
      </w:r>
      <w:r w:rsidRPr="006D75AE">
        <w:rPr>
          <w:rFonts w:ascii="Times New Roman" w:hAnsi="Times New Roman" w:cs="Times New Roman"/>
          <w:color w:val="000000"/>
          <w:sz w:val="28"/>
          <w:szCs w:val="28"/>
          <w:lang w:eastAsia="uk-UA"/>
        </w:rPr>
        <w:t>, що надає можливість контролювати навчальний процес, включаючи екзаменаційні сесії та рейтингову систему. АС «Деканат» містить значну кількість різноманітних звітів, простий та зручний інтерфейс.</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Інформаційні системи дозволяють забезпечити моніторинг якості діяльності університету та приймати ефективні управлінські рішення щодо її вдосконалення.</w:t>
      </w:r>
    </w:p>
    <w:p w:rsidR="00A65C17" w:rsidRPr="006D75AE" w:rsidRDefault="00A65C17" w:rsidP="00A65C17">
      <w:pPr>
        <w:widowControl w:val="0"/>
        <w:autoSpaceDE w:val="0"/>
        <w:autoSpaceDN w:val="0"/>
        <w:spacing w:after="0" w:line="240" w:lineRule="auto"/>
        <w:jc w:val="both"/>
        <w:rPr>
          <w:rFonts w:ascii="Times New Roman" w:hAnsi="Times New Roman" w:cs="Times New Roman"/>
          <w:b/>
          <w:bCs/>
          <w:sz w:val="28"/>
          <w:szCs w:val="28"/>
          <w:lang w:eastAsia="ru-RU"/>
        </w:rPr>
      </w:pPr>
      <w:r w:rsidRPr="006D75AE">
        <w:rPr>
          <w:rFonts w:ascii="Times New Roman" w:hAnsi="Times New Roman" w:cs="Times New Roman"/>
          <w:sz w:val="28"/>
          <w:szCs w:val="28"/>
          <w:lang w:eastAsia="ru-RU"/>
        </w:rPr>
        <w:tab/>
      </w:r>
      <w:r w:rsidRPr="00661803">
        <w:rPr>
          <w:rFonts w:ascii="Times New Roman" w:hAnsi="Times New Roman" w:cs="Times New Roman"/>
          <w:b/>
          <w:sz w:val="28"/>
          <w:szCs w:val="28"/>
          <w:lang w:eastAsia="ru-RU"/>
        </w:rPr>
        <w:t xml:space="preserve">7. </w:t>
      </w:r>
      <w:r w:rsidRPr="00661803">
        <w:rPr>
          <w:rFonts w:ascii="Times New Roman" w:hAnsi="Times New Roman" w:cs="Times New Roman"/>
          <w:b/>
          <w:bCs/>
          <w:sz w:val="28"/>
          <w:szCs w:val="28"/>
          <w:lang w:eastAsia="ru-RU"/>
        </w:rPr>
        <w:t>Забезпечення</w:t>
      </w:r>
      <w:r w:rsidRPr="006D75AE">
        <w:rPr>
          <w:rFonts w:ascii="Times New Roman" w:hAnsi="Times New Roman" w:cs="Times New Roman"/>
          <w:b/>
          <w:bCs/>
          <w:sz w:val="28"/>
          <w:szCs w:val="28"/>
          <w:lang w:eastAsia="ru-RU"/>
        </w:rPr>
        <w:t xml:space="preserve"> публічності інформації про освітні програми, ступені вищої освіти та кваліфікації</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 xml:space="preserve">Публічність інформації про діяльність університету регламентується </w:t>
      </w:r>
      <w:r w:rsidRPr="006D75AE">
        <w:rPr>
          <w:rFonts w:ascii="Times New Roman" w:hAnsi="Times New Roman" w:cs="Times New Roman"/>
          <w:sz w:val="28"/>
          <w:szCs w:val="28"/>
          <w:shd w:val="clear" w:color="auto" w:fill="FFFFFF"/>
          <w:lang w:eastAsia="ru-RU"/>
        </w:rPr>
        <w:lastRenderedPageBreak/>
        <w:t xml:space="preserve">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7" w:history="1">
        <w:r w:rsidRPr="006D75AE">
          <w:rPr>
            <w:rFonts w:ascii="Times New Roman" w:hAnsi="Times New Roman" w:cs="Times New Roman"/>
            <w:color w:val="0000FF"/>
            <w:sz w:val="28"/>
            <w:szCs w:val="28"/>
            <w:u w:val="single"/>
            <w:shd w:val="clear" w:color="auto" w:fill="FFFFFF"/>
            <w:lang w:eastAsia="ru-RU"/>
          </w:rPr>
          <w:t xml:space="preserve">Положенням </w:t>
        </w:r>
        <w:r w:rsidRPr="006D75AE">
          <w:rPr>
            <w:rFonts w:ascii="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shd w:val="clear" w:color="auto" w:fill="FFFFFF"/>
          <w:lang w:eastAsia="ru-RU"/>
        </w:rPr>
        <w:t xml:space="preserve"> (</w:t>
      </w:r>
      <w:r w:rsidRPr="006D75AE">
        <w:rPr>
          <w:rFonts w:ascii="Times New Roman" w:hAnsi="Times New Roman" w:cs="Times New Roman"/>
          <w:sz w:val="28"/>
          <w:szCs w:val="28"/>
          <w:lang w:eastAsia="ru-RU"/>
        </w:rPr>
        <w:t xml:space="preserve">затверджено Вченою радою </w:t>
      </w:r>
      <w:r w:rsidRPr="006D75AE">
        <w:rPr>
          <w:rFonts w:ascii="Times New Roman" w:hAnsi="Times New Roman" w:cs="Times New Roman"/>
          <w:sz w:val="28"/>
          <w:szCs w:val="28"/>
          <w:lang w:val="ru-RU" w:eastAsia="ru-RU"/>
        </w:rPr>
        <w:t xml:space="preserve">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(протокол № 12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26 </w:t>
      </w:r>
      <w:proofErr w:type="spellStart"/>
      <w:r w:rsidRPr="006D75AE">
        <w:rPr>
          <w:rFonts w:ascii="Times New Roman" w:hAnsi="Times New Roman" w:cs="Times New Roman"/>
          <w:sz w:val="28"/>
          <w:szCs w:val="28"/>
          <w:lang w:val="ru-RU" w:eastAsia="ru-RU"/>
        </w:rPr>
        <w:t>грудня</w:t>
      </w:r>
      <w:proofErr w:type="spellEnd"/>
      <w:r w:rsidRPr="006D75AE">
        <w:rPr>
          <w:rFonts w:ascii="Times New Roman" w:hAnsi="Times New Roman" w:cs="Times New Roman"/>
          <w:sz w:val="28"/>
          <w:szCs w:val="28"/>
          <w:lang w:val="ru-RU" w:eastAsia="ru-RU"/>
        </w:rPr>
        <w:t xml:space="preserve"> 2013 року)</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ведено в </w:t>
      </w:r>
      <w:proofErr w:type="spellStart"/>
      <w:r w:rsidRPr="006D75AE">
        <w:rPr>
          <w:rFonts w:ascii="Times New Roman" w:hAnsi="Times New Roman" w:cs="Times New Roman"/>
          <w:sz w:val="28"/>
          <w:szCs w:val="28"/>
          <w:lang w:val="ru-RU" w:eastAsia="ru-RU"/>
        </w:rPr>
        <w:t>дію</w:t>
      </w:r>
      <w:proofErr w:type="spellEnd"/>
      <w:r w:rsidRPr="006D75AE">
        <w:rPr>
          <w:rFonts w:ascii="Times New Roman" w:hAnsi="Times New Roman" w:cs="Times New Roman"/>
          <w:sz w:val="28"/>
          <w:szCs w:val="28"/>
          <w:lang w:val="ru-RU" w:eastAsia="ru-RU"/>
        </w:rPr>
        <w:t xml:space="preserve"> наказом ректора 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(№124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3 </w:t>
      </w:r>
      <w:proofErr w:type="spellStart"/>
      <w:r w:rsidRPr="006D75AE">
        <w:rPr>
          <w:rFonts w:ascii="Times New Roman" w:hAnsi="Times New Roman" w:cs="Times New Roman"/>
          <w:sz w:val="28"/>
          <w:szCs w:val="28"/>
          <w:lang w:val="ru-RU" w:eastAsia="ru-RU"/>
        </w:rPr>
        <w:t>березня</w:t>
      </w:r>
      <w:proofErr w:type="spellEnd"/>
      <w:r w:rsidRPr="006D75AE">
        <w:rPr>
          <w:rFonts w:ascii="Times New Roman" w:hAnsi="Times New Roman" w:cs="Times New Roman"/>
          <w:sz w:val="28"/>
          <w:szCs w:val="28"/>
          <w:lang w:val="ru-RU" w:eastAsia="ru-RU"/>
        </w:rPr>
        <w:t xml:space="preserve"> 2014 року</w:t>
      </w:r>
      <w:r w:rsidRPr="006D75AE">
        <w:rPr>
          <w:rFonts w:ascii="Times New Roman" w:hAnsi="Times New Roman" w:cs="Times New Roman"/>
          <w:sz w:val="28"/>
          <w:szCs w:val="28"/>
          <w:shd w:val="clear" w:color="auto" w:fill="FFFFFF"/>
          <w:lang w:eastAsia="ru-RU"/>
        </w:rPr>
        <w:t>).</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На офіційному порталі університету (</w:t>
      </w:r>
      <w:hyperlink r:id="rId8" w:history="1">
        <w:r w:rsidRPr="006D75AE">
          <w:rPr>
            <w:rFonts w:ascii="Times New Roman" w:hAnsi="Times New Roman" w:cs="Times New Roman"/>
            <w:color w:val="0000FF"/>
            <w:sz w:val="28"/>
            <w:szCs w:val="28"/>
            <w:u w:val="single"/>
            <w:lang w:val="ru-RU" w:eastAsia="ru-RU"/>
          </w:rPr>
          <w:t>https</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pnu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edu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ua</w:t>
        </w:r>
        <w:r w:rsidRPr="006D75AE">
          <w:rPr>
            <w:rFonts w:ascii="Times New Roman" w:hAnsi="Times New Roman" w:cs="Times New Roman"/>
            <w:color w:val="0000FF"/>
            <w:sz w:val="28"/>
            <w:szCs w:val="28"/>
            <w:u w:val="single"/>
            <w:lang w:eastAsia="ru-RU"/>
          </w:rPr>
          <w:t>/</w:t>
        </w:r>
      </w:hyperlink>
      <w:r w:rsidRPr="006D75AE">
        <w:rPr>
          <w:rFonts w:ascii="Times New Roman" w:hAnsi="Times New Roman" w:cs="Times New Roman"/>
          <w:sz w:val="28"/>
          <w:szCs w:val="28"/>
          <w:shd w:val="clear" w:color="auto" w:fill="FFFFFF"/>
          <w:lang w:eastAsia="ru-RU"/>
        </w:rPr>
        <w:t>) розміщ</w:t>
      </w:r>
      <w:r>
        <w:rPr>
          <w:rFonts w:ascii="Times New Roman" w:hAnsi="Times New Roman" w:cs="Times New Roman"/>
          <w:sz w:val="28"/>
          <w:szCs w:val="28"/>
          <w:shd w:val="clear" w:color="auto" w:fill="FFFFFF"/>
          <w:lang w:eastAsia="ru-RU"/>
        </w:rPr>
        <w:t>ено</w:t>
      </w:r>
      <w:r w:rsidRPr="006D75AE">
        <w:rPr>
          <w:rFonts w:ascii="Times New Roman" w:hAnsi="Times New Roman" w:cs="Times New Roman"/>
          <w:sz w:val="28"/>
          <w:szCs w:val="28"/>
          <w:shd w:val="clear" w:color="auto" w:fill="FFFFFF"/>
          <w:lang w:eastAsia="ru-RU"/>
        </w:rPr>
        <w:t xml:space="preserve"> інформаці</w:t>
      </w:r>
      <w:r>
        <w:rPr>
          <w:rFonts w:ascii="Times New Roman" w:hAnsi="Times New Roman" w:cs="Times New Roman"/>
          <w:sz w:val="28"/>
          <w:szCs w:val="28"/>
          <w:shd w:val="clear" w:color="auto" w:fill="FFFFFF"/>
          <w:lang w:eastAsia="ru-RU"/>
        </w:rPr>
        <w:t>ю</w:t>
      </w:r>
      <w:r w:rsidRPr="006D75AE">
        <w:rPr>
          <w:rFonts w:ascii="Times New Roman" w:hAnsi="Times New Roman" w:cs="Times New Roman"/>
          <w:sz w:val="28"/>
          <w:szCs w:val="28"/>
          <w:shd w:val="clear" w:color="auto" w:fill="FFFFFF"/>
          <w:lang w:eastAsia="ru-RU"/>
        </w:rPr>
        <w:t>,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інформація про участь університету в національних і міжнародних рейтингах вищих навчальних закладів.</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Інформація щодо освітньої програми «</w:t>
      </w:r>
      <w:r w:rsidR="000C1C04">
        <w:rPr>
          <w:rFonts w:ascii="Times New Roman" w:hAnsi="Times New Roman" w:cs="Times New Roman"/>
          <w:sz w:val="28"/>
          <w:szCs w:val="28"/>
          <w:shd w:val="clear" w:color="auto" w:fill="FFFFFF"/>
          <w:lang w:eastAsia="ru-RU"/>
        </w:rPr>
        <w:t xml:space="preserve">Середня освіта (англійська </w:t>
      </w:r>
      <w:r w:rsidRPr="006D75AE">
        <w:rPr>
          <w:rFonts w:ascii="Times New Roman" w:hAnsi="Times New Roman" w:cs="Times New Roman"/>
          <w:sz w:val="28"/>
          <w:szCs w:val="28"/>
          <w:shd w:val="clear" w:color="auto" w:fill="FFFFFF"/>
          <w:lang w:eastAsia="ru-RU"/>
        </w:rPr>
        <w:t xml:space="preserve">мова і література» </w:t>
      </w:r>
      <w:r>
        <w:rPr>
          <w:rFonts w:ascii="Times New Roman" w:hAnsi="Times New Roman" w:cs="Times New Roman"/>
          <w:sz w:val="28"/>
          <w:szCs w:val="28"/>
          <w:shd w:val="clear" w:color="auto" w:fill="FFFFFF"/>
          <w:lang w:eastAsia="ru-RU"/>
        </w:rPr>
        <w:t>першого</w:t>
      </w:r>
      <w:r w:rsidRPr="006D75AE">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бакалаврського</w:t>
      </w:r>
      <w:r w:rsidRPr="006D75AE">
        <w:rPr>
          <w:rFonts w:ascii="Times New Roman" w:hAnsi="Times New Roman" w:cs="Times New Roman"/>
          <w:sz w:val="28"/>
          <w:szCs w:val="28"/>
          <w:shd w:val="clear" w:color="auto" w:fill="FFFFFF"/>
          <w:lang w:eastAsia="ru-RU"/>
        </w:rPr>
        <w:t>) рівня (правила прий</w:t>
      </w:r>
      <w:r>
        <w:rPr>
          <w:rFonts w:ascii="Times New Roman" w:hAnsi="Times New Roman" w:cs="Times New Roman"/>
          <w:sz w:val="28"/>
          <w:szCs w:val="28"/>
          <w:shd w:val="clear" w:color="auto" w:fill="FFFFFF"/>
          <w:lang w:eastAsia="ru-RU"/>
        </w:rPr>
        <w:t>о</w:t>
      </w:r>
      <w:r w:rsidRPr="006D75AE">
        <w:rPr>
          <w:rFonts w:ascii="Times New Roman" w:hAnsi="Times New Roman" w:cs="Times New Roman"/>
          <w:sz w:val="28"/>
          <w:szCs w:val="28"/>
          <w:shd w:val="clear" w:color="auto" w:fill="FFFFFF"/>
          <w:lang w:eastAsia="ru-RU"/>
        </w:rPr>
        <w:t xml:space="preserve">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w:t>
      </w:r>
      <w:r>
        <w:rPr>
          <w:rFonts w:ascii="Times New Roman" w:hAnsi="Times New Roman" w:cs="Times New Roman"/>
          <w:sz w:val="28"/>
          <w:szCs w:val="28"/>
          <w:shd w:val="clear" w:color="auto" w:fill="FFFFFF"/>
          <w:lang w:eastAsia="ru-RU"/>
        </w:rPr>
        <w:t>бакалавра</w:t>
      </w:r>
      <w:r w:rsidRPr="006D75AE">
        <w:rPr>
          <w:rFonts w:ascii="Times New Roman" w:hAnsi="Times New Roman" w:cs="Times New Roman"/>
          <w:sz w:val="28"/>
          <w:szCs w:val="28"/>
          <w:shd w:val="clear" w:color="auto" w:fill="FFFFFF"/>
          <w:lang w:eastAsia="ru-RU"/>
        </w:rPr>
        <w:t xml:space="preserve"> на навчальний рік; дисципліни вільного вибору студента;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proofErr w:type="spellStart"/>
      <w:r w:rsidRPr="006D75AE">
        <w:rPr>
          <w:rFonts w:ascii="Times New Roman" w:hAnsi="Times New Roman" w:cs="Times New Roman"/>
          <w:sz w:val="28"/>
          <w:szCs w:val="28"/>
          <w:lang w:val="ru-RU" w:eastAsia="ru-RU"/>
        </w:rPr>
        <w:t>Інформація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що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підлягає</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оприлюдненню</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офіційному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сайті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і </w:t>
      </w:r>
      <w:proofErr w:type="spellStart"/>
      <w:r w:rsidRPr="006D75AE">
        <w:rPr>
          <w:rFonts w:ascii="Times New Roman" w:hAnsi="Times New Roman" w:cs="Times New Roman"/>
          <w:sz w:val="28"/>
          <w:szCs w:val="28"/>
          <w:lang w:val="ru-RU" w:eastAsia="ru-RU"/>
        </w:rPr>
        <w:t>факультетів</w:t>
      </w:r>
      <w:proofErr w:type="spellEnd"/>
      <w:r w:rsidRPr="006D75AE">
        <w:rPr>
          <w:rFonts w:ascii="Times New Roman" w:hAnsi="Times New Roman" w:cs="Times New Roman"/>
          <w:sz w:val="28"/>
          <w:szCs w:val="28"/>
          <w:lang w:val="ru-RU" w:eastAsia="ru-RU"/>
        </w:rPr>
        <w:t xml:space="preserve">, систематично </w:t>
      </w:r>
      <w:proofErr w:type="spellStart"/>
      <w:r w:rsidRPr="006D75AE">
        <w:rPr>
          <w:rFonts w:ascii="Times New Roman" w:hAnsi="Times New Roman" w:cs="Times New Roman"/>
          <w:sz w:val="28"/>
          <w:szCs w:val="28"/>
          <w:lang w:val="ru-RU" w:eastAsia="ru-RU"/>
        </w:rPr>
        <w:t>оновлюється</w:t>
      </w:r>
      <w:proofErr w:type="spellEnd"/>
      <w:r w:rsidRPr="006D75AE">
        <w:rPr>
          <w:rFonts w:ascii="Times New Roman" w:hAnsi="Times New Roman" w:cs="Times New Roman"/>
          <w:sz w:val="28"/>
          <w:szCs w:val="28"/>
          <w:lang w:val="ru-RU" w:eastAsia="ru-RU"/>
        </w:rPr>
        <w:t>.</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8. 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shd w:val="clear" w:color="auto" w:fill="FFFFFF"/>
          <w:lang w:eastAsia="ru-RU"/>
        </w:rP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6D75AE">
        <w:rPr>
          <w:rFonts w:ascii="Times New Roman" w:hAnsi="Times New Roman" w:cs="Times New Roman"/>
          <w:sz w:val="28"/>
          <w:szCs w:val="28"/>
          <w:lang w:eastAsia="ru-RU"/>
        </w:rPr>
        <w:t xml:space="preserve"> Забезпечення дотримання академічної доброчесності працівниками закладів вищої освіти та здобувачами вищої освіти регулює </w:t>
      </w:r>
      <w:hyperlink r:id="rId9" w:history="1">
        <w:r w:rsidRPr="006D75AE">
          <w:rPr>
            <w:rFonts w:ascii="Times New Roman" w:hAnsi="Times New Roman" w:cs="Times New Roman"/>
            <w:color w:val="0000FF"/>
            <w:sz w:val="28"/>
            <w:szCs w:val="28"/>
            <w:u w:val="single"/>
            <w:lang w:eastAsia="ru-RU"/>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(затверджено Вченою радою ДВНЗ «Прикарпатський національний університет імені Василя Стефаника» (протокол № 9 від 25 вересня </w:t>
      </w:r>
      <w:r w:rsidRPr="006D75AE">
        <w:rPr>
          <w:rFonts w:ascii="Times New Roman" w:hAnsi="Times New Roman" w:cs="Times New Roman"/>
          <w:sz w:val="28"/>
          <w:szCs w:val="28"/>
          <w:lang w:eastAsia="ru-RU"/>
        </w:rPr>
        <w:lastRenderedPageBreak/>
        <w:t xml:space="preserve">2018 р.), введено в дію наказом ректора № 627 від 27 вересня 2018 р.), </w:t>
      </w:r>
      <w:hyperlink r:id="rId10" w:history="1">
        <w:r w:rsidRPr="006D75AE">
          <w:rPr>
            <w:rFonts w:ascii="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w:t>
      </w:r>
      <w:hyperlink r:id="rId11" w:history="1">
        <w:r w:rsidRPr="006D75AE">
          <w:rPr>
            <w:rFonts w:ascii="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(ухвален</w:t>
      </w:r>
      <w:r>
        <w:rPr>
          <w:rFonts w:ascii="Times New Roman" w:hAnsi="Times New Roman" w:cs="Times New Roman"/>
          <w:sz w:val="28"/>
          <w:szCs w:val="28"/>
          <w:lang w:eastAsia="ru-RU"/>
        </w:rPr>
        <w:t>о</w:t>
      </w:r>
      <w:r w:rsidRPr="006D75AE">
        <w:rPr>
          <w:rFonts w:ascii="Times New Roman" w:hAnsi="Times New Roman" w:cs="Times New Roman"/>
          <w:sz w:val="28"/>
          <w:szCs w:val="28"/>
          <w:lang w:eastAsia="ru-RU"/>
        </w:rPr>
        <w:t xml:space="preserve"> Конференці</w:t>
      </w:r>
      <w:r>
        <w:rPr>
          <w:rFonts w:ascii="Times New Roman" w:hAnsi="Times New Roman" w:cs="Times New Roman"/>
          <w:sz w:val="28"/>
          <w:szCs w:val="28"/>
          <w:lang w:eastAsia="ru-RU"/>
        </w:rPr>
        <w:t>є</w:t>
      </w:r>
      <w:r w:rsidRPr="006D75AE">
        <w:rPr>
          <w:rFonts w:ascii="Times New Roman" w:hAnsi="Times New Roman" w:cs="Times New Roman"/>
          <w:sz w:val="28"/>
          <w:szCs w:val="28"/>
          <w:lang w:eastAsia="ru-RU"/>
        </w:rPr>
        <w:t>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A65C17" w:rsidRPr="006D75AE" w:rsidRDefault="00A65C17" w:rsidP="00A65C17">
      <w:pPr>
        <w:widowControl w:val="0"/>
        <w:autoSpaceDE w:val="0"/>
        <w:autoSpaceDN w:val="0"/>
        <w:spacing w:after="0" w:line="240" w:lineRule="auto"/>
        <w:ind w:left="107" w:right="94" w:firstLine="70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com</w:t>
      </w:r>
      <w:proofErr w:type="spellEnd"/>
      <w:r w:rsidRPr="006D75AE">
        <w:rPr>
          <w:rFonts w:ascii="Times New Roman" w:hAnsi="Times New Roman" w:cs="Times New Roman"/>
          <w:sz w:val="28"/>
          <w:szCs w:val="28"/>
          <w:lang w:eastAsia="ru-RU"/>
        </w:rPr>
        <w:t xml:space="preserve">/) та </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які рекомендовано МОН України. </w:t>
      </w:r>
      <w:proofErr w:type="spellStart"/>
      <w:r w:rsidRPr="006D75AE">
        <w:rPr>
          <w:rFonts w:ascii="Times New Roman" w:hAnsi="Times New Roman" w:cs="Times New Roman"/>
          <w:sz w:val="28"/>
          <w:szCs w:val="28"/>
          <w:lang w:val="ru-RU" w:eastAsia="ru-RU"/>
        </w:rPr>
        <w:t>Використання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вказаних</w:t>
      </w:r>
      <w:proofErr w:type="spellEnd"/>
      <w:r w:rsidRPr="006D75AE">
        <w:rPr>
          <w:rFonts w:ascii="Times New Roman" w:hAnsi="Times New Roman" w:cs="Times New Roman"/>
          <w:sz w:val="28"/>
          <w:szCs w:val="28"/>
          <w:lang w:val="ru-RU" w:eastAsia="ru-RU"/>
        </w:rPr>
        <w:t xml:space="preserve"> систем </w:t>
      </w:r>
      <w:proofErr w:type="spellStart"/>
      <w:r w:rsidRPr="006D75AE">
        <w:rPr>
          <w:rFonts w:ascii="Times New Roman" w:hAnsi="Times New Roman" w:cs="Times New Roman"/>
          <w:sz w:val="28"/>
          <w:szCs w:val="28"/>
          <w:lang w:val="ru-RU" w:eastAsia="ru-RU"/>
        </w:rPr>
        <w:t>відбувається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відповідно</w:t>
      </w:r>
      <w:proofErr w:type="spellEnd"/>
      <w:r w:rsidRPr="006D75AE">
        <w:rPr>
          <w:rFonts w:ascii="Times New Roman" w:hAnsi="Times New Roman" w:cs="Times New Roman"/>
          <w:sz w:val="28"/>
          <w:szCs w:val="28"/>
          <w:lang w:val="ru-RU" w:eastAsia="ru-RU"/>
        </w:rPr>
        <w:t xml:space="preserve"> до </w:t>
      </w:r>
      <w:proofErr w:type="spellStart"/>
      <w:r w:rsidRPr="006D75AE">
        <w:rPr>
          <w:rFonts w:ascii="Times New Roman" w:hAnsi="Times New Roman" w:cs="Times New Roman"/>
          <w:sz w:val="28"/>
          <w:szCs w:val="28"/>
          <w:lang w:val="ru-RU" w:eastAsia="ru-RU"/>
        </w:rPr>
        <w:t>укладених</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угод</w:t>
      </w:r>
      <w:proofErr w:type="spellEnd"/>
      <w:r w:rsidRPr="006D75AE">
        <w:rPr>
          <w:rFonts w:ascii="Times New Roman" w:hAnsi="Times New Roman" w:cs="Times New Roman"/>
          <w:sz w:val="28"/>
          <w:szCs w:val="28"/>
          <w:lang w:val="ru-RU" w:eastAsia="ru-RU"/>
        </w:rPr>
        <w:t xml:space="preserve"> з </w:t>
      </w:r>
      <w:proofErr w:type="spellStart"/>
      <w:r w:rsidRPr="006D75AE">
        <w:rPr>
          <w:rFonts w:ascii="Times New Roman" w:hAnsi="Times New Roman" w:cs="Times New Roman"/>
          <w:sz w:val="28"/>
          <w:szCs w:val="28"/>
          <w:lang w:val="ru-RU" w:eastAsia="ru-RU"/>
        </w:rPr>
        <w:t>фірмами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які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мають</w:t>
      </w:r>
      <w:proofErr w:type="spellEnd"/>
      <w:r w:rsidRPr="006D75AE">
        <w:rPr>
          <w:rFonts w:ascii="Times New Roman" w:hAnsi="Times New Roman" w:cs="Times New Roman"/>
          <w:sz w:val="28"/>
          <w:szCs w:val="28"/>
          <w:lang w:val="ru-RU" w:eastAsia="ru-RU"/>
        </w:rPr>
        <w:t xml:space="preserve"> право </w:t>
      </w:r>
      <w:proofErr w:type="spellStart"/>
      <w:r w:rsidRPr="006D75AE">
        <w:rPr>
          <w:rFonts w:ascii="Times New Roman" w:hAnsi="Times New Roman" w:cs="Times New Roman"/>
          <w:sz w:val="28"/>
          <w:szCs w:val="28"/>
          <w:lang w:val="ru-RU" w:eastAsia="ru-RU"/>
        </w:rPr>
        <w:t>надавати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послуги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користування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цими</w:t>
      </w:r>
      <w:proofErr w:type="spellEnd"/>
      <w:r w:rsidRPr="006D75AE">
        <w:rPr>
          <w:rFonts w:ascii="Times New Roman" w:hAnsi="Times New Roman" w:cs="Times New Roman"/>
          <w:sz w:val="28"/>
          <w:szCs w:val="28"/>
          <w:lang w:val="ru-RU" w:eastAsia="ru-RU"/>
        </w:rPr>
        <w:t xml:space="preserve"> системами. </w:t>
      </w:r>
    </w:p>
    <w:p w:rsidR="00A65C17" w:rsidRPr="006D75AE" w:rsidRDefault="00A65C17" w:rsidP="00A65C17">
      <w:pPr>
        <w:widowControl w:val="0"/>
        <w:autoSpaceDE w:val="0"/>
        <w:autoSpaceDN w:val="0"/>
        <w:spacing w:after="0" w:line="240" w:lineRule="auto"/>
        <w:ind w:left="107" w:right="94" w:firstLine="707"/>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(освітньо-творчого)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A65C17" w:rsidRPr="006D75AE" w:rsidRDefault="00A65C17" w:rsidP="006B61E7">
      <w:pPr>
        <w:widowControl w:val="0"/>
        <w:autoSpaceDE w:val="0"/>
        <w:autoSpaceDN w:val="0"/>
        <w:spacing w:after="0" w:line="240" w:lineRule="auto"/>
        <w:ind w:firstLine="708"/>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b/>
          <w:bCs/>
          <w:i/>
          <w:iCs/>
          <w:sz w:val="28"/>
          <w:szCs w:val="28"/>
          <w:lang w:eastAsia="ru-RU"/>
        </w:rPr>
      </w:pPr>
      <w:r w:rsidRPr="004B5714">
        <w:rPr>
          <w:rFonts w:ascii="Times New Roman" w:hAnsi="Times New Roman" w:cs="Times New Roman"/>
          <w:b/>
          <w:bCs/>
          <w:i/>
          <w:iCs/>
          <w:sz w:val="28"/>
          <w:szCs w:val="28"/>
          <w:lang w:eastAsia="ru-RU"/>
        </w:rPr>
        <w:t>Працевлаштування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та</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продовження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освіти</w:t>
      </w:r>
      <w:r w:rsidRPr="006D75AE">
        <w:rPr>
          <w:rFonts w:ascii="Times New Roman" w:hAnsi="Times New Roman" w:cs="Times New Roman"/>
          <w:b/>
          <w:bCs/>
          <w:i/>
          <w:iCs/>
          <w:sz w:val="28"/>
          <w:szCs w:val="28"/>
          <w:lang w:eastAsia="ru-RU"/>
        </w:rPr>
        <w:t>.</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r w:rsidR="006B61E7">
        <w:rPr>
          <w:rFonts w:ascii="Times New Roman" w:hAnsi="Times New Roman" w:cs="Times New Roman"/>
          <w:sz w:val="28"/>
          <w:szCs w:val="28"/>
          <w:lang w:eastAsia="ru-RU"/>
        </w:rPr>
        <w:t xml:space="preserve"> освіти</w:t>
      </w:r>
      <w:r w:rsidRPr="006D75AE">
        <w:rPr>
          <w:rFonts w:ascii="Times New Roman" w:hAnsi="Times New Roman" w:cs="Times New Roman"/>
          <w:sz w:val="28"/>
          <w:szCs w:val="28"/>
          <w:lang w:eastAsia="ru-RU"/>
        </w:rPr>
        <w:t xml:space="preserve"> може працювати в науковій</w:t>
      </w:r>
      <w:r w:rsidR="006B61E7">
        <w:rPr>
          <w:rFonts w:ascii="Times New Roman" w:hAnsi="Times New Roman" w:cs="Times New Roman"/>
          <w:sz w:val="28"/>
          <w:szCs w:val="28"/>
          <w:lang w:eastAsia="ru-RU"/>
        </w:rPr>
        <w:t xml:space="preserve"> та освітній галузях</w:t>
      </w:r>
      <w:r w:rsidRPr="006D75AE">
        <w:rPr>
          <w:rFonts w:ascii="Times New Roman" w:hAnsi="Times New Roman" w:cs="Times New Roman"/>
          <w:sz w:val="28"/>
          <w:szCs w:val="28"/>
          <w:lang w:eastAsia="ru-RU"/>
        </w:rPr>
        <w:t xml:space="preserve">. Освітньо-професійна програма зі спеціальності </w:t>
      </w:r>
      <w:r w:rsidR="00603D18">
        <w:rPr>
          <w:rFonts w:ascii="Times New Roman" w:hAnsi="Times New Roman" w:cs="Times New Roman"/>
          <w:sz w:val="28"/>
          <w:szCs w:val="28"/>
        </w:rPr>
        <w:t>014.02</w:t>
      </w:r>
      <w:r w:rsidR="00603D18" w:rsidRPr="00AF6F61">
        <w:rPr>
          <w:rFonts w:ascii="Times New Roman" w:hAnsi="Times New Roman" w:cs="Times New Roman"/>
          <w:sz w:val="28"/>
          <w:szCs w:val="28"/>
        </w:rPr>
        <w:t xml:space="preserve"> </w:t>
      </w:r>
      <w:r w:rsidR="00603D18">
        <w:rPr>
          <w:rFonts w:ascii="Times New Roman" w:hAnsi="Times New Roman" w:cs="Times New Roman"/>
          <w:sz w:val="28"/>
          <w:szCs w:val="28"/>
        </w:rPr>
        <w:t>«Середня освіта. Мова та література (англійська)»</w:t>
      </w:r>
      <w:r w:rsidRPr="006D75AE">
        <w:rPr>
          <w:rFonts w:ascii="Times New Roman" w:hAnsi="Times New Roman" w:cs="Times New Roman"/>
          <w:sz w:val="28"/>
          <w:szCs w:val="28"/>
          <w:lang w:eastAsia="ru-RU"/>
        </w:rPr>
        <w:t>, спеціалізації 0</w:t>
      </w:r>
      <w:r w:rsidR="00F00435">
        <w:rPr>
          <w:rFonts w:ascii="Times New Roman" w:hAnsi="Times New Roman" w:cs="Times New Roman"/>
          <w:sz w:val="28"/>
          <w:szCs w:val="28"/>
          <w:lang w:eastAsia="ru-RU"/>
        </w:rPr>
        <w:t>14</w:t>
      </w:r>
      <w:r w:rsidRPr="006D75AE">
        <w:rPr>
          <w:rFonts w:ascii="Times New Roman" w:hAnsi="Times New Roman" w:cs="Times New Roman"/>
          <w:sz w:val="28"/>
          <w:szCs w:val="28"/>
          <w:lang w:eastAsia="ru-RU"/>
        </w:rPr>
        <w:t>.0</w:t>
      </w:r>
      <w:r w:rsidR="00F00435">
        <w:rPr>
          <w:rFonts w:ascii="Times New Roman" w:hAnsi="Times New Roman" w:cs="Times New Roman"/>
          <w:sz w:val="28"/>
          <w:szCs w:val="28"/>
          <w:lang w:eastAsia="ru-RU"/>
        </w:rPr>
        <w:t>21</w:t>
      </w:r>
      <w:r w:rsidRPr="006D75AE">
        <w:rPr>
          <w:rFonts w:ascii="Times New Roman" w:hAnsi="Times New Roman" w:cs="Times New Roman"/>
          <w:sz w:val="28"/>
          <w:szCs w:val="28"/>
          <w:lang w:eastAsia="ru-RU"/>
        </w:rPr>
        <w:t xml:space="preserve"> –</w:t>
      </w:r>
      <w:r w:rsidR="00F00435">
        <w:rPr>
          <w:rFonts w:ascii="Times New Roman" w:hAnsi="Times New Roman" w:cs="Times New Roman"/>
          <w:sz w:val="28"/>
          <w:szCs w:val="28"/>
          <w:lang w:eastAsia="ru-RU"/>
        </w:rPr>
        <w:t xml:space="preserve"> англій</w:t>
      </w:r>
      <w:r w:rsidRPr="006D75AE">
        <w:rPr>
          <w:rFonts w:ascii="Times New Roman" w:hAnsi="Times New Roman" w:cs="Times New Roman"/>
          <w:sz w:val="28"/>
          <w:szCs w:val="28"/>
          <w:lang w:eastAsia="ru-RU"/>
        </w:rPr>
        <w:t>ськ</w:t>
      </w:r>
      <w:r w:rsidR="00F00435">
        <w:rPr>
          <w:rFonts w:ascii="Times New Roman" w:hAnsi="Times New Roman" w:cs="Times New Roman"/>
          <w:sz w:val="28"/>
          <w:szCs w:val="28"/>
          <w:lang w:eastAsia="ru-RU"/>
        </w:rPr>
        <w:t>а мови та література</w:t>
      </w:r>
      <w:r w:rsidRPr="006D75AE">
        <w:rPr>
          <w:rFonts w:ascii="Times New Roman" w:hAnsi="Times New Roman" w:cs="Times New Roman"/>
          <w:sz w:val="28"/>
          <w:szCs w:val="28"/>
          <w:lang w:eastAsia="ru-RU"/>
        </w:rPr>
        <w:t xml:space="preserve"> спрямована на підготовку фахівців таких професій:</w:t>
      </w:r>
    </w:p>
    <w:p w:rsidR="006B61E7" w:rsidRPr="006B61E7" w:rsidRDefault="006B61E7" w:rsidP="006B61E7">
      <w:pPr>
        <w:pStyle w:val="TableParagraph"/>
        <w:numPr>
          <w:ilvl w:val="0"/>
          <w:numId w:val="6"/>
        </w:numPr>
        <w:tabs>
          <w:tab w:val="left" w:pos="473"/>
        </w:tabs>
        <w:kinsoku w:val="0"/>
        <w:overflowPunct w:val="0"/>
        <w:rPr>
          <w:sz w:val="28"/>
          <w:szCs w:val="28"/>
          <w:lang w:val="uk-UA"/>
        </w:rPr>
      </w:pPr>
      <w:r>
        <w:rPr>
          <w:sz w:val="28"/>
          <w:szCs w:val="28"/>
          <w:lang w:val="uk-UA"/>
        </w:rPr>
        <w:t>у</w:t>
      </w:r>
      <w:r w:rsidRPr="006B61E7">
        <w:rPr>
          <w:sz w:val="28"/>
          <w:szCs w:val="28"/>
          <w:lang w:val="uk-UA"/>
        </w:rPr>
        <w:t>читель загальноосвітнього навчального закладу ІІ-ІІІ ступенів;</w:t>
      </w:r>
    </w:p>
    <w:p w:rsidR="006B61E7" w:rsidRPr="006B61E7" w:rsidRDefault="006B61E7" w:rsidP="006B61E7">
      <w:pPr>
        <w:pStyle w:val="TableParagraph"/>
        <w:numPr>
          <w:ilvl w:val="0"/>
          <w:numId w:val="6"/>
        </w:numPr>
        <w:tabs>
          <w:tab w:val="left" w:pos="473"/>
        </w:tabs>
        <w:kinsoku w:val="0"/>
        <w:overflowPunct w:val="0"/>
        <w:rPr>
          <w:sz w:val="28"/>
          <w:szCs w:val="28"/>
          <w:lang w:val="uk-UA"/>
        </w:rPr>
      </w:pPr>
      <w:r w:rsidRPr="006B61E7">
        <w:rPr>
          <w:sz w:val="28"/>
          <w:szCs w:val="28"/>
          <w:lang w:val="uk-UA"/>
        </w:rPr>
        <w:t>викладач професійного навчально-виховного закладу;</w:t>
      </w:r>
    </w:p>
    <w:p w:rsidR="006B61E7" w:rsidRPr="006B61E7" w:rsidRDefault="006B61E7" w:rsidP="00902DF3">
      <w:pPr>
        <w:pStyle w:val="TableParagraph"/>
        <w:numPr>
          <w:ilvl w:val="0"/>
          <w:numId w:val="6"/>
        </w:numPr>
        <w:tabs>
          <w:tab w:val="left" w:pos="473"/>
        </w:tabs>
        <w:kinsoku w:val="0"/>
        <w:overflowPunct w:val="0"/>
        <w:rPr>
          <w:b/>
          <w:bCs/>
          <w:iCs/>
          <w:sz w:val="28"/>
          <w:szCs w:val="28"/>
        </w:rPr>
      </w:pPr>
      <w:r w:rsidRPr="006B61E7">
        <w:rPr>
          <w:sz w:val="28"/>
          <w:szCs w:val="28"/>
          <w:lang w:val="uk-UA"/>
        </w:rPr>
        <w:t>молодший науковий співробітник (методи навчання);</w:t>
      </w:r>
    </w:p>
    <w:p w:rsidR="00A65C17" w:rsidRPr="006B61E7" w:rsidRDefault="006B61E7" w:rsidP="00902DF3">
      <w:pPr>
        <w:pStyle w:val="TableParagraph"/>
        <w:numPr>
          <w:ilvl w:val="0"/>
          <w:numId w:val="6"/>
        </w:numPr>
        <w:tabs>
          <w:tab w:val="left" w:pos="473"/>
        </w:tabs>
        <w:kinsoku w:val="0"/>
        <w:overflowPunct w:val="0"/>
        <w:rPr>
          <w:b/>
          <w:bCs/>
          <w:iCs/>
          <w:sz w:val="28"/>
          <w:szCs w:val="28"/>
        </w:rPr>
      </w:pPr>
      <w:r>
        <w:rPr>
          <w:sz w:val="28"/>
          <w:szCs w:val="28"/>
          <w:lang w:val="uk-UA"/>
        </w:rPr>
        <w:t>викладач (методи навчання).</w:t>
      </w:r>
    </w:p>
    <w:p w:rsidR="00A65C17" w:rsidRPr="006B61E7" w:rsidRDefault="006B61E7" w:rsidP="006B61E7">
      <w:pPr>
        <w:pStyle w:val="a3"/>
        <w:kinsoku w:val="0"/>
        <w:overflowPunct w:val="0"/>
        <w:spacing w:after="0" w:line="240" w:lineRule="auto"/>
        <w:ind w:firstLine="360"/>
        <w:jc w:val="both"/>
        <w:rPr>
          <w:rFonts w:ascii="Times New Roman" w:hAnsi="Times New Roman" w:cs="Times New Roman"/>
          <w:b/>
          <w:bCs/>
          <w:iCs/>
          <w:sz w:val="28"/>
          <w:szCs w:val="28"/>
          <w:lang w:val="ru-RU"/>
        </w:rPr>
      </w:pPr>
      <w:proofErr w:type="spellStart"/>
      <w:r w:rsidRPr="006B61E7">
        <w:rPr>
          <w:rFonts w:ascii="Times New Roman" w:hAnsi="Times New Roman" w:cs="Times New Roman"/>
          <w:bCs/>
          <w:iCs/>
          <w:sz w:val="28"/>
          <w:szCs w:val="28"/>
          <w:lang w:val="ru-RU"/>
        </w:rPr>
        <w:t>Випускник</w:t>
      </w:r>
      <w:proofErr w:type="spellEnd"/>
      <w:r w:rsidRPr="006B61E7">
        <w:rPr>
          <w:rFonts w:ascii="Times New Roman" w:hAnsi="Times New Roman" w:cs="Times New Roman"/>
          <w:bCs/>
          <w:iCs/>
          <w:sz w:val="28"/>
          <w:szCs w:val="28"/>
          <w:lang w:val="ru-RU"/>
        </w:rPr>
        <w:t xml:space="preserve"> освітньо-</w:t>
      </w:r>
      <w:proofErr w:type="spellStart"/>
      <w:r w:rsidRPr="006B61E7">
        <w:rPr>
          <w:rFonts w:ascii="Times New Roman" w:hAnsi="Times New Roman" w:cs="Times New Roman"/>
          <w:bCs/>
          <w:iCs/>
          <w:sz w:val="28"/>
          <w:szCs w:val="28"/>
          <w:lang w:val="ru-RU"/>
        </w:rPr>
        <w:t>професійної</w:t>
      </w:r>
      <w:proofErr w:type="spellEnd"/>
      <w:r w:rsidRPr="006B61E7">
        <w:rPr>
          <w:rFonts w:ascii="Times New Roman" w:hAnsi="Times New Roman" w:cs="Times New Roman"/>
          <w:bCs/>
          <w:iCs/>
          <w:sz w:val="28"/>
          <w:szCs w:val="28"/>
          <w:lang w:val="ru-RU"/>
        </w:rPr>
        <w:t xml:space="preserve"> </w:t>
      </w:r>
      <w:proofErr w:type="spellStart"/>
      <w:r w:rsidRPr="006B61E7">
        <w:rPr>
          <w:rFonts w:ascii="Times New Roman" w:hAnsi="Times New Roman" w:cs="Times New Roman"/>
          <w:bCs/>
          <w:iCs/>
          <w:sz w:val="28"/>
          <w:szCs w:val="28"/>
          <w:lang w:val="ru-RU"/>
        </w:rPr>
        <w:t>програми</w:t>
      </w:r>
      <w:proofErr w:type="spellEnd"/>
      <w:r w:rsidRPr="006B61E7">
        <w:rPr>
          <w:rFonts w:ascii="Times New Roman" w:hAnsi="Times New Roman" w:cs="Times New Roman"/>
          <w:bCs/>
          <w:iCs/>
          <w:sz w:val="28"/>
          <w:szCs w:val="28"/>
          <w:lang w:val="ru-RU"/>
        </w:rPr>
        <w:t xml:space="preserve"> може </w:t>
      </w:r>
      <w:proofErr w:type="spellStart"/>
      <w:r w:rsidRPr="006B61E7">
        <w:rPr>
          <w:rFonts w:ascii="Times New Roman" w:hAnsi="Times New Roman" w:cs="Times New Roman"/>
          <w:bCs/>
          <w:iCs/>
          <w:sz w:val="28"/>
          <w:szCs w:val="28"/>
          <w:lang w:val="ru-RU"/>
        </w:rPr>
        <w:t>продовжити</w:t>
      </w:r>
      <w:proofErr w:type="spellEnd"/>
      <w:r w:rsidRPr="006B61E7">
        <w:rPr>
          <w:rFonts w:ascii="Times New Roman" w:hAnsi="Times New Roman" w:cs="Times New Roman"/>
          <w:sz w:val="28"/>
          <w:szCs w:val="28"/>
        </w:rPr>
        <w:t xml:space="preserve"> навчання на другому (магістерському) рівні вищої освіти,</w:t>
      </w:r>
      <w:r>
        <w:rPr>
          <w:rFonts w:ascii="Times New Roman" w:hAnsi="Times New Roman" w:cs="Times New Roman"/>
          <w:sz w:val="28"/>
          <w:szCs w:val="28"/>
        </w:rPr>
        <w:t xml:space="preserve"> а також</w:t>
      </w:r>
      <w:r w:rsidRPr="006B61E7">
        <w:rPr>
          <w:rFonts w:ascii="Times New Roman" w:hAnsi="Times New Roman" w:cs="Times New Roman"/>
          <w:sz w:val="28"/>
          <w:szCs w:val="28"/>
        </w:rPr>
        <w:t xml:space="preserve"> здобути додаткові кваліфікації у системі післядипломної освіти.</w:t>
      </w: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sectPr w:rsidR="00A65C17" w:rsidRPr="006814DE" w:rsidSect="00A65C17">
          <w:pgSz w:w="11906" w:h="16838"/>
          <w:pgMar w:top="850" w:right="850" w:bottom="850" w:left="1417" w:header="708" w:footer="708" w:gutter="0"/>
          <w:cols w:space="708"/>
          <w:docGrid w:linePitch="360"/>
        </w:sectPr>
      </w:pPr>
    </w:p>
    <w:p w:rsidR="00A65C17" w:rsidRPr="00F43A63" w:rsidRDefault="00A65C17" w:rsidP="00A65C17">
      <w:pPr>
        <w:spacing w:after="0" w:line="240" w:lineRule="auto"/>
        <w:jc w:val="center"/>
        <w:rPr>
          <w:rFonts w:ascii="Times New Roman" w:hAnsi="Times New Roman" w:cs="Times New Roman"/>
          <w:b/>
          <w:sz w:val="28"/>
          <w:szCs w:val="28"/>
        </w:rPr>
      </w:pPr>
      <w:r w:rsidRPr="00F43A63">
        <w:rPr>
          <w:rFonts w:ascii="Times New Roman" w:hAnsi="Times New Roman" w:cs="Times New Roman"/>
          <w:b/>
          <w:sz w:val="28"/>
          <w:szCs w:val="28"/>
        </w:rPr>
        <w:lastRenderedPageBreak/>
        <w:t>Таблиця 1. Матриця відповідності визначених стандартом компетентностей дескрипторам НРК</w:t>
      </w:r>
    </w:p>
    <w:p w:rsidR="00A65C17" w:rsidRPr="00F43A63" w:rsidRDefault="00A65C17" w:rsidP="00A65C17">
      <w:pPr>
        <w:spacing w:after="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276"/>
        <w:gridCol w:w="1984"/>
        <w:gridCol w:w="2201"/>
      </w:tblGrid>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p>
        </w:tc>
        <w:tc>
          <w:tcPr>
            <w:tcW w:w="694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Класифікація компетентностей за НРК</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Знання</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Уміння</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Комунікація</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Автономія та</w:t>
            </w:r>
          </w:p>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відповідальність</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p>
        </w:tc>
        <w:tc>
          <w:tcPr>
            <w:tcW w:w="13541" w:type="dxa"/>
            <w:gridSpan w:val="5"/>
            <w:shd w:val="clear" w:color="auto" w:fill="auto"/>
            <w:vAlign w:val="center"/>
          </w:tcPr>
          <w:p w:rsidR="00A65C17" w:rsidRPr="00F272A2" w:rsidRDefault="00A65C17" w:rsidP="00A65C17">
            <w:pPr>
              <w:spacing w:after="0" w:line="240" w:lineRule="auto"/>
              <w:jc w:val="center"/>
              <w:rPr>
                <w:rFonts w:ascii="Times New Roman" w:hAnsi="Times New Roman" w:cs="Times New Roman"/>
                <w:b/>
                <w:sz w:val="26"/>
                <w:szCs w:val="26"/>
              </w:rPr>
            </w:pPr>
            <w:r w:rsidRPr="00F272A2">
              <w:rPr>
                <w:rFonts w:ascii="Times New Roman" w:hAnsi="Times New Roman" w:cs="Times New Roman"/>
                <w:b/>
                <w:sz w:val="26"/>
                <w:szCs w:val="26"/>
              </w:rPr>
              <w:t>Загальні компетентності</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lang w:val="en-US"/>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спілкуватися державною мовою як усно, так і письмово.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бути критичним і самокритичним.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учитися й оволодівати сучасними знаннями.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Здатність до пошуку, опрацювання та аналізу інформації з різних джерел.</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7.</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Уміння виявляти, ставити та вирішувати проблеми.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працювати в команді та автономно.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A65C17" w:rsidRPr="005A4C0B" w:rsidRDefault="00A65C17" w:rsidP="001034D3">
            <w:pPr>
              <w:pStyle w:val="Default"/>
              <w:jc w:val="both"/>
              <w:rPr>
                <w:sz w:val="26"/>
                <w:szCs w:val="26"/>
              </w:rPr>
            </w:pPr>
            <w:r w:rsidRPr="005A4C0B">
              <w:rPr>
                <w:sz w:val="26"/>
                <w:szCs w:val="26"/>
              </w:rPr>
              <w:t xml:space="preserve">Здатність спілкуватися </w:t>
            </w:r>
            <w:r w:rsidR="001034D3">
              <w:rPr>
                <w:sz w:val="26"/>
                <w:szCs w:val="26"/>
              </w:rPr>
              <w:t>англійс</w:t>
            </w:r>
            <w:r w:rsidRPr="005A4C0B">
              <w:rPr>
                <w:sz w:val="26"/>
                <w:szCs w:val="26"/>
              </w:rPr>
              <w:t xml:space="preserve">ькою мовою.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до абстрактного мислення, аналізу та синтезу.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 </w:t>
            </w:r>
            <w:r w:rsidRPr="008626CD">
              <w:rPr>
                <w:rFonts w:ascii="Times New Roman" w:hAnsi="Times New Roman" w:cs="Times New Roman"/>
                <w:b/>
                <w:sz w:val="26"/>
                <w:szCs w:val="26"/>
                <w:lang w:val="en-US"/>
              </w:rPr>
              <w:t>+</w:t>
            </w:r>
            <w:r w:rsidRPr="008626CD">
              <w:rPr>
                <w:rFonts w:ascii="Times New Roman" w:hAnsi="Times New Roman" w:cs="Times New Roman"/>
                <w:b/>
                <w:sz w:val="26"/>
                <w:szCs w:val="26"/>
              </w:rPr>
              <w:t xml:space="preserve"> </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застосовувати знання у практичних ситуаціях.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12.</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Навички використання інформаційних і комунікаційних технологій.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проведення досліджень на належному рівні. </w:t>
            </w:r>
          </w:p>
        </w:tc>
        <w:tc>
          <w:tcPr>
            <w:tcW w:w="1134" w:type="dxa"/>
            <w:shd w:val="clear" w:color="auto" w:fill="auto"/>
            <w:vAlign w:val="center"/>
          </w:tcPr>
          <w:p w:rsidR="00A65C17" w:rsidRPr="005A4C0B"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5A4C0B"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r>
      <w:tr w:rsidR="00A65C17" w:rsidRPr="008626CD" w:rsidTr="00A65C17">
        <w:trPr>
          <w:jc w:val="center"/>
        </w:trPr>
        <w:tc>
          <w:tcPr>
            <w:tcW w:w="14216" w:type="dxa"/>
            <w:gridSpan w:val="6"/>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lastRenderedPageBreak/>
              <w:t>C</w:t>
            </w:r>
            <w:proofErr w:type="spellStart"/>
            <w:r w:rsidRPr="008626CD">
              <w:rPr>
                <w:rFonts w:ascii="Times New Roman" w:hAnsi="Times New Roman" w:cs="Times New Roman"/>
                <w:b/>
                <w:sz w:val="26"/>
                <w:szCs w:val="26"/>
              </w:rPr>
              <w:t>пеціальні</w:t>
            </w:r>
            <w:proofErr w:type="spellEnd"/>
            <w:r w:rsidRPr="008626CD">
              <w:rPr>
                <w:rFonts w:ascii="Times New Roman" w:hAnsi="Times New Roman" w:cs="Times New Roman"/>
                <w:b/>
                <w:sz w:val="26"/>
                <w:szCs w:val="26"/>
              </w:rPr>
              <w:t xml:space="preserve"> (фахові) компетентності)</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 xml:space="preserve">Усвідомлення структури </w:t>
            </w:r>
            <w:r w:rsidR="007A7F73">
              <w:rPr>
                <w:sz w:val="26"/>
                <w:szCs w:val="26"/>
              </w:rPr>
              <w:t>педагог</w:t>
            </w:r>
            <w:r w:rsidRPr="0038228C">
              <w:rPr>
                <w:sz w:val="26"/>
                <w:szCs w:val="26"/>
              </w:rPr>
              <w:t xml:space="preserve">ічної науки та її теоретичних основ.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використовувати в професійній діяльності знання про мову як особливу знакову систему, її природу, функції, рівні.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1034D3" w:rsidRPr="008626CD" w:rsidTr="00A65C17">
        <w:trPr>
          <w:jc w:val="center"/>
        </w:trPr>
        <w:tc>
          <w:tcPr>
            <w:tcW w:w="675" w:type="dxa"/>
            <w:shd w:val="clear" w:color="auto" w:fill="auto"/>
          </w:tcPr>
          <w:p w:rsidR="001034D3" w:rsidRPr="008626CD" w:rsidRDefault="001034D3" w:rsidP="001034D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1034D3" w:rsidRPr="001034D3" w:rsidRDefault="001034D3" w:rsidP="001034D3">
            <w:pPr>
              <w:pStyle w:val="Default"/>
              <w:jc w:val="both"/>
              <w:rPr>
                <w:sz w:val="26"/>
                <w:szCs w:val="26"/>
              </w:rPr>
            </w:pPr>
            <w:r w:rsidRPr="001034D3">
              <w:rPr>
                <w:sz w:val="26"/>
                <w:szCs w:val="26"/>
              </w:rPr>
              <w:t>Здатність використовувати в професійній діяльності знання традиційних і новітніх теорій, напрямків, методів і технологій в галузях педагогіки, психології та методики навчання іноземних мов.</w:t>
            </w:r>
          </w:p>
        </w:tc>
        <w:tc>
          <w:tcPr>
            <w:tcW w:w="113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034D3" w:rsidRPr="008626CD" w:rsidTr="00A65C17">
        <w:trPr>
          <w:jc w:val="center"/>
        </w:trPr>
        <w:tc>
          <w:tcPr>
            <w:tcW w:w="675" w:type="dxa"/>
            <w:shd w:val="clear" w:color="auto" w:fill="auto"/>
          </w:tcPr>
          <w:p w:rsidR="001034D3" w:rsidRPr="008626CD" w:rsidRDefault="001034D3" w:rsidP="001034D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1034D3" w:rsidRPr="001034D3" w:rsidRDefault="001034D3" w:rsidP="001034D3">
            <w:pPr>
              <w:pStyle w:val="Default"/>
              <w:jc w:val="both"/>
              <w:rPr>
                <w:sz w:val="26"/>
                <w:szCs w:val="26"/>
              </w:rPr>
            </w:pPr>
            <w:r w:rsidRPr="001034D3">
              <w:rPr>
                <w:sz w:val="26"/>
                <w:szCs w:val="26"/>
              </w:rPr>
              <w:t xml:space="preserve">Розуміння основних цілей і завдань освітнього процесу та специфіки діяльності вчителя ІМ у закладах ЗСО. </w:t>
            </w:r>
          </w:p>
        </w:tc>
        <w:tc>
          <w:tcPr>
            <w:tcW w:w="113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 xml:space="preserve">Здатність використовувати в професійній діяльності системні знання про основні періоди розвитку </w:t>
            </w:r>
            <w:r w:rsidR="007A7F73">
              <w:rPr>
                <w:sz w:val="26"/>
                <w:szCs w:val="26"/>
              </w:rPr>
              <w:t xml:space="preserve">англійської </w:t>
            </w:r>
            <w:r w:rsidRPr="0038228C">
              <w:rPr>
                <w:sz w:val="26"/>
                <w:szCs w:val="26"/>
              </w:rPr>
              <w:t>літератури</w:t>
            </w:r>
            <w:r w:rsidR="007A7F73">
              <w:rPr>
                <w:sz w:val="26"/>
                <w:szCs w:val="26"/>
              </w:rPr>
              <w:t>,</w:t>
            </w:r>
            <w:r w:rsidRPr="0038228C">
              <w:rPr>
                <w:sz w:val="26"/>
                <w:szCs w:val="26"/>
              </w:rPr>
              <w:t xml:space="preserve"> еволюцію напрямів, жанрів і стилів, чільних </w:t>
            </w:r>
            <w:r w:rsidR="007A7F73">
              <w:rPr>
                <w:sz w:val="26"/>
                <w:szCs w:val="26"/>
              </w:rPr>
              <w:t>представників та художні явища.</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 xml:space="preserve">Здатність вільно, </w:t>
            </w:r>
            <w:proofErr w:type="spellStart"/>
            <w:r w:rsidRPr="0038228C">
              <w:rPr>
                <w:sz w:val="26"/>
                <w:szCs w:val="26"/>
              </w:rPr>
              <w:t>гнучко</w:t>
            </w:r>
            <w:proofErr w:type="spellEnd"/>
            <w:r w:rsidRPr="0038228C">
              <w:rPr>
                <w:sz w:val="26"/>
                <w:szCs w:val="26"/>
              </w:rPr>
              <w:t xml:space="preserve"> й ефективно використовувати </w:t>
            </w:r>
            <w:r w:rsidR="007A7F73">
              <w:rPr>
                <w:sz w:val="26"/>
                <w:szCs w:val="26"/>
              </w:rPr>
              <w:t>англійс</w:t>
            </w:r>
            <w:r w:rsidRPr="0038228C">
              <w:rPr>
                <w:sz w:val="26"/>
                <w:szCs w:val="26"/>
              </w:rPr>
              <w:t>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 xml:space="preserve">7. </w:t>
            </w:r>
          </w:p>
        </w:tc>
        <w:tc>
          <w:tcPr>
            <w:tcW w:w="6946" w:type="dxa"/>
            <w:shd w:val="clear" w:color="auto" w:fill="auto"/>
          </w:tcPr>
          <w:p w:rsidR="00A65C17" w:rsidRPr="0038228C" w:rsidRDefault="001034D3" w:rsidP="00A65C17">
            <w:pPr>
              <w:pStyle w:val="Default"/>
              <w:jc w:val="both"/>
              <w:rPr>
                <w:sz w:val="26"/>
                <w:szCs w:val="26"/>
              </w:rPr>
            </w:pPr>
            <w:r w:rsidRPr="001034D3">
              <w:rPr>
                <w:sz w:val="26"/>
                <w:szCs w:val="26"/>
              </w:rPr>
              <w:t>Здатність планувати, організовувати, здійснювати прикладне мікродослідження з предметної спеціальності на засадах методологічного та правового підґрунтя; аналізувати, систематизувати,  інтерпретувати та презентувати його результати.</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1034D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вільно оперувати спеціальною термінологією для розв’язання професійних завдань.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Усвідомлення засад і технологій створення текстів різних жанрів і стилів державною та іноземними мовами.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lastRenderedPageBreak/>
              <w:t>10.</w:t>
            </w:r>
          </w:p>
        </w:tc>
        <w:tc>
          <w:tcPr>
            <w:tcW w:w="6946" w:type="dxa"/>
            <w:shd w:val="clear" w:color="auto" w:fill="auto"/>
          </w:tcPr>
          <w:p w:rsidR="00A65C17" w:rsidRPr="0038228C" w:rsidRDefault="001034D3" w:rsidP="00A65C17">
            <w:pPr>
              <w:pStyle w:val="Default"/>
              <w:jc w:val="both"/>
              <w:rPr>
                <w:sz w:val="26"/>
                <w:szCs w:val="26"/>
              </w:rPr>
            </w:pPr>
            <w:r w:rsidRPr="001034D3">
              <w:rPr>
                <w:sz w:val="26"/>
                <w:szCs w:val="26"/>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7E3A11"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Здатність до надання консультацій з дотримання норм літературної мови та культури мовлення.</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до організації ділової комунікації. </w:t>
            </w:r>
          </w:p>
        </w:tc>
        <w:tc>
          <w:tcPr>
            <w:tcW w:w="1134" w:type="dxa"/>
            <w:shd w:val="clear" w:color="auto" w:fill="auto"/>
            <w:vAlign w:val="center"/>
          </w:tcPr>
          <w:p w:rsidR="00A65C17" w:rsidRPr="0038228C"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A65C17" w:rsidRPr="0038228C"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36C03" w:rsidRPr="008626CD" w:rsidTr="00A65C17">
        <w:trPr>
          <w:jc w:val="center"/>
        </w:trPr>
        <w:tc>
          <w:tcPr>
            <w:tcW w:w="675" w:type="dxa"/>
            <w:shd w:val="clear" w:color="auto" w:fill="auto"/>
          </w:tcPr>
          <w:p w:rsidR="00A36C03" w:rsidRDefault="00A36C03"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6946" w:type="dxa"/>
            <w:shd w:val="clear" w:color="auto" w:fill="auto"/>
          </w:tcPr>
          <w:p w:rsidR="00A36C03" w:rsidRPr="00A36C03" w:rsidRDefault="00A36C03" w:rsidP="00A65C17">
            <w:pPr>
              <w:pStyle w:val="Default"/>
              <w:jc w:val="both"/>
              <w:rPr>
                <w:color w:val="auto"/>
                <w:sz w:val="26"/>
                <w:szCs w:val="26"/>
                <w:lang w:eastAsia="en-US"/>
              </w:rPr>
            </w:pPr>
            <w:r w:rsidRPr="00A36C03">
              <w:rPr>
                <w:color w:val="auto"/>
                <w:sz w:val="26"/>
                <w:szCs w:val="26"/>
                <w:lang w:eastAsia="en-US"/>
              </w:rPr>
              <w:t>Здатність керувати власним професійним розвитком у сфері вивчення та навчання іноземних мов.</w:t>
            </w:r>
          </w:p>
        </w:tc>
        <w:tc>
          <w:tcPr>
            <w:tcW w:w="1134"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36C03" w:rsidRPr="008626CD"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bl>
    <w:p w:rsidR="00A65C17" w:rsidRPr="0038228C" w:rsidRDefault="00A65C17" w:rsidP="00A65C17">
      <w:pPr>
        <w:pStyle w:val="a3"/>
        <w:kinsoku w:val="0"/>
        <w:overflowPunct w:val="0"/>
        <w:spacing w:after="0" w:line="240" w:lineRule="auto"/>
        <w:jc w:val="center"/>
        <w:rPr>
          <w:b/>
          <w:bCs/>
          <w:iCs/>
          <w:sz w:val="28"/>
          <w:szCs w:val="28"/>
          <w:lang w:val="ru-RU"/>
        </w:rPr>
      </w:pPr>
    </w:p>
    <w:p w:rsidR="00A65C17" w:rsidRPr="0038228C" w:rsidRDefault="00A65C17" w:rsidP="00A65C17">
      <w:pPr>
        <w:pStyle w:val="a3"/>
        <w:kinsoku w:val="0"/>
        <w:overflowPunct w:val="0"/>
        <w:spacing w:after="0" w:line="240" w:lineRule="auto"/>
        <w:jc w:val="center"/>
        <w:rPr>
          <w:b/>
          <w:bCs/>
          <w:iCs/>
          <w:sz w:val="28"/>
          <w:szCs w:val="28"/>
          <w:lang w:val="ru-RU"/>
        </w:rPr>
      </w:pPr>
    </w:p>
    <w:p w:rsidR="00A65C17" w:rsidRDefault="00A65C17"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 xml:space="preserve">Таблиця 2. Матриця відповідності визначених </w:t>
      </w:r>
      <w:r>
        <w:rPr>
          <w:rFonts w:ascii="Times New Roman" w:hAnsi="Times New Roman" w:cs="Times New Roman"/>
          <w:b/>
          <w:sz w:val="28"/>
          <w:szCs w:val="28"/>
        </w:rPr>
        <w:t>с</w:t>
      </w:r>
      <w:r w:rsidRPr="00E71F7E">
        <w:rPr>
          <w:rFonts w:ascii="Times New Roman" w:hAnsi="Times New Roman" w:cs="Times New Roman"/>
          <w:b/>
          <w:sz w:val="28"/>
          <w:szCs w:val="28"/>
        </w:rPr>
        <w:t>тандартом результатів навчання та компетентностей</w:t>
      </w:r>
    </w:p>
    <w:p w:rsidR="00A65C17" w:rsidRPr="00E71F7E" w:rsidRDefault="00A65C17" w:rsidP="00A65C17">
      <w:pPr>
        <w:spacing w:after="0" w:line="240" w:lineRule="auto"/>
        <w:jc w:val="center"/>
        <w:rPr>
          <w:rFonts w:ascii="Times New Roman" w:hAnsi="Times New Roman" w:cs="Times New Roman"/>
          <w:b/>
          <w:sz w:val="28"/>
          <w:szCs w:val="28"/>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567"/>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567"/>
        <w:gridCol w:w="567"/>
        <w:gridCol w:w="567"/>
      </w:tblGrid>
      <w:tr w:rsidR="00C0198D" w:rsidRPr="00E71F7E" w:rsidTr="00CB07DF">
        <w:trPr>
          <w:cantSplit/>
          <w:trHeight w:val="485"/>
        </w:trPr>
        <w:tc>
          <w:tcPr>
            <w:tcW w:w="568" w:type="dxa"/>
            <w:vMerge w:val="restart"/>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tc>
        <w:tc>
          <w:tcPr>
            <w:tcW w:w="2976" w:type="dxa"/>
            <w:vMerge w:val="restart"/>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p w:rsidR="00C0198D" w:rsidRPr="00E71F7E" w:rsidRDefault="00C0198D" w:rsidP="00A65C17">
            <w:pPr>
              <w:spacing w:after="0" w:line="240" w:lineRule="auto"/>
              <w:jc w:val="center"/>
              <w:rPr>
                <w:rFonts w:ascii="Times New Roman" w:hAnsi="Times New Roman" w:cs="Times New Roman"/>
                <w:b/>
                <w:sz w:val="28"/>
                <w:szCs w:val="28"/>
              </w:rPr>
            </w:pPr>
          </w:p>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w:t>
            </w:r>
            <w:r w:rsidRPr="00E71F7E">
              <w:rPr>
                <w:rFonts w:ascii="Times New Roman" w:hAnsi="Times New Roman" w:cs="Times New Roman"/>
                <w:b/>
                <w:sz w:val="28"/>
                <w:szCs w:val="28"/>
              </w:rPr>
              <w:t xml:space="preserve">езультати навчання </w:t>
            </w:r>
          </w:p>
        </w:tc>
        <w:tc>
          <w:tcPr>
            <w:tcW w:w="567" w:type="dxa"/>
            <w:vMerge w:val="restart"/>
            <w:shd w:val="clear" w:color="auto" w:fill="auto"/>
            <w:textDirection w:val="btLr"/>
          </w:tcPr>
          <w:p w:rsidR="00C0198D" w:rsidRPr="00E71F7E" w:rsidRDefault="00C0198D" w:rsidP="00CB07DF">
            <w:pPr>
              <w:spacing w:after="0" w:line="200" w:lineRule="exact"/>
              <w:jc w:val="center"/>
              <w:rPr>
                <w:rFonts w:ascii="Times New Roman" w:hAnsi="Times New Roman" w:cs="Times New Roman"/>
                <w:b/>
                <w:sz w:val="28"/>
                <w:szCs w:val="28"/>
              </w:rPr>
            </w:pPr>
            <w:r w:rsidRPr="00E71F7E">
              <w:rPr>
                <w:rFonts w:ascii="Times New Roman" w:hAnsi="Times New Roman" w:cs="Times New Roman"/>
                <w:b/>
                <w:sz w:val="28"/>
                <w:szCs w:val="28"/>
              </w:rPr>
              <w:t>Інтегральна компетентність</w:t>
            </w:r>
          </w:p>
        </w:tc>
        <w:tc>
          <w:tcPr>
            <w:tcW w:w="5529" w:type="dxa"/>
            <w:gridSpan w:val="13"/>
            <w:tcBorders>
              <w:right w:val="thinThickSmallGap" w:sz="12" w:space="0" w:color="auto"/>
            </w:tcBorders>
          </w:tcPr>
          <w:p w:rsidR="00C0198D" w:rsidRPr="00E71F7E" w:rsidRDefault="00C0198D"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Загальні компетентності</w:t>
            </w:r>
          </w:p>
        </w:tc>
        <w:tc>
          <w:tcPr>
            <w:tcW w:w="5953" w:type="dxa"/>
            <w:gridSpan w:val="13"/>
            <w:tcBorders>
              <w:left w:val="thinThickSmallGap" w:sz="12" w:space="0" w:color="auto"/>
            </w:tcBorders>
          </w:tcPr>
          <w:p w:rsidR="00C0198D" w:rsidRPr="00E71F7E" w:rsidRDefault="00C0198D"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Фахові компетентності</w:t>
            </w:r>
          </w:p>
        </w:tc>
      </w:tr>
      <w:tr w:rsidR="00CB07DF" w:rsidRPr="00E71F7E" w:rsidTr="00CB07DF">
        <w:trPr>
          <w:cantSplit/>
          <w:trHeight w:val="1701"/>
        </w:trPr>
        <w:tc>
          <w:tcPr>
            <w:tcW w:w="568" w:type="dxa"/>
            <w:vMerge/>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tc>
        <w:tc>
          <w:tcPr>
            <w:tcW w:w="2976" w:type="dxa"/>
            <w:vMerge/>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Merge/>
            <w:shd w:val="clear" w:color="auto" w:fill="auto"/>
            <w:textDirection w:val="btLr"/>
          </w:tcPr>
          <w:p w:rsidR="00C0198D" w:rsidRPr="00E71F7E" w:rsidRDefault="00C0198D" w:rsidP="00A65C17">
            <w:pPr>
              <w:spacing w:after="0" w:line="240" w:lineRule="auto"/>
              <w:ind w:left="113" w:right="113"/>
              <w:jc w:val="center"/>
              <w:rPr>
                <w:rFonts w:ascii="Times New Roman" w:hAnsi="Times New Roman" w:cs="Times New Roman"/>
                <w:b/>
                <w:sz w:val="28"/>
                <w:szCs w:val="28"/>
              </w:rPr>
            </w:pP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2</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3</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4</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5</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6</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7</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8</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9</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10</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11</w:t>
            </w:r>
          </w:p>
        </w:tc>
        <w:tc>
          <w:tcPr>
            <w:tcW w:w="425" w:type="dxa"/>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12</w:t>
            </w:r>
          </w:p>
        </w:tc>
        <w:tc>
          <w:tcPr>
            <w:tcW w:w="426" w:type="dxa"/>
            <w:tcBorders>
              <w:right w:val="thinThickSmallGap" w:sz="12" w:space="0" w:color="auto"/>
            </w:tcBorders>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13</w:t>
            </w:r>
          </w:p>
        </w:tc>
        <w:tc>
          <w:tcPr>
            <w:tcW w:w="425" w:type="dxa"/>
            <w:tcBorders>
              <w:left w:val="thinThickSmallGap" w:sz="12" w:space="0" w:color="auto"/>
            </w:tcBorders>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2</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3</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4</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5</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6</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7</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8</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9</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10</w:t>
            </w:r>
          </w:p>
        </w:tc>
        <w:tc>
          <w:tcPr>
            <w:tcW w:w="567" w:type="dxa"/>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11</w:t>
            </w:r>
          </w:p>
        </w:tc>
        <w:tc>
          <w:tcPr>
            <w:tcW w:w="567"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12</w:t>
            </w:r>
          </w:p>
        </w:tc>
        <w:tc>
          <w:tcPr>
            <w:tcW w:w="567" w:type="dxa"/>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13</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lang w:val="en-US"/>
              </w:rPr>
            </w:pPr>
          </w:p>
          <w:p w:rsidR="00C0198D" w:rsidRDefault="00C0198D" w:rsidP="00A65C17">
            <w:pPr>
              <w:spacing w:after="0" w:line="240" w:lineRule="auto"/>
              <w:jc w:val="center"/>
              <w:rPr>
                <w:rFonts w:ascii="Times New Roman" w:hAnsi="Times New Roman" w:cs="Times New Roman"/>
                <w:b/>
                <w:sz w:val="28"/>
                <w:szCs w:val="28"/>
                <w:lang w:val="en-US"/>
              </w:rPr>
            </w:pPr>
          </w:p>
          <w:p w:rsidR="00C0198D" w:rsidRDefault="00C0198D" w:rsidP="00A65C17">
            <w:pPr>
              <w:spacing w:after="0" w:line="240" w:lineRule="auto"/>
              <w:jc w:val="center"/>
              <w:rPr>
                <w:rFonts w:ascii="Times New Roman" w:hAnsi="Times New Roman" w:cs="Times New Roman"/>
                <w:b/>
                <w:sz w:val="28"/>
                <w:szCs w:val="28"/>
                <w:lang w:val="en-US"/>
              </w:rPr>
            </w:pPr>
          </w:p>
          <w:p w:rsidR="00C0198D" w:rsidRDefault="00C0198D" w:rsidP="00A65C17">
            <w:pPr>
              <w:spacing w:after="0" w:line="240" w:lineRule="auto"/>
              <w:jc w:val="center"/>
              <w:rPr>
                <w:rFonts w:ascii="Times New Roman" w:hAnsi="Times New Roman" w:cs="Times New Roman"/>
                <w:b/>
                <w:sz w:val="28"/>
                <w:szCs w:val="28"/>
                <w:lang w:val="en-US"/>
              </w:rPr>
            </w:pPr>
          </w:p>
          <w:p w:rsidR="00C0198D" w:rsidRPr="00C0198D" w:rsidRDefault="00C0198D"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2.</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Default="00C0198D"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p w:rsidR="001554FF" w:rsidRPr="001554FF" w:rsidRDefault="001554FF" w:rsidP="00A65C17">
            <w:pPr>
              <w:spacing w:after="0" w:line="240" w:lineRule="auto"/>
              <w:jc w:val="center"/>
              <w:rPr>
                <w:rFonts w:ascii="Times New Roman" w:hAnsi="Times New Roman" w:cs="Times New Roman"/>
                <w:b/>
                <w:sz w:val="28"/>
                <w:szCs w:val="28"/>
                <w:lang w:val="en-US"/>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3.</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Організовувати процес свого навчання й самоосвіти.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5"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567" w:type="dxa"/>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4.</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фундаментальні принципи буття людини, природи, суспільства.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6403CD" w:rsidRDefault="00C0198D" w:rsidP="00A65C17">
            <w:pPr>
              <w:spacing w:after="0" w:line="240" w:lineRule="auto"/>
              <w:jc w:val="center"/>
              <w:rPr>
                <w:rFonts w:ascii="Times New Roman" w:hAnsi="Times New Roman" w:cs="Times New Roman"/>
                <w:b/>
                <w:sz w:val="28"/>
                <w:szCs w:val="28"/>
                <w:lang w:val="ru-RU"/>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5.</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Співпрацювати з колегами, представниками інших культур та релігій, прибічниками різних політичних поглядів тощо.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Pr="00CC461B" w:rsidRDefault="00CC461B"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6.</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інформаційні й комунікаційні технології для вирішення складних спеціалізованих задач і </w:t>
            </w:r>
            <w:r w:rsidRPr="00792393">
              <w:rPr>
                <w:rFonts w:ascii="Times New Roman" w:eastAsiaTheme="minorHAnsi" w:hAnsi="Times New Roman" w:cs="Times New Roman"/>
                <w:color w:val="000000"/>
                <w:sz w:val="26"/>
                <w:szCs w:val="26"/>
              </w:rPr>
              <w:lastRenderedPageBreak/>
              <w:t xml:space="preserve">проблем професійної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CC461B" w:rsidRDefault="00CC461B"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Pr="00CC461B" w:rsidRDefault="00CC461B"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7.</w:t>
            </w:r>
          </w:p>
        </w:tc>
        <w:tc>
          <w:tcPr>
            <w:tcW w:w="2976" w:type="dxa"/>
            <w:shd w:val="clear" w:color="auto" w:fill="auto"/>
          </w:tcPr>
          <w:p w:rsidR="00C0198D" w:rsidRPr="00884D3F" w:rsidRDefault="00C0198D" w:rsidP="00CC461B">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основні проблеми </w:t>
            </w:r>
            <w:r w:rsidR="00CC461B" w:rsidRPr="00CC461B">
              <w:rPr>
                <w:rFonts w:ascii="Times New Roman" w:eastAsiaTheme="minorHAnsi" w:hAnsi="Times New Roman" w:cs="Times New Roman"/>
                <w:color w:val="000000"/>
                <w:sz w:val="26"/>
                <w:szCs w:val="26"/>
              </w:rPr>
              <w:t>осв</w:t>
            </w:r>
            <w:r w:rsidR="00CC461B">
              <w:rPr>
                <w:rFonts w:ascii="Times New Roman" w:eastAsiaTheme="minorHAnsi" w:hAnsi="Times New Roman" w:cs="Times New Roman"/>
                <w:color w:val="000000"/>
                <w:sz w:val="26"/>
                <w:szCs w:val="26"/>
              </w:rPr>
              <w:t xml:space="preserve">іти </w:t>
            </w:r>
            <w:r w:rsidRPr="00792393">
              <w:rPr>
                <w:rFonts w:ascii="Times New Roman" w:eastAsiaTheme="minorHAnsi" w:hAnsi="Times New Roman" w:cs="Times New Roman"/>
                <w:color w:val="000000"/>
                <w:sz w:val="26"/>
                <w:szCs w:val="26"/>
              </w:rPr>
              <w:t xml:space="preserve">та підходи до їх розв’язання із застосуванням доцільних методів та інноваційних підходів.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C461B"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8.</w:t>
            </w:r>
          </w:p>
        </w:tc>
        <w:tc>
          <w:tcPr>
            <w:tcW w:w="2976" w:type="dxa"/>
            <w:shd w:val="clear" w:color="auto" w:fill="auto"/>
          </w:tcPr>
          <w:p w:rsidR="00C0198D" w:rsidRPr="00884D3F" w:rsidRDefault="00C0198D" w:rsidP="00CC461B">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Знати й розуміти систему мови, загальні властивості літератури я</w:t>
            </w:r>
            <w:r w:rsidRPr="00884D3F">
              <w:rPr>
                <w:rFonts w:ascii="Times New Roman" w:eastAsiaTheme="minorHAnsi" w:hAnsi="Times New Roman" w:cs="Times New Roman"/>
                <w:color w:val="000000"/>
                <w:sz w:val="26"/>
                <w:szCs w:val="26"/>
              </w:rPr>
              <w:t xml:space="preserve">к мистецтва слова, історію </w:t>
            </w:r>
            <w:r w:rsidR="00CC461B">
              <w:rPr>
                <w:rFonts w:ascii="Times New Roman" w:eastAsiaTheme="minorHAnsi" w:hAnsi="Times New Roman" w:cs="Times New Roman"/>
                <w:color w:val="000000"/>
                <w:sz w:val="26"/>
                <w:szCs w:val="26"/>
              </w:rPr>
              <w:t>англійс</w:t>
            </w:r>
            <w:r w:rsidRPr="00884D3F">
              <w:rPr>
                <w:rFonts w:ascii="Times New Roman" w:eastAsiaTheme="minorHAnsi" w:hAnsi="Times New Roman" w:cs="Times New Roman"/>
                <w:color w:val="000000"/>
                <w:sz w:val="26"/>
                <w:szCs w:val="26"/>
              </w:rPr>
              <w:t>ької мови</w:t>
            </w:r>
            <w:r w:rsidRPr="00792393">
              <w:rPr>
                <w:rFonts w:ascii="Times New Roman" w:eastAsiaTheme="minorHAnsi" w:hAnsi="Times New Roman" w:cs="Times New Roman"/>
                <w:color w:val="000000"/>
                <w:sz w:val="26"/>
                <w:szCs w:val="26"/>
              </w:rPr>
              <w:t xml:space="preserve"> і літератури і вміти застосовувати ці знання у професійній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норми літературної мови та вміти їх застосовувати у практичній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принципи, технології і прийоми створення усних і письмових текстів різних жанрів і стилів державною та іноземними мовами.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Аналізувати </w:t>
            </w:r>
            <w:proofErr w:type="spellStart"/>
            <w:r w:rsidRPr="00792393">
              <w:rPr>
                <w:rFonts w:ascii="Times New Roman" w:eastAsiaTheme="minorHAnsi" w:hAnsi="Times New Roman" w:cs="Times New Roman"/>
                <w:color w:val="000000"/>
                <w:sz w:val="26"/>
                <w:szCs w:val="26"/>
              </w:rPr>
              <w:t>мовні</w:t>
            </w:r>
            <w:proofErr w:type="spellEnd"/>
            <w:r w:rsidRPr="00792393">
              <w:rPr>
                <w:rFonts w:ascii="Times New Roman" w:eastAsiaTheme="minorHAnsi" w:hAnsi="Times New Roman" w:cs="Times New Roman"/>
                <w:color w:val="000000"/>
                <w:sz w:val="26"/>
                <w:szCs w:val="26"/>
              </w:rPr>
              <w:t xml:space="preserve"> одиниці, визначати їхню </w:t>
            </w:r>
            <w:r w:rsidRPr="00792393">
              <w:rPr>
                <w:rFonts w:ascii="Times New Roman" w:eastAsiaTheme="minorHAnsi" w:hAnsi="Times New Roman" w:cs="Times New Roman"/>
                <w:color w:val="000000"/>
                <w:sz w:val="26"/>
                <w:szCs w:val="26"/>
              </w:rPr>
              <w:lastRenderedPageBreak/>
              <w:t xml:space="preserve">взаємодію та характеризувати </w:t>
            </w:r>
            <w:proofErr w:type="spellStart"/>
            <w:r w:rsidRPr="00792393">
              <w:rPr>
                <w:rFonts w:ascii="Times New Roman" w:eastAsiaTheme="minorHAnsi" w:hAnsi="Times New Roman" w:cs="Times New Roman"/>
                <w:color w:val="000000"/>
                <w:sz w:val="26"/>
                <w:szCs w:val="26"/>
              </w:rPr>
              <w:t>мовні</w:t>
            </w:r>
            <w:proofErr w:type="spellEnd"/>
            <w:r w:rsidRPr="00792393">
              <w:rPr>
                <w:rFonts w:ascii="Times New Roman" w:eastAsiaTheme="minorHAnsi" w:hAnsi="Times New Roman" w:cs="Times New Roman"/>
                <w:color w:val="000000"/>
                <w:sz w:val="26"/>
                <w:szCs w:val="26"/>
              </w:rPr>
              <w:t xml:space="preserve"> явища і процеси, що їх зумовлюють.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12</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C17C32">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Аналізувати й інтерпретува</w:t>
            </w:r>
            <w:r w:rsidR="00C17C32">
              <w:rPr>
                <w:rFonts w:ascii="Times New Roman" w:eastAsiaTheme="minorHAnsi" w:hAnsi="Times New Roman" w:cs="Times New Roman"/>
                <w:color w:val="000000"/>
                <w:sz w:val="26"/>
                <w:szCs w:val="26"/>
              </w:rPr>
              <w:t>ти твори англійськ</w:t>
            </w:r>
            <w:r w:rsidRPr="00792393">
              <w:rPr>
                <w:rFonts w:ascii="Times New Roman" w:eastAsiaTheme="minorHAnsi" w:hAnsi="Times New Roman" w:cs="Times New Roman"/>
                <w:color w:val="000000"/>
                <w:sz w:val="26"/>
                <w:szCs w:val="26"/>
              </w:rPr>
              <w:t xml:space="preserve">ої художньої літератури, визначати їхню специфіку й місце в літературному процесі.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17C32"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17C32"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C17C32">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w:t>
            </w:r>
            <w:r w:rsidR="00C17C32">
              <w:rPr>
                <w:rFonts w:ascii="Times New Roman" w:eastAsiaTheme="minorHAnsi" w:hAnsi="Times New Roman" w:cs="Times New Roman"/>
                <w:color w:val="000000"/>
                <w:sz w:val="26"/>
                <w:szCs w:val="26"/>
              </w:rPr>
              <w:t>англійс</w:t>
            </w:r>
            <w:r w:rsidRPr="00884D3F">
              <w:rPr>
                <w:rFonts w:ascii="Times New Roman" w:eastAsiaTheme="minorHAnsi" w:hAnsi="Times New Roman" w:cs="Times New Roman"/>
                <w:color w:val="000000"/>
                <w:sz w:val="26"/>
                <w:szCs w:val="26"/>
              </w:rPr>
              <w:t>ьку мову</w:t>
            </w:r>
            <w:r w:rsidRPr="00792393">
              <w:rPr>
                <w:rFonts w:ascii="Times New Roman" w:eastAsiaTheme="minorHAnsi" w:hAnsi="Times New Roman" w:cs="Times New Roman"/>
                <w:color w:val="000000"/>
                <w:sz w:val="26"/>
                <w:szCs w:val="26"/>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17C32"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C17C32" w:rsidRDefault="00C17C32"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7E5905"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7E5905">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й розуміти основні поняття, теорії та концепції обраної </w:t>
            </w:r>
            <w:r w:rsidR="007E5905">
              <w:rPr>
                <w:rFonts w:ascii="Times New Roman" w:eastAsiaTheme="minorHAnsi" w:hAnsi="Times New Roman" w:cs="Times New Roman"/>
                <w:color w:val="000000"/>
                <w:sz w:val="26"/>
                <w:szCs w:val="26"/>
              </w:rPr>
              <w:t>освітнь</w:t>
            </w:r>
            <w:r w:rsidRPr="00792393">
              <w:rPr>
                <w:rFonts w:ascii="Times New Roman" w:eastAsiaTheme="minorHAnsi" w:hAnsi="Times New Roman" w:cs="Times New Roman"/>
                <w:color w:val="000000"/>
                <w:sz w:val="26"/>
                <w:szCs w:val="26"/>
              </w:rPr>
              <w:t xml:space="preserve">ої спеціалізації, уміти застосовувати їх у професійній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7E5905" w:rsidRDefault="007E5905" w:rsidP="00A65C17">
            <w:pPr>
              <w:spacing w:after="0" w:line="240" w:lineRule="auto"/>
              <w:jc w:val="center"/>
              <w:rPr>
                <w:rFonts w:ascii="Times New Roman" w:hAnsi="Times New Roman" w:cs="Times New Roman"/>
                <w:b/>
                <w:sz w:val="28"/>
                <w:szCs w:val="28"/>
                <w:vertAlign w:val="subscript"/>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6403CD"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7E5905" w:rsidRDefault="007E5905" w:rsidP="00A65C17">
            <w:pPr>
              <w:spacing w:after="0" w:line="240" w:lineRule="auto"/>
              <w:jc w:val="center"/>
              <w:rPr>
                <w:rFonts w:ascii="Times New Roman" w:hAnsi="Times New Roman" w:cs="Times New Roman"/>
                <w:b/>
                <w:sz w:val="28"/>
                <w:szCs w:val="28"/>
              </w:rPr>
            </w:pPr>
          </w:p>
          <w:p w:rsidR="007E5905"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0502D9" w:rsidRPr="00E71F7E" w:rsidTr="00CB07DF">
        <w:tc>
          <w:tcPr>
            <w:tcW w:w="568" w:type="dxa"/>
            <w:shd w:val="clear" w:color="auto" w:fill="auto"/>
          </w:tcPr>
          <w:p w:rsidR="000502D9" w:rsidRDefault="000502D9" w:rsidP="000502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2976" w:type="dxa"/>
            <w:shd w:val="clear" w:color="auto" w:fill="auto"/>
          </w:tcPr>
          <w:p w:rsidR="000502D9" w:rsidRPr="000502D9" w:rsidRDefault="000502D9" w:rsidP="000502D9">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0502D9">
              <w:rPr>
                <w:rFonts w:ascii="Times New Roman" w:eastAsiaTheme="minorHAnsi" w:hAnsi="Times New Roman" w:cs="Times New Roman"/>
                <w:color w:val="000000"/>
                <w:sz w:val="26"/>
                <w:szCs w:val="26"/>
              </w:rPr>
              <w:t>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0502D9" w:rsidRDefault="000502D9" w:rsidP="000502D9">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567" w:type="dxa"/>
          </w:tcPr>
          <w:p w:rsidR="000502D9" w:rsidRDefault="000502D9"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186E5A" w:rsidRDefault="00186E5A" w:rsidP="000502D9">
            <w:pPr>
              <w:spacing w:after="0" w:line="240" w:lineRule="auto"/>
              <w:jc w:val="center"/>
              <w:rPr>
                <w:rFonts w:ascii="Times New Roman" w:hAnsi="Times New Roman" w:cs="Times New Roman"/>
                <w:b/>
                <w:sz w:val="28"/>
                <w:szCs w:val="28"/>
              </w:rPr>
            </w:pPr>
          </w:p>
        </w:tc>
      </w:tr>
      <w:tr w:rsidR="000502D9" w:rsidRPr="00E71F7E" w:rsidTr="00CB07DF">
        <w:tc>
          <w:tcPr>
            <w:tcW w:w="568" w:type="dxa"/>
            <w:shd w:val="clear" w:color="auto" w:fill="auto"/>
          </w:tcPr>
          <w:p w:rsidR="000502D9" w:rsidRDefault="000502D9" w:rsidP="000502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2976" w:type="dxa"/>
            <w:shd w:val="clear" w:color="auto" w:fill="auto"/>
          </w:tcPr>
          <w:p w:rsidR="000502D9" w:rsidRPr="000502D9" w:rsidRDefault="000502D9" w:rsidP="000502D9">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0502D9">
              <w:rPr>
                <w:rFonts w:ascii="Times New Roman" w:eastAsiaTheme="minorHAnsi" w:hAnsi="Times New Roman" w:cs="Times New Roman"/>
                <w:color w:val="000000"/>
                <w:sz w:val="26"/>
                <w:szCs w:val="26"/>
              </w:rPr>
              <w:t>Володіти методикою проведення навчальних занять у ЗЗСО;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567" w:type="dxa"/>
          </w:tcPr>
          <w:p w:rsidR="000502D9" w:rsidRDefault="000502D9"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97591E" w:rsidRDefault="0097591E" w:rsidP="000502D9">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17.</w:t>
            </w:r>
          </w:p>
        </w:tc>
        <w:tc>
          <w:tcPr>
            <w:tcW w:w="2976" w:type="dxa"/>
            <w:shd w:val="clear" w:color="auto" w:fill="auto"/>
          </w:tcPr>
          <w:p w:rsidR="00C0198D" w:rsidRPr="00884D3F" w:rsidRDefault="00C13754"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C13754">
              <w:rPr>
                <w:rFonts w:ascii="Times New Roman" w:eastAsiaTheme="minorHAnsi" w:hAnsi="Times New Roman" w:cs="Times New Roman"/>
                <w:color w:val="000000"/>
                <w:sz w:val="26"/>
                <w:szCs w:val="26"/>
              </w:rPr>
              <w:t xml:space="preserve">Збирати, аналізувати, систематизувати й інтерпретувати факти реального освітнього процесу та використовувати їх для </w:t>
            </w:r>
            <w:r w:rsidRPr="00C13754">
              <w:rPr>
                <w:rFonts w:ascii="Times New Roman" w:eastAsiaTheme="minorHAnsi" w:hAnsi="Times New Roman" w:cs="Times New Roman"/>
                <w:color w:val="000000"/>
                <w:sz w:val="26"/>
                <w:szCs w:val="26"/>
              </w:rPr>
              <w:lastRenderedPageBreak/>
              <w:t>планування, організації та реалізації прикладного мікродослідження з основної та другої іноземних мов; презентувати його результати.</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97591E"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121F41" w:rsidRDefault="00121F41" w:rsidP="00A65C17">
            <w:pPr>
              <w:spacing w:after="0" w:line="240" w:lineRule="auto"/>
              <w:jc w:val="center"/>
              <w:rPr>
                <w:rFonts w:ascii="Times New Roman" w:hAnsi="Times New Roman" w:cs="Times New Roman"/>
                <w:b/>
                <w:sz w:val="28"/>
                <w:szCs w:val="28"/>
              </w:rPr>
            </w:pPr>
          </w:p>
          <w:p w:rsidR="00121F41" w:rsidRPr="00E71F7E" w:rsidRDefault="00121F41"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18.</w:t>
            </w:r>
          </w:p>
        </w:tc>
        <w:tc>
          <w:tcPr>
            <w:tcW w:w="2976" w:type="dxa"/>
            <w:shd w:val="clear" w:color="auto" w:fill="auto"/>
          </w:tcPr>
          <w:p w:rsidR="00C0198D" w:rsidRPr="00884D3F" w:rsidRDefault="00C0198D" w:rsidP="00121F41">
            <w:pPr>
              <w:autoSpaceDE w:val="0"/>
              <w:autoSpaceDN w:val="0"/>
              <w:adjustRightInd w:val="0"/>
              <w:spacing w:after="0" w:line="240" w:lineRule="auto"/>
              <w:jc w:val="both"/>
              <w:rPr>
                <w:rFonts w:ascii="Times New Roman" w:eastAsiaTheme="minorHAnsi" w:hAnsi="Times New Roman" w:cs="Times New Roman"/>
                <w:sz w:val="26"/>
                <w:szCs w:val="26"/>
              </w:rPr>
            </w:pPr>
            <w:r w:rsidRPr="00792393">
              <w:rPr>
                <w:rFonts w:ascii="Times New Roman" w:eastAsiaTheme="minorHAnsi" w:hAnsi="Times New Roman" w:cs="Times New Roman"/>
                <w:color w:val="000000"/>
                <w:sz w:val="26"/>
                <w:szCs w:val="26"/>
              </w:rPr>
              <w:t xml:space="preserve">Мати навички управління комплексними діями або проектами при </w:t>
            </w:r>
            <w:r w:rsidRPr="00792393">
              <w:rPr>
                <w:rFonts w:ascii="Times New Roman" w:eastAsiaTheme="minorHAnsi" w:hAnsi="Times New Roman" w:cs="Times New Roman"/>
                <w:sz w:val="26"/>
                <w:szCs w:val="26"/>
              </w:rPr>
              <w:t xml:space="preserve">розв’язанні </w:t>
            </w:r>
            <w:r w:rsidR="00121F41">
              <w:rPr>
                <w:rFonts w:ascii="Times New Roman" w:eastAsiaTheme="minorHAnsi" w:hAnsi="Times New Roman" w:cs="Times New Roman"/>
                <w:sz w:val="26"/>
                <w:szCs w:val="26"/>
              </w:rPr>
              <w:t>типов</w:t>
            </w:r>
            <w:r w:rsidRPr="00792393">
              <w:rPr>
                <w:rFonts w:ascii="Times New Roman" w:eastAsiaTheme="minorHAnsi" w:hAnsi="Times New Roman" w:cs="Times New Roman"/>
                <w:sz w:val="26"/>
                <w:szCs w:val="26"/>
              </w:rPr>
              <w:t xml:space="preserve">их </w:t>
            </w:r>
            <w:r w:rsidR="00121F41">
              <w:rPr>
                <w:rFonts w:ascii="Times New Roman" w:eastAsiaTheme="minorHAnsi" w:hAnsi="Times New Roman" w:cs="Times New Roman"/>
                <w:sz w:val="26"/>
                <w:szCs w:val="26"/>
              </w:rPr>
              <w:t xml:space="preserve">задач і вирішення </w:t>
            </w:r>
            <w:r w:rsidRPr="00792393">
              <w:rPr>
                <w:rFonts w:ascii="Times New Roman" w:eastAsiaTheme="minorHAnsi" w:hAnsi="Times New Roman" w:cs="Times New Roman"/>
                <w:sz w:val="26"/>
                <w:szCs w:val="26"/>
              </w:rPr>
              <w:t xml:space="preserve">проблем у професійній діяльності в галузі обраної </w:t>
            </w:r>
            <w:r w:rsidR="00121F41">
              <w:rPr>
                <w:rFonts w:ascii="Times New Roman" w:eastAsiaTheme="minorHAnsi" w:hAnsi="Times New Roman" w:cs="Times New Roman"/>
                <w:sz w:val="26"/>
                <w:szCs w:val="26"/>
              </w:rPr>
              <w:t>освітнь</w:t>
            </w:r>
            <w:r w:rsidRPr="00792393">
              <w:rPr>
                <w:rFonts w:ascii="Times New Roman" w:eastAsiaTheme="minorHAnsi" w:hAnsi="Times New Roman" w:cs="Times New Roman"/>
                <w:sz w:val="26"/>
                <w:szCs w:val="26"/>
              </w:rPr>
              <w:t xml:space="preserve">ої спеціалізації та нести відповідальність за прийняття рішень у непередбачуваних умовах.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2976" w:type="dxa"/>
            <w:shd w:val="clear" w:color="auto" w:fill="auto"/>
          </w:tcPr>
          <w:p w:rsidR="00AB10FA" w:rsidRPr="00AB10FA" w:rsidRDefault="00AB10FA" w:rsidP="00AB10FA">
            <w:pPr>
              <w:autoSpaceDE w:val="0"/>
              <w:autoSpaceDN w:val="0"/>
              <w:adjustRightInd w:val="0"/>
              <w:spacing w:after="0" w:line="240" w:lineRule="auto"/>
              <w:jc w:val="both"/>
              <w:rPr>
                <w:rFonts w:ascii="Times New Roman" w:eastAsiaTheme="minorHAnsi" w:hAnsi="Times New Roman" w:cs="Times New Roman"/>
                <w:sz w:val="26"/>
                <w:szCs w:val="26"/>
              </w:rPr>
            </w:pPr>
            <w:r w:rsidRPr="00AB10FA">
              <w:rPr>
                <w:rFonts w:ascii="Times New Roman" w:eastAsiaTheme="minorHAnsi" w:hAnsi="Times New Roman" w:cs="Times New Roman"/>
                <w:sz w:val="26"/>
                <w:szCs w:val="26"/>
              </w:rPr>
              <w:t>Критично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C0198D" w:rsidRPr="00884D3F" w:rsidRDefault="00C0198D" w:rsidP="00A65C17">
            <w:pPr>
              <w:autoSpaceDE w:val="0"/>
              <w:autoSpaceDN w:val="0"/>
              <w:adjustRightInd w:val="0"/>
              <w:spacing w:after="0" w:line="240" w:lineRule="auto"/>
              <w:jc w:val="both"/>
              <w:rPr>
                <w:rFonts w:ascii="Times New Roman" w:eastAsiaTheme="minorHAnsi" w:hAnsi="Times New Roman" w:cs="Times New Roman"/>
                <w:sz w:val="26"/>
                <w:szCs w:val="26"/>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786231"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786231" w:rsidRDefault="00786231" w:rsidP="00A65C17">
            <w:pPr>
              <w:spacing w:after="0" w:line="240" w:lineRule="auto"/>
              <w:jc w:val="center"/>
              <w:rPr>
                <w:rFonts w:ascii="Times New Roman" w:hAnsi="Times New Roman" w:cs="Times New Roman"/>
                <w:b/>
                <w:sz w:val="28"/>
                <w:szCs w:val="28"/>
              </w:rPr>
            </w:pPr>
          </w:p>
          <w:p w:rsidR="00786231" w:rsidRDefault="00786231" w:rsidP="00A65C17">
            <w:pPr>
              <w:spacing w:after="0" w:line="240" w:lineRule="auto"/>
              <w:jc w:val="center"/>
              <w:rPr>
                <w:rFonts w:ascii="Times New Roman" w:hAnsi="Times New Roman" w:cs="Times New Roman"/>
                <w:b/>
                <w:sz w:val="28"/>
                <w:szCs w:val="28"/>
              </w:rPr>
            </w:pPr>
          </w:p>
          <w:p w:rsidR="00786231" w:rsidRDefault="00786231" w:rsidP="00A65C17">
            <w:pPr>
              <w:spacing w:after="0" w:line="240" w:lineRule="auto"/>
              <w:jc w:val="center"/>
              <w:rPr>
                <w:rFonts w:ascii="Times New Roman" w:hAnsi="Times New Roman" w:cs="Times New Roman"/>
                <w:b/>
                <w:sz w:val="28"/>
                <w:szCs w:val="28"/>
              </w:rPr>
            </w:pPr>
          </w:p>
          <w:p w:rsidR="00786231" w:rsidRDefault="00786231" w:rsidP="00A65C17">
            <w:pPr>
              <w:spacing w:after="0" w:line="240" w:lineRule="auto"/>
              <w:jc w:val="center"/>
              <w:rPr>
                <w:rFonts w:ascii="Times New Roman" w:hAnsi="Times New Roman" w:cs="Times New Roman"/>
                <w:b/>
                <w:sz w:val="28"/>
                <w:szCs w:val="28"/>
              </w:rPr>
            </w:pPr>
          </w:p>
          <w:p w:rsidR="00C0198D" w:rsidRPr="00E71F7E" w:rsidRDefault="00786231"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bl>
    <w:p w:rsidR="00A65C17" w:rsidRDefault="00A65C17"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Таблиця 3. </w:t>
      </w:r>
      <w:r w:rsidRPr="00D35ED8">
        <w:rPr>
          <w:rFonts w:ascii="Times New Roman" w:hAnsi="Times New Roman" w:cs="Times New Roman"/>
          <w:b/>
          <w:sz w:val="28"/>
          <w:szCs w:val="28"/>
        </w:rPr>
        <w:t xml:space="preserve">Матриця відповідності </w:t>
      </w:r>
      <w:r>
        <w:rPr>
          <w:rFonts w:ascii="Times New Roman" w:hAnsi="Times New Roman" w:cs="Times New Roman"/>
          <w:b/>
          <w:sz w:val="28"/>
          <w:szCs w:val="28"/>
        </w:rPr>
        <w:t xml:space="preserve">програмних </w:t>
      </w:r>
      <w:r w:rsidRPr="00D35ED8">
        <w:rPr>
          <w:rFonts w:ascii="Times New Roman" w:hAnsi="Times New Roman" w:cs="Times New Roman"/>
          <w:b/>
          <w:sz w:val="28"/>
          <w:szCs w:val="28"/>
        </w:rPr>
        <w:t>компетентностей</w:t>
      </w:r>
      <w:r>
        <w:rPr>
          <w:rFonts w:ascii="Times New Roman" w:hAnsi="Times New Roman" w:cs="Times New Roman"/>
          <w:b/>
          <w:sz w:val="28"/>
          <w:szCs w:val="28"/>
        </w:rPr>
        <w:t xml:space="preserve"> (ЗК</w:t>
      </w:r>
      <w:r w:rsidRPr="00AE298E">
        <w:rPr>
          <w:rFonts w:ascii="Times New Roman" w:hAnsi="Times New Roman" w:cs="Times New Roman"/>
          <w:b/>
          <w:sz w:val="28"/>
          <w:szCs w:val="28"/>
          <w:lang w:val="ru-RU"/>
        </w:rPr>
        <w:t xml:space="preserve"> та ФК</w:t>
      </w:r>
      <w:r>
        <w:rPr>
          <w:rFonts w:ascii="Times New Roman" w:hAnsi="Times New Roman" w:cs="Times New Roman"/>
          <w:b/>
          <w:sz w:val="28"/>
          <w:szCs w:val="28"/>
        </w:rPr>
        <w:t>)</w:t>
      </w:r>
    </w:p>
    <w:p w:rsidR="00A65C17" w:rsidRPr="00D35ED8" w:rsidRDefault="00A65C17" w:rsidP="00A65C17">
      <w:pPr>
        <w:spacing w:after="0" w:line="240" w:lineRule="auto"/>
        <w:jc w:val="center"/>
        <w:rPr>
          <w:rFonts w:ascii="Times New Roman" w:hAnsi="Times New Roman" w:cs="Times New Roman"/>
          <w:b/>
          <w:sz w:val="28"/>
          <w:szCs w:val="28"/>
        </w:rPr>
      </w:pPr>
      <w:r w:rsidRPr="00D35ED8">
        <w:rPr>
          <w:rFonts w:ascii="Times New Roman" w:hAnsi="Times New Roman" w:cs="Times New Roman"/>
          <w:b/>
          <w:sz w:val="28"/>
          <w:szCs w:val="28"/>
        </w:rPr>
        <w:t>компонентам освітньої програми</w:t>
      </w:r>
    </w:p>
    <w:p w:rsidR="00A65C17" w:rsidRPr="00C83738" w:rsidRDefault="00A65C17" w:rsidP="00A65C17">
      <w:pPr>
        <w:pStyle w:val="a3"/>
        <w:kinsoku w:val="0"/>
        <w:overflowPunct w:val="0"/>
        <w:spacing w:after="0" w:line="240" w:lineRule="auto"/>
        <w:jc w:val="center"/>
        <w:rPr>
          <w:rFonts w:ascii="Times New Roman" w:hAnsi="Times New Roman" w:cs="Times New Roman"/>
          <w:b/>
          <w:bCs/>
          <w:iCs/>
          <w:sz w:val="28"/>
          <w:szCs w:val="2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86231" w:rsidRPr="00731C34" w:rsidTr="00786231">
        <w:trPr>
          <w:trHeight w:val="276"/>
        </w:trPr>
        <w:tc>
          <w:tcPr>
            <w:tcW w:w="704" w:type="dxa"/>
          </w:tcPr>
          <w:p w:rsidR="00786231" w:rsidRPr="00731C34" w:rsidRDefault="00786231" w:rsidP="00A65C17">
            <w:pPr>
              <w:pStyle w:val="a3"/>
              <w:kinsoku w:val="0"/>
              <w:overflowPunct w:val="0"/>
              <w:spacing w:after="0" w:line="240" w:lineRule="auto"/>
              <w:jc w:val="center"/>
              <w:rPr>
                <w:rFonts w:ascii="Times New Roman" w:hAnsi="Times New Roman" w:cs="Times New Roman"/>
                <w:b/>
                <w:bCs/>
                <w:iCs/>
                <w:sz w:val="22"/>
                <w:szCs w:val="22"/>
              </w:rPr>
            </w:pP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ЗК2</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ЗК3</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ЗК4</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ЗК5</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ЗК6</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ЗК7</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ЗК8</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ЗК9</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ЗК10</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ЗК11</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ЗК12</w:t>
            </w:r>
          </w:p>
        </w:tc>
        <w:tc>
          <w:tcPr>
            <w:tcW w:w="567" w:type="dxa"/>
            <w:tcBorders>
              <w:right w:val="thinThickSmallGap" w:sz="12" w:space="0" w:color="auto"/>
            </w:tcBorders>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ЗК13</w:t>
            </w:r>
          </w:p>
        </w:tc>
        <w:tc>
          <w:tcPr>
            <w:tcW w:w="567" w:type="dxa"/>
            <w:tcBorders>
              <w:left w:val="thinThickSmallGap" w:sz="12" w:space="0" w:color="auto"/>
            </w:tcBorders>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ФК2</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ФК3</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ФК4</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ФК5</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ФК6</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ФК7</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ФК8</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ФК9</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ФК10</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ФК11</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ФК12</w:t>
            </w:r>
          </w:p>
        </w:tc>
        <w:tc>
          <w:tcPr>
            <w:tcW w:w="567" w:type="dxa"/>
          </w:tcPr>
          <w:p w:rsidR="00786231" w:rsidRPr="00731C34" w:rsidRDefault="00731C34"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w:t>
            </w:r>
          </w:p>
          <w:p w:rsidR="00731C34" w:rsidRPr="00731C34" w:rsidRDefault="00731C34"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13</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О1</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О2</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040F37"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О3</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040F37"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О4</w:t>
            </w:r>
          </w:p>
        </w:tc>
        <w:tc>
          <w:tcPr>
            <w:tcW w:w="567" w:type="dxa"/>
          </w:tcPr>
          <w:p w:rsidR="00786231" w:rsidRPr="00040F37"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О5</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О6</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662B6"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О7</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D384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О8</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О9</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A95CBF"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4"/>
              </w:rPr>
            </w:pPr>
            <w:r w:rsidRPr="00731C34">
              <w:rPr>
                <w:rFonts w:ascii="Times New Roman" w:hAnsi="Times New Roman" w:cs="Times New Roman"/>
                <w:b/>
                <w:spacing w:val="-4"/>
              </w:rPr>
              <w:t>О10</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Borders>
              <w:left w:val="thinThickSmallGap" w:sz="12" w:space="0" w:color="auto"/>
            </w:tcBorders>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0C5117" w:rsidRDefault="00786231" w:rsidP="00A65C17">
            <w:pPr>
              <w:spacing w:after="0" w:line="240" w:lineRule="auto"/>
              <w:ind w:left="-57" w:right="-57"/>
              <w:jc w:val="center"/>
              <w:rPr>
                <w:rFonts w:ascii="Times New Roman" w:hAnsi="Times New Roman" w:cs="Times New Roman"/>
                <w:b/>
                <w:spacing w:val="-4"/>
                <w:kern w:val="36"/>
              </w:rPr>
            </w:pPr>
            <w:r w:rsidRPr="000C5117">
              <w:rPr>
                <w:rFonts w:ascii="Times New Roman" w:hAnsi="Times New Roman" w:cs="Times New Roman"/>
                <w:b/>
                <w:spacing w:val="-4"/>
                <w:kern w:val="36"/>
              </w:rPr>
              <w:t>О11</w:t>
            </w:r>
          </w:p>
        </w:tc>
        <w:tc>
          <w:tcPr>
            <w:tcW w:w="567" w:type="dxa"/>
          </w:tcPr>
          <w:p w:rsidR="00786231" w:rsidRPr="000C5117"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0C5117">
            <w:pPr>
              <w:pStyle w:val="a3"/>
              <w:tabs>
                <w:tab w:val="center" w:pos="175"/>
              </w:tabs>
              <w:kinsoku w:val="0"/>
              <w:overflowPunct w:val="0"/>
              <w:spacing w:after="0" w:line="240" w:lineRule="auto"/>
              <w:rPr>
                <w:rFonts w:ascii="Times New Roman" w:hAnsi="Times New Roman" w:cs="Times New Roman"/>
                <w:bCs/>
                <w:iCs/>
                <w:sz w:val="22"/>
                <w:szCs w:val="22"/>
                <w:lang w:val="en-US"/>
              </w:rPr>
            </w:pPr>
            <w:r w:rsidRPr="000C5117">
              <w:rPr>
                <w:rFonts w:ascii="Times New Roman" w:hAnsi="Times New Roman" w:cs="Times New Roman"/>
                <w:bCs/>
                <w:iCs/>
                <w:sz w:val="22"/>
                <w:szCs w:val="22"/>
                <w:lang w:val="en-US"/>
              </w:rPr>
              <w:tab/>
            </w:r>
            <w:r w:rsidR="00786231" w:rsidRPr="000C5117">
              <w:rPr>
                <w:rFonts w:ascii="Times New Roman" w:hAnsi="Times New Roman" w:cs="Times New Roman"/>
                <w:bCs/>
                <w:iCs/>
                <w:sz w:val="22"/>
                <w:szCs w:val="22"/>
                <w:lang w:val="en-US"/>
              </w:rPr>
              <w:t>X</w:t>
            </w:r>
          </w:p>
        </w:tc>
        <w:tc>
          <w:tcPr>
            <w:tcW w:w="567" w:type="dxa"/>
          </w:tcPr>
          <w:p w:rsidR="00786231" w:rsidRPr="004D386C" w:rsidRDefault="00786231" w:rsidP="00A65C17">
            <w:pPr>
              <w:pStyle w:val="a3"/>
              <w:kinsoku w:val="0"/>
              <w:overflowPunct w:val="0"/>
              <w:spacing w:after="0" w:line="240" w:lineRule="auto"/>
              <w:jc w:val="center"/>
              <w:rPr>
                <w:rFonts w:ascii="Times New Roman" w:hAnsi="Times New Roman" w:cs="Times New Roman"/>
                <w:bCs/>
                <w:iCs/>
                <w:sz w:val="22"/>
                <w:szCs w:val="22"/>
                <w:highlight w:val="yellow"/>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4"/>
                <w:kern w:val="36"/>
              </w:rPr>
            </w:pPr>
            <w:r w:rsidRPr="00731C34">
              <w:rPr>
                <w:rFonts w:ascii="Times New Roman" w:hAnsi="Times New Roman" w:cs="Times New Roman"/>
                <w:b/>
                <w:spacing w:val="-4"/>
                <w:kern w:val="36"/>
              </w:rPr>
              <w:t>О12</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О13</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lang w:val="en-US"/>
              </w:rPr>
            </w:pPr>
            <w:r>
              <w:rPr>
                <w:rFonts w:ascii="Times New Roman" w:hAnsi="Times New Roman" w:cs="Times New Roman"/>
                <w:bCs/>
                <w:iCs/>
                <w:sz w:val="22"/>
                <w:szCs w:val="22"/>
                <w:lang w:val="en-US"/>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О14</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О15</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О16</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О17</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О18</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О19</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О20</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E32B43" w:rsidRDefault="00E32B4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Borders>
              <w:right w:val="thinThickSmallGap" w:sz="12" w:space="0" w:color="auto"/>
            </w:tcBorders>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О21</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О22</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39080D" w:rsidRDefault="0039080D"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О23</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О24</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5E136A"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О25</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5E136A" w:rsidRPr="00731C34" w:rsidTr="00786231">
        <w:tc>
          <w:tcPr>
            <w:tcW w:w="704" w:type="dxa"/>
          </w:tcPr>
          <w:p w:rsidR="005E136A" w:rsidRPr="00731C34" w:rsidRDefault="005E136A" w:rsidP="005E136A">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О26</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DF3A69"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F3A69"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3429F8"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39080D" w:rsidRDefault="0039080D"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C7C69" w:rsidRDefault="00DC7C69"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О27</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E32B43" w:rsidRDefault="00E32B4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О28</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3429F8" w:rsidRPr="00731C34" w:rsidTr="00786231">
        <w:tc>
          <w:tcPr>
            <w:tcW w:w="704" w:type="dxa"/>
          </w:tcPr>
          <w:p w:rsidR="003429F8" w:rsidRPr="00731C34" w:rsidRDefault="003429F8" w:rsidP="003429F8">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О29</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3429F8"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3429F8"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3429F8"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F3A69" w:rsidRDefault="008E50E4"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39080D" w:rsidRDefault="0039080D"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8E50E4" w:rsidRDefault="008E50E4"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C7C69" w:rsidRDefault="00DC7C69"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8E50E4" w:rsidRPr="00731C34" w:rsidTr="00786231">
        <w:tc>
          <w:tcPr>
            <w:tcW w:w="704" w:type="dxa"/>
          </w:tcPr>
          <w:p w:rsidR="008E50E4" w:rsidRPr="00731C34" w:rsidRDefault="008E50E4" w:rsidP="008E50E4">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О30</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3429F8"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3429F8"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3429F8"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39080D" w:rsidRDefault="0039080D"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8E50E4"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C7C69" w:rsidRDefault="00DC7C69"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bl>
    <w:p w:rsidR="00A65C17" w:rsidRPr="00731C34" w:rsidRDefault="00A65C17" w:rsidP="00A65C17">
      <w:pPr>
        <w:spacing w:after="0" w:line="240" w:lineRule="auto"/>
        <w:jc w:val="center"/>
        <w:rPr>
          <w:rFonts w:ascii="Times New Roman" w:hAnsi="Times New Roman" w:cs="Times New Roman"/>
          <w:b/>
          <w:sz w:val="20"/>
          <w:szCs w:val="20"/>
          <w:lang w:val="en-US"/>
        </w:rPr>
      </w:pPr>
    </w:p>
    <w:p w:rsidR="00A65C17" w:rsidRPr="00731C34" w:rsidRDefault="00A65C17" w:rsidP="00A65C17">
      <w:pPr>
        <w:spacing w:after="0" w:line="240" w:lineRule="auto"/>
        <w:jc w:val="center"/>
        <w:rPr>
          <w:rFonts w:ascii="Times New Roman" w:hAnsi="Times New Roman" w:cs="Times New Roman"/>
          <w:b/>
          <w:sz w:val="28"/>
          <w:szCs w:val="28"/>
        </w:rPr>
      </w:pPr>
      <w:proofErr w:type="spellStart"/>
      <w:r w:rsidRPr="00731C34">
        <w:rPr>
          <w:rFonts w:ascii="Times New Roman" w:hAnsi="Times New Roman" w:cs="Times New Roman"/>
          <w:b/>
          <w:sz w:val="28"/>
          <w:szCs w:val="28"/>
          <w:lang w:val="ru-RU"/>
        </w:rPr>
        <w:lastRenderedPageBreak/>
        <w:t>Таблиця</w:t>
      </w:r>
      <w:proofErr w:type="spellEnd"/>
      <w:r w:rsidRPr="00731C34">
        <w:rPr>
          <w:rFonts w:ascii="Times New Roman" w:hAnsi="Times New Roman" w:cs="Times New Roman"/>
          <w:b/>
          <w:sz w:val="28"/>
          <w:szCs w:val="28"/>
          <w:lang w:val="ru-RU"/>
        </w:rPr>
        <w:t xml:space="preserve"> </w:t>
      </w:r>
      <w:r w:rsidRPr="00731C34">
        <w:rPr>
          <w:rFonts w:ascii="Times New Roman" w:hAnsi="Times New Roman" w:cs="Times New Roman"/>
          <w:b/>
          <w:sz w:val="28"/>
          <w:szCs w:val="28"/>
        </w:rPr>
        <w:t>4. Матриця відповідності результатів навчання (РН)</w:t>
      </w:r>
      <w:r w:rsidR="00731C34" w:rsidRPr="00731C34">
        <w:rPr>
          <w:rFonts w:ascii="Times New Roman" w:hAnsi="Times New Roman" w:cs="Times New Roman"/>
          <w:b/>
          <w:sz w:val="28"/>
          <w:szCs w:val="28"/>
        </w:rPr>
        <w:t xml:space="preserve"> компонентам освітньої програми</w:t>
      </w:r>
    </w:p>
    <w:p w:rsidR="00731C34" w:rsidRPr="00731C34" w:rsidRDefault="00731C34" w:rsidP="00A65C17">
      <w:pPr>
        <w:spacing w:after="0" w:line="240" w:lineRule="auto"/>
        <w:jc w:val="center"/>
        <w:rPr>
          <w:rFonts w:ascii="Times New Roman" w:hAnsi="Times New Roman" w:cs="Times New Roman"/>
          <w:b/>
        </w:rPr>
      </w:pPr>
    </w:p>
    <w:tbl>
      <w:tblPr>
        <w:tblpPr w:leftFromText="180" w:rightFromText="180"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709"/>
        <w:gridCol w:w="708"/>
        <w:gridCol w:w="709"/>
        <w:gridCol w:w="709"/>
        <w:gridCol w:w="709"/>
        <w:gridCol w:w="708"/>
        <w:gridCol w:w="709"/>
        <w:gridCol w:w="709"/>
        <w:gridCol w:w="657"/>
        <w:gridCol w:w="619"/>
        <w:gridCol w:w="708"/>
        <w:gridCol w:w="709"/>
        <w:gridCol w:w="709"/>
        <w:gridCol w:w="709"/>
        <w:gridCol w:w="708"/>
        <w:gridCol w:w="709"/>
        <w:gridCol w:w="709"/>
        <w:gridCol w:w="709"/>
      </w:tblGrid>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ru-RU"/>
              </w:rPr>
            </w:pP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1</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2</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3</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4</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5</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6</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7</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81608E">
              <w:rPr>
                <w:rFonts w:ascii="Times New Roman" w:hAnsi="Times New Roman" w:cs="Times New Roman"/>
                <w:b/>
                <w:bCs/>
                <w:iCs/>
                <w:color w:val="auto"/>
                <w:sz w:val="28"/>
                <w:szCs w:val="28"/>
              </w:rPr>
              <w:t>РН</w:t>
            </w:r>
            <w:r w:rsidRPr="0081608E">
              <w:rPr>
                <w:rFonts w:ascii="Times New Roman" w:hAnsi="Times New Roman" w:cs="Times New Roman"/>
                <w:b/>
                <w:color w:val="auto"/>
                <w:sz w:val="28"/>
                <w:szCs w:val="28"/>
              </w:rPr>
              <w:t>8</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9</w:t>
            </w:r>
          </w:p>
        </w:tc>
        <w:tc>
          <w:tcPr>
            <w:tcW w:w="657"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10</w:t>
            </w:r>
          </w:p>
        </w:tc>
        <w:tc>
          <w:tcPr>
            <w:tcW w:w="61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AF2097">
              <w:rPr>
                <w:rFonts w:ascii="Times New Roman" w:hAnsi="Times New Roman" w:cs="Times New Roman"/>
                <w:b/>
                <w:bCs/>
                <w:iCs/>
                <w:color w:val="auto"/>
                <w:sz w:val="28"/>
                <w:szCs w:val="28"/>
              </w:rPr>
              <w:t>РН</w:t>
            </w:r>
            <w:r w:rsidRPr="00AF2097">
              <w:rPr>
                <w:rFonts w:ascii="Times New Roman" w:hAnsi="Times New Roman" w:cs="Times New Roman"/>
                <w:b/>
                <w:color w:val="auto"/>
                <w:sz w:val="28"/>
                <w:szCs w:val="28"/>
              </w:rPr>
              <w:t>11</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F23B7">
              <w:rPr>
                <w:rFonts w:ascii="Times New Roman" w:hAnsi="Times New Roman" w:cs="Times New Roman"/>
                <w:b/>
                <w:bCs/>
                <w:iCs/>
                <w:color w:val="auto"/>
                <w:sz w:val="28"/>
                <w:szCs w:val="28"/>
              </w:rPr>
              <w:t>РН</w:t>
            </w:r>
            <w:r w:rsidRPr="00FF23B7">
              <w:rPr>
                <w:rFonts w:ascii="Times New Roman" w:hAnsi="Times New Roman" w:cs="Times New Roman"/>
                <w:b/>
                <w:color w:val="auto"/>
                <w:sz w:val="28"/>
                <w:szCs w:val="28"/>
              </w:rPr>
              <w:t>12</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F23B7">
              <w:rPr>
                <w:rFonts w:ascii="Times New Roman" w:hAnsi="Times New Roman" w:cs="Times New Roman"/>
                <w:b/>
                <w:bCs/>
                <w:iCs/>
                <w:color w:val="auto"/>
                <w:sz w:val="28"/>
                <w:szCs w:val="28"/>
              </w:rPr>
              <w:t>РН</w:t>
            </w:r>
            <w:r w:rsidRPr="00FF23B7">
              <w:rPr>
                <w:rFonts w:ascii="Times New Roman" w:hAnsi="Times New Roman" w:cs="Times New Roman"/>
                <w:b/>
                <w:color w:val="auto"/>
                <w:sz w:val="28"/>
                <w:szCs w:val="28"/>
              </w:rPr>
              <w:t>13</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91B8C">
              <w:rPr>
                <w:rFonts w:ascii="Times New Roman" w:hAnsi="Times New Roman" w:cs="Times New Roman"/>
                <w:b/>
                <w:bCs/>
                <w:iCs/>
                <w:color w:val="auto"/>
                <w:sz w:val="28"/>
                <w:szCs w:val="28"/>
              </w:rPr>
              <w:t>РН</w:t>
            </w:r>
            <w:r w:rsidRPr="00F91B8C">
              <w:rPr>
                <w:rFonts w:ascii="Times New Roman" w:hAnsi="Times New Roman" w:cs="Times New Roman"/>
                <w:b/>
                <w:color w:val="auto"/>
                <w:sz w:val="28"/>
                <w:szCs w:val="28"/>
              </w:rPr>
              <w:t>14</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776A3">
              <w:rPr>
                <w:rFonts w:ascii="Times New Roman" w:hAnsi="Times New Roman" w:cs="Times New Roman"/>
                <w:b/>
                <w:bCs/>
                <w:iCs/>
                <w:color w:val="auto"/>
                <w:sz w:val="28"/>
                <w:szCs w:val="28"/>
              </w:rPr>
              <w:t>РН</w:t>
            </w:r>
            <w:r w:rsidRPr="00F776A3">
              <w:rPr>
                <w:rFonts w:ascii="Times New Roman" w:hAnsi="Times New Roman" w:cs="Times New Roman"/>
                <w:b/>
                <w:color w:val="auto"/>
                <w:sz w:val="28"/>
                <w:szCs w:val="28"/>
              </w:rPr>
              <w:t>15</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776A3">
              <w:rPr>
                <w:rFonts w:ascii="Times New Roman" w:hAnsi="Times New Roman" w:cs="Times New Roman"/>
                <w:b/>
                <w:bCs/>
                <w:iCs/>
                <w:color w:val="auto"/>
                <w:sz w:val="28"/>
                <w:szCs w:val="28"/>
              </w:rPr>
              <w:t>РН</w:t>
            </w:r>
            <w:r w:rsidRPr="00F776A3">
              <w:rPr>
                <w:rFonts w:ascii="Times New Roman" w:hAnsi="Times New Roman" w:cs="Times New Roman"/>
                <w:b/>
                <w:color w:val="auto"/>
                <w:sz w:val="28"/>
                <w:szCs w:val="28"/>
              </w:rPr>
              <w:t>16</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D03544">
              <w:rPr>
                <w:rFonts w:ascii="Times New Roman" w:hAnsi="Times New Roman" w:cs="Times New Roman"/>
                <w:b/>
                <w:bCs/>
                <w:iCs/>
                <w:color w:val="auto"/>
                <w:sz w:val="28"/>
                <w:szCs w:val="28"/>
              </w:rPr>
              <w:t>РН</w:t>
            </w:r>
            <w:r w:rsidRPr="00D03544">
              <w:rPr>
                <w:rFonts w:ascii="Times New Roman" w:hAnsi="Times New Roman" w:cs="Times New Roman"/>
                <w:b/>
                <w:color w:val="auto"/>
                <w:sz w:val="28"/>
                <w:szCs w:val="28"/>
              </w:rPr>
              <w:t>17</w:t>
            </w:r>
          </w:p>
        </w:tc>
        <w:tc>
          <w:tcPr>
            <w:tcW w:w="709" w:type="dxa"/>
          </w:tcPr>
          <w:p w:rsidR="00731C34" w:rsidRPr="00AA60DE" w:rsidRDefault="00731C34" w:rsidP="00731C34">
            <w:pPr>
              <w:pStyle w:val="a3"/>
              <w:widowControl w:val="0"/>
              <w:suppressAutoHyphens w:val="0"/>
              <w:kinsoku w:val="0"/>
              <w:overflowPunct w:val="0"/>
              <w:spacing w:after="0" w:line="240" w:lineRule="auto"/>
              <w:rPr>
                <w:rFonts w:ascii="Times New Roman" w:hAnsi="Times New Roman" w:cs="Times New Roman"/>
                <w:b/>
                <w:bCs/>
                <w:iCs/>
                <w:color w:val="auto"/>
                <w:sz w:val="28"/>
                <w:szCs w:val="28"/>
              </w:rPr>
            </w:pPr>
            <w:r w:rsidRPr="00AA60DE">
              <w:rPr>
                <w:rFonts w:ascii="Times New Roman" w:hAnsi="Times New Roman" w:cs="Times New Roman"/>
                <w:b/>
                <w:bCs/>
                <w:iCs/>
                <w:color w:val="auto"/>
                <w:sz w:val="28"/>
                <w:szCs w:val="28"/>
              </w:rPr>
              <w:t>РН18</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19</w:t>
            </w: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О1</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О2</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О3</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DC6C81" w:rsidRDefault="00DC6C8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sz w:val="28"/>
                <w:szCs w:val="28"/>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О4</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0F30FC" w:rsidRDefault="00731C34" w:rsidP="00731C34">
            <w:pPr>
              <w:pStyle w:val="a3"/>
              <w:kinsoku w:val="0"/>
              <w:overflowPunct w:val="0"/>
              <w:spacing w:after="0" w:line="240" w:lineRule="auto"/>
              <w:jc w:val="center"/>
              <w:rPr>
                <w:rFonts w:ascii="Times New Roman" w:hAnsi="Times New Roman" w:cs="Times New Roman"/>
                <w:bCs/>
                <w:iCs/>
                <w:sz w:val="28"/>
                <w:szCs w:val="28"/>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О5</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AD3C4E"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81608E"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2A6869" w:rsidRDefault="002A6869"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D03544" w:rsidP="00731C34">
            <w:pPr>
              <w:pStyle w:val="a3"/>
              <w:kinsoku w:val="0"/>
              <w:overflowPunct w:val="0"/>
              <w:spacing w:after="0" w:line="240" w:lineRule="auto"/>
              <w:jc w:val="center"/>
              <w:rPr>
                <w:rFonts w:ascii="Times New Roman" w:hAnsi="Times New Roman" w:cs="Times New Roman"/>
                <w:bCs/>
                <w:iCs/>
                <w:color w:val="auto"/>
                <w:sz w:val="28"/>
                <w:szCs w:val="28"/>
              </w:rPr>
            </w:pPr>
            <w:r w:rsidRPr="00AA60DE">
              <w:rPr>
                <w:rFonts w:ascii="Times New Roman" w:hAnsi="Times New Roman" w:cs="Times New Roman"/>
                <w:bCs/>
                <w:iCs/>
                <w:color w:val="auto"/>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О6</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514175"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О7</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DC6C81" w:rsidRDefault="00DC6C8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31C34" w:rsidRPr="00514175" w:rsidRDefault="00514175"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31C34" w:rsidRPr="00731C34" w:rsidRDefault="007968A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О8</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968A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FF23B7"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О9</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E3535" w:rsidRDefault="007E3535"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AD3C4E" w:rsidRDefault="00AD3C4E"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FF23B7" w:rsidRDefault="00FF23B7"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F91B8C"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F776A3" w:rsidRDefault="00F776A3"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AA60DE" w:rsidRDefault="00D03544" w:rsidP="00731C34">
            <w:pPr>
              <w:pStyle w:val="a3"/>
              <w:kinsoku w:val="0"/>
              <w:overflowPunct w:val="0"/>
              <w:spacing w:after="0" w:line="240" w:lineRule="auto"/>
              <w:jc w:val="center"/>
              <w:rPr>
                <w:rFonts w:ascii="Times New Roman" w:hAnsi="Times New Roman" w:cs="Times New Roman"/>
                <w:bCs/>
                <w:iCs/>
                <w:color w:val="auto"/>
                <w:sz w:val="28"/>
                <w:szCs w:val="28"/>
              </w:rPr>
            </w:pPr>
            <w:r w:rsidRPr="00AA60DE">
              <w:rPr>
                <w:rFonts w:ascii="Times New Roman" w:hAnsi="Times New Roman" w:cs="Times New Roman"/>
                <w:bCs/>
                <w:iCs/>
                <w:color w:val="auto"/>
                <w:sz w:val="28"/>
                <w:szCs w:val="28"/>
              </w:rPr>
              <w:t>Х</w:t>
            </w:r>
          </w:p>
        </w:tc>
        <w:tc>
          <w:tcPr>
            <w:tcW w:w="709" w:type="dxa"/>
          </w:tcPr>
          <w:p w:rsidR="00731C34" w:rsidRPr="000F30FC" w:rsidRDefault="000F30FC"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О10</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E3535"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AD3C4E"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FF23B7"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F776A3"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AA60DE" w:rsidRDefault="00D03544" w:rsidP="00731C34">
            <w:pPr>
              <w:pStyle w:val="a3"/>
              <w:kinsoku w:val="0"/>
              <w:overflowPunct w:val="0"/>
              <w:spacing w:after="0" w:line="240" w:lineRule="auto"/>
              <w:jc w:val="center"/>
              <w:rPr>
                <w:rFonts w:ascii="Times New Roman" w:hAnsi="Times New Roman" w:cs="Times New Roman"/>
                <w:bCs/>
                <w:iCs/>
                <w:color w:val="auto"/>
                <w:sz w:val="28"/>
                <w:szCs w:val="28"/>
              </w:rPr>
            </w:pPr>
            <w:r w:rsidRPr="00AA60DE">
              <w:rPr>
                <w:rFonts w:ascii="Times New Roman" w:hAnsi="Times New Roman" w:cs="Times New Roman"/>
                <w:bCs/>
                <w:iCs/>
                <w:color w:val="auto"/>
                <w:sz w:val="28"/>
                <w:szCs w:val="28"/>
              </w:rPr>
              <w:t>Х</w:t>
            </w:r>
          </w:p>
        </w:tc>
        <w:tc>
          <w:tcPr>
            <w:tcW w:w="709" w:type="dxa"/>
          </w:tcPr>
          <w:p w:rsidR="00731C34" w:rsidRPr="000F30FC" w:rsidRDefault="000F30FC"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О11</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51417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О12</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EE1763"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О13</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Х</w:t>
            </w: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О14</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Х</w:t>
            </w: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B22B8F" w:rsidRDefault="00B22B8F"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r w:rsidRPr="00AA60DE">
              <w:rPr>
                <w:rFonts w:ascii="Times New Roman" w:hAnsi="Times New Roman" w:cs="Times New Roman"/>
                <w:bCs/>
                <w:iCs/>
                <w:color w:val="auto"/>
                <w:sz w:val="28"/>
                <w:szCs w:val="28"/>
                <w:lang w:val="en-US"/>
              </w:rPr>
              <w:t>X</w:t>
            </w:r>
          </w:p>
        </w:tc>
        <w:tc>
          <w:tcPr>
            <w:tcW w:w="709" w:type="dxa"/>
          </w:tcPr>
          <w:p w:rsidR="007968A1" w:rsidRPr="000F30FC"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О15</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B22B8F"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О16</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657" w:type="dxa"/>
          </w:tcPr>
          <w:p w:rsidR="007968A1" w:rsidRPr="0051417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О17</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51417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О18</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03544" w:rsidRDefault="00D03544"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0F30FC"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О19</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03544" w:rsidRDefault="00D03544"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r w:rsidRPr="00AA60DE">
              <w:rPr>
                <w:rFonts w:ascii="Times New Roman" w:hAnsi="Times New Roman" w:cs="Times New Roman"/>
                <w:bCs/>
                <w:iCs/>
                <w:color w:val="auto"/>
                <w:sz w:val="28"/>
                <w:szCs w:val="28"/>
                <w:lang w:val="en-US"/>
              </w:rPr>
              <w:t>X</w:t>
            </w:r>
          </w:p>
        </w:tc>
        <w:tc>
          <w:tcPr>
            <w:tcW w:w="709" w:type="dxa"/>
          </w:tcPr>
          <w:p w:rsidR="007968A1" w:rsidRPr="000F30FC"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О20</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D03544"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r w:rsidRPr="00AA60DE">
              <w:rPr>
                <w:rFonts w:ascii="Times New Roman" w:hAnsi="Times New Roman" w:cs="Times New Roman"/>
                <w:bCs/>
                <w:iCs/>
                <w:color w:val="auto"/>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О21</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F776A3" w:rsidP="007968A1">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О22</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B22B8F"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О23</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F91B8C">
            <w:pPr>
              <w:pStyle w:val="a3"/>
              <w:kinsoku w:val="0"/>
              <w:overflowPunct w:val="0"/>
              <w:spacing w:after="0" w:line="240" w:lineRule="auto"/>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О24</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lastRenderedPageBreak/>
              <w:t>О25</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О26</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F91B8C">
            <w:pPr>
              <w:pStyle w:val="a3"/>
              <w:kinsoku w:val="0"/>
              <w:overflowPunct w:val="0"/>
              <w:spacing w:after="0" w:line="240" w:lineRule="auto"/>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B22B8F"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О27</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О28</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О29</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О30</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bookmarkStart w:id="0" w:name="_GoBack"/>
            <w:bookmarkEnd w:id="0"/>
          </w:p>
        </w:tc>
      </w:tr>
    </w:tbl>
    <w:p w:rsidR="00A65C17" w:rsidRPr="00731C34" w:rsidRDefault="00A65C17" w:rsidP="00A65C17">
      <w:pPr>
        <w:spacing w:after="0" w:line="240" w:lineRule="auto"/>
        <w:jc w:val="center"/>
        <w:rPr>
          <w:rFonts w:ascii="Times New Roman" w:hAnsi="Times New Roman" w:cs="Times New Roman"/>
          <w:b/>
        </w:rPr>
      </w:pPr>
      <w:r w:rsidRPr="00731C34">
        <w:rPr>
          <w:rFonts w:ascii="Times New Roman" w:hAnsi="Times New Roman" w:cs="Times New Roman"/>
          <w:b/>
        </w:rPr>
        <w:lastRenderedPageBreak/>
        <w:t xml:space="preserve"> </w:t>
      </w:r>
    </w:p>
    <w:p w:rsidR="00A65C17" w:rsidRDefault="00A65C17" w:rsidP="00A65C17">
      <w:pPr>
        <w:pStyle w:val="a3"/>
        <w:kinsoku w:val="0"/>
        <w:overflowPunct w:val="0"/>
        <w:spacing w:after="0" w:line="240" w:lineRule="auto"/>
        <w:jc w:val="center"/>
        <w:rPr>
          <w:b/>
          <w:bCs/>
          <w:iCs/>
          <w:sz w:val="28"/>
          <w:szCs w:val="28"/>
          <w:lang w:val="en-US"/>
        </w:rPr>
      </w:pPr>
    </w:p>
    <w:p w:rsidR="00A65C17" w:rsidRDefault="00A65C17" w:rsidP="00A65C17">
      <w:pPr>
        <w:pStyle w:val="a3"/>
        <w:kinsoku w:val="0"/>
        <w:overflowPunct w:val="0"/>
        <w:spacing w:after="0" w:line="240" w:lineRule="auto"/>
        <w:jc w:val="center"/>
        <w:rPr>
          <w:b/>
          <w:bCs/>
          <w:iCs/>
          <w:sz w:val="28"/>
          <w:szCs w:val="28"/>
          <w:lang w:val="en-US"/>
        </w:rPr>
      </w:pPr>
    </w:p>
    <w:p w:rsidR="00A65C17" w:rsidRDefault="00A65C17" w:rsidP="00A65C17">
      <w:pPr>
        <w:pStyle w:val="a3"/>
        <w:kinsoku w:val="0"/>
        <w:overflowPunct w:val="0"/>
        <w:spacing w:after="0" w:line="240" w:lineRule="auto"/>
        <w:jc w:val="center"/>
        <w:rPr>
          <w:b/>
          <w:bCs/>
          <w:iCs/>
          <w:sz w:val="28"/>
          <w:szCs w:val="28"/>
          <w:lang w:val="en-US"/>
        </w:rPr>
      </w:pPr>
    </w:p>
    <w:p w:rsidR="00A65C17" w:rsidRDefault="00A65C17" w:rsidP="00A65C17">
      <w:pPr>
        <w:pStyle w:val="a3"/>
        <w:kinsoku w:val="0"/>
        <w:overflowPunct w:val="0"/>
        <w:spacing w:after="0" w:line="240" w:lineRule="auto"/>
        <w:jc w:val="center"/>
        <w:rPr>
          <w:b/>
          <w:bCs/>
          <w:iCs/>
          <w:sz w:val="28"/>
          <w:szCs w:val="28"/>
          <w:lang w:val="en-US"/>
        </w:rPr>
      </w:pPr>
    </w:p>
    <w:p w:rsidR="00A65C17" w:rsidRPr="005D7F56" w:rsidRDefault="00A65C17" w:rsidP="00A65C17">
      <w:pPr>
        <w:pStyle w:val="a3"/>
        <w:kinsoku w:val="0"/>
        <w:overflowPunct w:val="0"/>
        <w:spacing w:after="0" w:line="240" w:lineRule="auto"/>
        <w:jc w:val="center"/>
        <w:rPr>
          <w:rFonts w:asciiTheme="minorHAnsi" w:hAnsiTheme="minorHAnsi"/>
          <w:b/>
          <w:bCs/>
          <w:iCs/>
          <w:sz w:val="28"/>
          <w:szCs w:val="28"/>
        </w:rPr>
      </w:pPr>
      <w:r>
        <w:rPr>
          <w:rFonts w:asciiTheme="minorHAnsi" w:hAnsiTheme="minorHAnsi"/>
          <w:b/>
          <w:bCs/>
          <w:iCs/>
          <w:sz w:val="28"/>
          <w:szCs w:val="28"/>
        </w:rPr>
        <w:tab/>
      </w:r>
    </w:p>
    <w:p w:rsidR="00A65C17" w:rsidRDefault="00A65C17" w:rsidP="00A65C17">
      <w:pPr>
        <w:pStyle w:val="a3"/>
        <w:kinsoku w:val="0"/>
        <w:overflowPunct w:val="0"/>
        <w:spacing w:after="0" w:line="240" w:lineRule="auto"/>
        <w:jc w:val="center"/>
        <w:rPr>
          <w:b/>
          <w:bCs/>
          <w:iCs/>
          <w:sz w:val="28"/>
          <w:szCs w:val="28"/>
          <w:lang w:val="en-US"/>
        </w:rPr>
        <w:sectPr w:rsidR="00A65C17" w:rsidSect="00A65C17">
          <w:pgSz w:w="16838" w:h="11906" w:orient="landscape"/>
          <w:pgMar w:top="850" w:right="850" w:bottom="1417" w:left="850" w:header="708" w:footer="708" w:gutter="0"/>
          <w:cols w:space="708"/>
          <w:docGrid w:linePitch="360"/>
        </w:sectPr>
      </w:pPr>
    </w:p>
    <w:p w:rsidR="00A65C17" w:rsidRDefault="00A65C17" w:rsidP="00A65C17">
      <w:pPr>
        <w:pStyle w:val="a3"/>
        <w:kinsoku w:val="0"/>
        <w:overflowPunct w:val="0"/>
        <w:spacing w:after="0" w:line="240" w:lineRule="auto"/>
        <w:jc w:val="center"/>
        <w:rPr>
          <w:rFonts w:ascii="Times New Roman" w:hAnsi="Times New Roman" w:cs="Times New Roman"/>
          <w:sz w:val="28"/>
          <w:szCs w:val="28"/>
        </w:rPr>
      </w:pPr>
      <w:r w:rsidRPr="00285699">
        <w:rPr>
          <w:rFonts w:ascii="Times New Roman" w:hAnsi="Times New Roman" w:cs="Times New Roman"/>
          <w:b/>
          <w:bCs/>
          <w:iCs/>
          <w:sz w:val="28"/>
          <w:szCs w:val="28"/>
        </w:rPr>
        <w:lastRenderedPageBreak/>
        <w:t>При створенні освітньої програми було використано такі джерела</w:t>
      </w:r>
      <w:r w:rsidRPr="00285699">
        <w:rPr>
          <w:rFonts w:ascii="Times New Roman" w:hAnsi="Times New Roman" w:cs="Times New Roman"/>
          <w:sz w:val="28"/>
          <w:szCs w:val="28"/>
        </w:rPr>
        <w:t>:</w:t>
      </w:r>
    </w:p>
    <w:p w:rsidR="00285699" w:rsidRPr="00285699" w:rsidRDefault="00285699" w:rsidP="00A65C17">
      <w:pPr>
        <w:pStyle w:val="a3"/>
        <w:kinsoku w:val="0"/>
        <w:overflowPunct w:val="0"/>
        <w:spacing w:after="0" w:line="240" w:lineRule="auto"/>
        <w:jc w:val="center"/>
        <w:rPr>
          <w:rFonts w:ascii="Times New Roman" w:hAnsi="Times New Roman" w:cs="Times New Roman"/>
          <w:sz w:val="28"/>
          <w:szCs w:val="28"/>
        </w:rPr>
      </w:pP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1. Закон України “Про вищу освіту”</w:t>
      </w:r>
      <w:r w:rsidR="008000F7" w:rsidRPr="00285699">
        <w:rPr>
          <w:rFonts w:ascii="Times New Roman" w:hAnsi="Times New Roman" w:cs="Times New Roman"/>
          <w:sz w:val="28"/>
          <w:szCs w:val="28"/>
        </w:rPr>
        <w:t xml:space="preserve"> (від 01.07.2014 № 1556-VII). </w:t>
      </w:r>
      <w:r w:rsidRPr="00285699">
        <w:rPr>
          <w:rFonts w:ascii="Times New Roman" w:hAnsi="Times New Roman" w:cs="Times New Roman"/>
          <w:sz w:val="28"/>
          <w:szCs w:val="28"/>
        </w:rPr>
        <w:t xml:space="preserve">Режим доступу: </w:t>
      </w:r>
      <w:hyperlink r:id="rId12" w:history="1">
        <w:r w:rsidRPr="00285699">
          <w:rPr>
            <w:rStyle w:val="a6"/>
            <w:rFonts w:ascii="Times New Roman" w:hAnsi="Times New Roman" w:cs="Times New Roman"/>
            <w:sz w:val="28"/>
            <w:szCs w:val="28"/>
          </w:rPr>
          <w:t>http://</w:t>
        </w:r>
        <w:r w:rsidRPr="00285699">
          <w:rPr>
            <w:rStyle w:val="a6"/>
            <w:rFonts w:ascii="Times New Roman" w:hAnsi="Times New Roman" w:cs="Times New Roman"/>
            <w:sz w:val="28"/>
            <w:szCs w:val="28"/>
            <w:lang w:val="en-US"/>
          </w:rPr>
          <w:t>z</w:t>
        </w:r>
        <w:r w:rsidRPr="00285699">
          <w:rPr>
            <w:rStyle w:val="a6"/>
            <w:rFonts w:ascii="Times New Roman" w:hAnsi="Times New Roman" w:cs="Times New Roman"/>
            <w:sz w:val="28"/>
            <w:szCs w:val="28"/>
          </w:rPr>
          <w:t>akon4.</w:t>
        </w:r>
        <w:proofErr w:type="spellStart"/>
        <w:r w:rsidRPr="00285699">
          <w:rPr>
            <w:rStyle w:val="a6"/>
            <w:rFonts w:ascii="Times New Roman" w:hAnsi="Times New Roman" w:cs="Times New Roman"/>
            <w:sz w:val="28"/>
            <w:szCs w:val="28"/>
            <w:lang w:val="en-US"/>
          </w:rPr>
          <w:t>rada</w:t>
        </w:r>
        <w:proofErr w:type="spellEnd"/>
        <w:r w:rsidRPr="00285699">
          <w:rPr>
            <w:rStyle w:val="a6"/>
            <w:rFonts w:ascii="Times New Roman" w:hAnsi="Times New Roman" w:cs="Times New Roman"/>
            <w:sz w:val="28"/>
            <w:szCs w:val="28"/>
          </w:rPr>
          <w:t>.</w:t>
        </w:r>
        <w:proofErr w:type="spellStart"/>
        <w:r w:rsidRPr="00285699">
          <w:rPr>
            <w:rStyle w:val="a6"/>
            <w:rFonts w:ascii="Times New Roman" w:hAnsi="Times New Roman" w:cs="Times New Roman"/>
            <w:sz w:val="28"/>
            <w:szCs w:val="28"/>
            <w:lang w:val="en-US"/>
          </w:rPr>
          <w:t>gov</w:t>
        </w:r>
        <w:proofErr w:type="spellEnd"/>
        <w:r w:rsidRPr="00285699">
          <w:rPr>
            <w:rStyle w:val="a6"/>
            <w:rFonts w:ascii="Times New Roman" w:hAnsi="Times New Roman" w:cs="Times New Roman"/>
            <w:sz w:val="28"/>
            <w:szCs w:val="28"/>
          </w:rPr>
          <w:t>.</w:t>
        </w:r>
        <w:proofErr w:type="spellStart"/>
        <w:r w:rsidRPr="00285699">
          <w:rPr>
            <w:rStyle w:val="a6"/>
            <w:rFonts w:ascii="Times New Roman" w:hAnsi="Times New Roman" w:cs="Times New Roman"/>
            <w:sz w:val="28"/>
            <w:szCs w:val="28"/>
            <w:lang w:val="en-US"/>
          </w:rPr>
          <w:t>ua</w:t>
        </w:r>
        <w:proofErr w:type="spellEnd"/>
        <w:r w:rsidRPr="00285699">
          <w:rPr>
            <w:rStyle w:val="a6"/>
            <w:rFonts w:ascii="Times New Roman" w:hAnsi="Times New Roman" w:cs="Times New Roman"/>
            <w:sz w:val="28"/>
            <w:szCs w:val="28"/>
          </w:rPr>
          <w:t>/</w:t>
        </w:r>
        <w:r w:rsidRPr="00285699">
          <w:rPr>
            <w:rStyle w:val="a6"/>
            <w:rFonts w:ascii="Times New Roman" w:hAnsi="Times New Roman" w:cs="Times New Roman"/>
            <w:sz w:val="28"/>
            <w:szCs w:val="28"/>
            <w:lang w:val="en-US"/>
          </w:rPr>
          <w:t>laws</w:t>
        </w:r>
        <w:r w:rsidRPr="00285699">
          <w:rPr>
            <w:rStyle w:val="a6"/>
            <w:rFonts w:ascii="Times New Roman" w:hAnsi="Times New Roman" w:cs="Times New Roman"/>
            <w:sz w:val="28"/>
            <w:szCs w:val="28"/>
          </w:rPr>
          <w:t>/</w:t>
        </w:r>
        <w:r w:rsidRPr="00285699">
          <w:rPr>
            <w:rStyle w:val="a6"/>
            <w:rFonts w:ascii="Times New Roman" w:hAnsi="Times New Roman" w:cs="Times New Roman"/>
            <w:sz w:val="28"/>
            <w:szCs w:val="28"/>
            <w:lang w:val="en-US"/>
          </w:rPr>
          <w:t>show</w:t>
        </w:r>
        <w:r w:rsidRPr="00285699">
          <w:rPr>
            <w:rStyle w:val="a6"/>
            <w:rFonts w:ascii="Times New Roman" w:hAnsi="Times New Roman" w:cs="Times New Roman"/>
            <w:sz w:val="28"/>
            <w:szCs w:val="28"/>
          </w:rPr>
          <w:t>/1556-18</w:t>
        </w:r>
      </w:hyperlink>
      <w:r w:rsidRPr="00285699">
        <w:rPr>
          <w:rFonts w:ascii="Times New Roman" w:hAnsi="Times New Roman" w:cs="Times New Roman"/>
          <w:sz w:val="28"/>
          <w:szCs w:val="28"/>
        </w:rPr>
        <w:t xml:space="preserve"> та інші нормативно-правові документи України в галузі вищої освіти;</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2. Закон України «Про освіту»</w:t>
      </w:r>
      <w:r w:rsidR="008000F7" w:rsidRPr="00285699">
        <w:rPr>
          <w:rFonts w:ascii="Times New Roman" w:hAnsi="Times New Roman" w:cs="Times New Roman"/>
          <w:sz w:val="28"/>
          <w:szCs w:val="28"/>
        </w:rPr>
        <w:t xml:space="preserve"> (від 05.09.2017 № 2145-VIII. </w:t>
      </w:r>
      <w:r w:rsidRPr="00285699">
        <w:rPr>
          <w:rFonts w:ascii="Times New Roman" w:hAnsi="Times New Roman" w:cs="Times New Roman"/>
          <w:sz w:val="28"/>
          <w:szCs w:val="28"/>
        </w:rPr>
        <w:t xml:space="preserve">Режим доступу: </w:t>
      </w:r>
      <w:hyperlink r:id="rId13" w:history="1">
        <w:r w:rsidR="008000F7" w:rsidRPr="00285699">
          <w:rPr>
            <w:rStyle w:val="a6"/>
            <w:rFonts w:ascii="Times New Roman" w:hAnsi="Times New Roman" w:cs="Times New Roman"/>
            <w:sz w:val="28"/>
            <w:szCs w:val="28"/>
          </w:rPr>
          <w:t>http://</w:t>
        </w:r>
        <w:r w:rsidR="008000F7" w:rsidRPr="00285699">
          <w:rPr>
            <w:rStyle w:val="a6"/>
            <w:rFonts w:ascii="Times New Roman" w:hAnsi="Times New Roman" w:cs="Times New Roman"/>
            <w:sz w:val="28"/>
            <w:szCs w:val="28"/>
            <w:lang w:val="en-US"/>
          </w:rPr>
          <w:t>z</w:t>
        </w:r>
        <w:r w:rsidR="008000F7" w:rsidRPr="00285699">
          <w:rPr>
            <w:rStyle w:val="a6"/>
            <w:rFonts w:ascii="Times New Roman" w:hAnsi="Times New Roman" w:cs="Times New Roman"/>
            <w:sz w:val="28"/>
            <w:szCs w:val="28"/>
          </w:rPr>
          <w:t>akon4.</w:t>
        </w:r>
        <w:proofErr w:type="spellStart"/>
        <w:r w:rsidR="008000F7" w:rsidRPr="00285699">
          <w:rPr>
            <w:rStyle w:val="a6"/>
            <w:rFonts w:ascii="Times New Roman" w:hAnsi="Times New Roman" w:cs="Times New Roman"/>
            <w:sz w:val="28"/>
            <w:szCs w:val="28"/>
            <w:lang w:val="en-US"/>
          </w:rPr>
          <w:t>rada</w:t>
        </w:r>
        <w:proofErr w:type="spellEnd"/>
        <w:r w:rsidR="008000F7" w:rsidRPr="00285699">
          <w:rPr>
            <w:rStyle w:val="a6"/>
            <w:rFonts w:ascii="Times New Roman" w:hAnsi="Times New Roman" w:cs="Times New Roman"/>
            <w:sz w:val="28"/>
            <w:szCs w:val="28"/>
          </w:rPr>
          <w:t>.</w:t>
        </w:r>
        <w:proofErr w:type="spellStart"/>
        <w:r w:rsidR="008000F7" w:rsidRPr="00285699">
          <w:rPr>
            <w:rStyle w:val="a6"/>
            <w:rFonts w:ascii="Times New Roman" w:hAnsi="Times New Roman" w:cs="Times New Roman"/>
            <w:sz w:val="28"/>
            <w:szCs w:val="28"/>
            <w:lang w:val="en-US"/>
          </w:rPr>
          <w:t>gov</w:t>
        </w:r>
        <w:proofErr w:type="spellEnd"/>
        <w:r w:rsidR="008000F7" w:rsidRPr="00285699">
          <w:rPr>
            <w:rStyle w:val="a6"/>
            <w:rFonts w:ascii="Times New Roman" w:hAnsi="Times New Roman" w:cs="Times New Roman"/>
            <w:sz w:val="28"/>
            <w:szCs w:val="28"/>
          </w:rPr>
          <w:t>.</w:t>
        </w:r>
        <w:proofErr w:type="spellStart"/>
        <w:r w:rsidR="008000F7" w:rsidRPr="00285699">
          <w:rPr>
            <w:rStyle w:val="a6"/>
            <w:rFonts w:ascii="Times New Roman" w:hAnsi="Times New Roman" w:cs="Times New Roman"/>
            <w:sz w:val="28"/>
            <w:szCs w:val="28"/>
            <w:lang w:val="en-US"/>
          </w:rPr>
          <w:t>ua</w:t>
        </w:r>
        <w:proofErr w:type="spellEnd"/>
        <w:r w:rsidR="008000F7" w:rsidRPr="00285699">
          <w:rPr>
            <w:rStyle w:val="a6"/>
            <w:rFonts w:ascii="Times New Roman" w:hAnsi="Times New Roman" w:cs="Times New Roman"/>
            <w:sz w:val="28"/>
            <w:szCs w:val="28"/>
          </w:rPr>
          <w:t>/</w:t>
        </w:r>
        <w:r w:rsidR="008000F7" w:rsidRPr="00285699">
          <w:rPr>
            <w:rStyle w:val="a6"/>
            <w:rFonts w:ascii="Times New Roman" w:hAnsi="Times New Roman" w:cs="Times New Roman"/>
            <w:sz w:val="28"/>
            <w:szCs w:val="28"/>
            <w:lang w:val="en-US"/>
          </w:rPr>
          <w:t>laws</w:t>
        </w:r>
        <w:r w:rsidR="008000F7" w:rsidRPr="00285699">
          <w:rPr>
            <w:rStyle w:val="a6"/>
            <w:rFonts w:ascii="Times New Roman" w:hAnsi="Times New Roman" w:cs="Times New Roman"/>
            <w:sz w:val="28"/>
            <w:szCs w:val="28"/>
          </w:rPr>
          <w:t>/</w:t>
        </w:r>
        <w:r w:rsidR="008000F7" w:rsidRPr="00285699">
          <w:rPr>
            <w:rStyle w:val="a6"/>
            <w:rFonts w:ascii="Times New Roman" w:hAnsi="Times New Roman" w:cs="Times New Roman"/>
            <w:sz w:val="28"/>
            <w:szCs w:val="28"/>
            <w:lang w:val="en-US"/>
          </w:rPr>
          <w:t>show</w:t>
        </w:r>
        <w:r w:rsidR="008000F7" w:rsidRPr="00285699">
          <w:rPr>
            <w:rStyle w:val="a6"/>
            <w:rFonts w:ascii="Times New Roman" w:hAnsi="Times New Roman" w:cs="Times New Roman"/>
            <w:sz w:val="28"/>
            <w:szCs w:val="28"/>
          </w:rPr>
          <w:t>/2145-19</w:t>
        </w:r>
      </w:hyperlink>
      <w:r w:rsidR="008000F7" w:rsidRPr="00285699">
        <w:rPr>
          <w:rFonts w:ascii="Times New Roman" w:hAnsi="Times New Roman" w:cs="Times New Roman"/>
          <w:sz w:val="28"/>
          <w:szCs w:val="28"/>
        </w:rPr>
        <w:t xml:space="preserve"> </w:t>
      </w:r>
      <w:r w:rsidRPr="00285699">
        <w:rPr>
          <w:rFonts w:ascii="Times New Roman" w:hAnsi="Times New Roman" w:cs="Times New Roman"/>
          <w:sz w:val="28"/>
          <w:szCs w:val="28"/>
        </w:rPr>
        <w:t xml:space="preserve">; </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 xml:space="preserve">3. Класифікатор професій: ДК 003: 2010 / </w:t>
      </w:r>
      <w:r w:rsidR="008000F7" w:rsidRPr="00285699">
        <w:rPr>
          <w:rFonts w:ascii="Times New Roman" w:hAnsi="Times New Roman" w:cs="Times New Roman"/>
          <w:sz w:val="28"/>
          <w:szCs w:val="28"/>
        </w:rPr>
        <w:t>[</w:t>
      </w:r>
      <w:proofErr w:type="spellStart"/>
      <w:r w:rsidR="008000F7" w:rsidRPr="00285699">
        <w:rPr>
          <w:rFonts w:ascii="Times New Roman" w:hAnsi="Times New Roman" w:cs="Times New Roman"/>
          <w:sz w:val="28"/>
          <w:szCs w:val="28"/>
        </w:rPr>
        <w:t>розроб</w:t>
      </w:r>
      <w:proofErr w:type="spellEnd"/>
      <w:r w:rsidR="008000F7" w:rsidRPr="00285699">
        <w:rPr>
          <w:rFonts w:ascii="Times New Roman" w:hAnsi="Times New Roman" w:cs="Times New Roman"/>
          <w:sz w:val="28"/>
          <w:szCs w:val="28"/>
        </w:rPr>
        <w:t xml:space="preserve">.: </w:t>
      </w:r>
      <w:proofErr w:type="spellStart"/>
      <w:r w:rsidR="008000F7" w:rsidRPr="00285699">
        <w:rPr>
          <w:rFonts w:ascii="Times New Roman" w:hAnsi="Times New Roman" w:cs="Times New Roman"/>
          <w:sz w:val="28"/>
          <w:szCs w:val="28"/>
        </w:rPr>
        <w:t>М.Гаврицька</w:t>
      </w:r>
      <w:proofErr w:type="spellEnd"/>
      <w:r w:rsidR="008000F7" w:rsidRPr="00285699">
        <w:rPr>
          <w:rFonts w:ascii="Times New Roman" w:hAnsi="Times New Roman" w:cs="Times New Roman"/>
          <w:sz w:val="28"/>
          <w:szCs w:val="28"/>
        </w:rPr>
        <w:t xml:space="preserve"> та ін.] </w:t>
      </w:r>
      <w:r w:rsidRPr="00285699">
        <w:rPr>
          <w:rFonts w:ascii="Times New Roman" w:hAnsi="Times New Roman" w:cs="Times New Roman"/>
          <w:sz w:val="28"/>
          <w:szCs w:val="28"/>
        </w:rPr>
        <w:t xml:space="preserve">К.: </w:t>
      </w:r>
      <w:proofErr w:type="spellStart"/>
      <w:r w:rsidRPr="00285699">
        <w:rPr>
          <w:rFonts w:ascii="Times New Roman" w:hAnsi="Times New Roman" w:cs="Times New Roman"/>
          <w:sz w:val="28"/>
          <w:szCs w:val="28"/>
        </w:rPr>
        <w:t>Соцінформ</w:t>
      </w:r>
      <w:proofErr w:type="spellEnd"/>
      <w:r w:rsidRPr="00285699">
        <w:rPr>
          <w:rFonts w:ascii="Times New Roman" w:hAnsi="Times New Roman" w:cs="Times New Roman"/>
          <w:sz w:val="28"/>
          <w:szCs w:val="28"/>
        </w:rPr>
        <w:t>: Держ</w:t>
      </w:r>
      <w:r w:rsidR="008000F7" w:rsidRPr="00285699">
        <w:rPr>
          <w:rFonts w:ascii="Times New Roman" w:hAnsi="Times New Roman" w:cs="Times New Roman"/>
          <w:sz w:val="28"/>
          <w:szCs w:val="28"/>
        </w:rPr>
        <w:t xml:space="preserve">споживстандарт України, 2010. </w:t>
      </w:r>
      <w:r w:rsidRPr="00285699">
        <w:rPr>
          <w:rFonts w:ascii="Times New Roman" w:hAnsi="Times New Roman" w:cs="Times New Roman"/>
          <w:sz w:val="28"/>
          <w:szCs w:val="28"/>
        </w:rPr>
        <w:t xml:space="preserve">746 с.; </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color w:val="FF0000"/>
          <w:sz w:val="28"/>
          <w:szCs w:val="28"/>
        </w:rPr>
      </w:pPr>
      <w:r w:rsidRPr="00285699">
        <w:rPr>
          <w:rFonts w:ascii="Times New Roman" w:hAnsi="Times New Roman" w:cs="Times New Roman"/>
          <w:sz w:val="28"/>
          <w:szCs w:val="28"/>
        </w:rPr>
        <w:t xml:space="preserve">4. </w:t>
      </w:r>
      <w:r w:rsidR="00A36C03" w:rsidRPr="00285699">
        <w:rPr>
          <w:rFonts w:ascii="Times New Roman" w:hAnsi="Times New Roman" w:cs="Times New Roman"/>
          <w:sz w:val="28"/>
          <w:szCs w:val="28"/>
        </w:rPr>
        <w:t xml:space="preserve">Наказ Міністерства освіти і науки України від 12.05.2016 № 506 «Про затвердження Переліку предметних спеціальностей спеціальності 014 «Середня освіта (за предметними спеціальностями)», за якими здійснюється формування і розміщення державного замовлення та поєднання спеціальностей (предметних спеціальностей) в системі підготовки педагогічних кадрів». </w:t>
      </w:r>
      <w:r w:rsidRPr="00285699">
        <w:rPr>
          <w:rFonts w:ascii="Times New Roman" w:hAnsi="Times New Roman" w:cs="Times New Roman"/>
          <w:color w:val="auto"/>
          <w:sz w:val="28"/>
          <w:szCs w:val="28"/>
        </w:rPr>
        <w:t xml:space="preserve">Режим доступу: </w:t>
      </w:r>
      <w:hyperlink r:id="rId14" w:history="1">
        <w:r w:rsidR="00D000EB" w:rsidRPr="00285699">
          <w:rPr>
            <w:rStyle w:val="a6"/>
            <w:rFonts w:ascii="Times New Roman" w:hAnsi="Times New Roman" w:cs="Times New Roman"/>
            <w:sz w:val="28"/>
            <w:szCs w:val="28"/>
          </w:rPr>
          <w:t>https://zakon.rada.gov.ua/laws/show/z0798-16</w:t>
        </w:r>
      </w:hyperlink>
      <w:r w:rsidR="00D000EB" w:rsidRPr="00285699">
        <w:rPr>
          <w:rFonts w:ascii="Times New Roman" w:hAnsi="Times New Roman" w:cs="Times New Roman"/>
          <w:sz w:val="28"/>
          <w:szCs w:val="28"/>
        </w:rPr>
        <w:t xml:space="preserve"> </w:t>
      </w:r>
      <w:r w:rsidRPr="00285699">
        <w:rPr>
          <w:rFonts w:ascii="Times New Roman" w:hAnsi="Times New Roman" w:cs="Times New Roman"/>
          <w:color w:val="auto"/>
          <w:sz w:val="28"/>
          <w:szCs w:val="28"/>
        </w:rPr>
        <w:t>;</w:t>
      </w:r>
      <w:r w:rsidRPr="00285699">
        <w:rPr>
          <w:rFonts w:ascii="Times New Roman" w:hAnsi="Times New Roman" w:cs="Times New Roman"/>
          <w:color w:val="FF0000"/>
          <w:sz w:val="28"/>
          <w:szCs w:val="28"/>
        </w:rPr>
        <w:t xml:space="preserve"> </w:t>
      </w:r>
    </w:p>
    <w:p w:rsidR="008000F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5. Наказ Міністерства освіти і науки України від 01.06.2016 № 600 «Про затвердження та введення в дію Методичних рекомендацій щодо розробле</w:t>
      </w:r>
      <w:r w:rsidR="008000F7" w:rsidRPr="00285699">
        <w:rPr>
          <w:rFonts w:ascii="Times New Roman" w:hAnsi="Times New Roman" w:cs="Times New Roman"/>
          <w:sz w:val="28"/>
          <w:szCs w:val="28"/>
        </w:rPr>
        <w:t xml:space="preserve">ння стандартів вищої освіти». </w:t>
      </w:r>
      <w:r w:rsidRPr="00285699">
        <w:rPr>
          <w:rFonts w:ascii="Times New Roman" w:hAnsi="Times New Roman" w:cs="Times New Roman"/>
          <w:sz w:val="28"/>
          <w:szCs w:val="28"/>
        </w:rPr>
        <w:t xml:space="preserve">Режим доступу: </w:t>
      </w:r>
      <w:hyperlink r:id="rId15" w:history="1">
        <w:r w:rsidR="008000F7" w:rsidRPr="00285699">
          <w:rPr>
            <w:rStyle w:val="a6"/>
            <w:rFonts w:ascii="Times New Roman" w:hAnsi="Times New Roman" w:cs="Times New Roman"/>
            <w:sz w:val="28"/>
            <w:szCs w:val="28"/>
          </w:rPr>
          <w:t>https://mon.gov.ua/storage/app/media/vishcha-osvita/rekomendatsii-1648.pdf</w:t>
        </w:r>
      </w:hyperlink>
      <w:r w:rsidRPr="00285699">
        <w:rPr>
          <w:rFonts w:ascii="Times New Roman" w:hAnsi="Times New Roman" w:cs="Times New Roman"/>
          <w:sz w:val="28"/>
          <w:szCs w:val="28"/>
        </w:rPr>
        <w:t>;</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 xml:space="preserve">6. </w:t>
      </w:r>
      <w:r w:rsidRPr="00285699">
        <w:rPr>
          <w:rFonts w:ascii="Times New Roman" w:hAnsi="Times New Roman" w:cs="Times New Roman"/>
          <w:sz w:val="28"/>
          <w:szCs w:val="28"/>
          <w:lang w:eastAsia="uk-UA"/>
        </w:rPr>
        <w:t xml:space="preserve">Наказ </w:t>
      </w:r>
      <w:r w:rsidRPr="00285699">
        <w:rPr>
          <w:rFonts w:ascii="Times New Roman" w:hAnsi="Times New Roman" w:cs="Times New Roman"/>
          <w:sz w:val="28"/>
          <w:szCs w:val="28"/>
        </w:rPr>
        <w:t>Міністерства освіти і науки України</w:t>
      </w:r>
      <w:r w:rsidRPr="00285699">
        <w:rPr>
          <w:rFonts w:ascii="Times New Roman" w:hAnsi="Times New Roman" w:cs="Times New Roman"/>
          <w:sz w:val="28"/>
          <w:szCs w:val="28"/>
          <w:lang w:eastAsia="uk-UA"/>
        </w:rPr>
        <w:t xml:space="preserve"> від 17.09.2019 № 1201 «Про затвердження переліку спеціалізацій підготовки здобувачів вищої освіти ступенів бакалавра та магістра за предметною спеціальністю 014.02 «Середня освіта. Мова та література (із зазначенням мови)», за якими здійснюється формування та розміщення державного замовлення». </w:t>
      </w:r>
      <w:r w:rsidRPr="00285699">
        <w:rPr>
          <w:rFonts w:ascii="Times New Roman" w:hAnsi="Times New Roman" w:cs="Times New Roman"/>
          <w:color w:val="auto"/>
          <w:sz w:val="28"/>
          <w:szCs w:val="28"/>
        </w:rPr>
        <w:t>Режим доступу:</w:t>
      </w:r>
      <w:r w:rsidR="00285699" w:rsidRPr="00285699">
        <w:rPr>
          <w:rFonts w:ascii="Times New Roman" w:hAnsi="Times New Roman" w:cs="Times New Roman"/>
          <w:color w:val="auto"/>
          <w:sz w:val="28"/>
          <w:szCs w:val="28"/>
          <w:lang w:val="ru-RU"/>
        </w:rPr>
        <w:t xml:space="preserve"> </w:t>
      </w:r>
      <w:hyperlink r:id="rId16" w:history="1">
        <w:r w:rsidR="00285699" w:rsidRPr="00285699">
          <w:rPr>
            <w:rStyle w:val="a6"/>
            <w:rFonts w:ascii="Times New Roman" w:hAnsi="Times New Roman" w:cs="Times New Roman"/>
            <w:sz w:val="28"/>
            <w:szCs w:val="28"/>
          </w:rPr>
          <w:t>https://mon.gov.ua/ua/npa/pro-zatverdzhennya-pereliku-specializacij-pidgotovki-zdobuvachiv-vishoyi-osviti-1201</w:t>
        </w:r>
      </w:hyperlink>
      <w:r w:rsidRPr="00285699">
        <w:rPr>
          <w:rFonts w:ascii="Times New Roman" w:hAnsi="Times New Roman" w:cs="Times New Roman"/>
          <w:color w:val="FF0000"/>
          <w:sz w:val="28"/>
          <w:szCs w:val="28"/>
        </w:rPr>
        <w:t xml:space="preserve"> </w:t>
      </w:r>
      <w:r w:rsidRPr="00285699">
        <w:rPr>
          <w:rFonts w:ascii="Times New Roman" w:hAnsi="Times New Roman" w:cs="Times New Roman"/>
          <w:color w:val="FF0000"/>
          <w:sz w:val="28"/>
          <w:szCs w:val="28"/>
          <w:lang w:eastAsia="uk-UA"/>
        </w:rPr>
        <w:t xml:space="preserve"> </w:t>
      </w:r>
      <w:r w:rsidR="00A65C17" w:rsidRPr="00285699">
        <w:rPr>
          <w:rFonts w:ascii="Times New Roman" w:hAnsi="Times New Roman" w:cs="Times New Roman"/>
          <w:color w:val="FF0000"/>
          <w:sz w:val="28"/>
          <w:szCs w:val="28"/>
        </w:rPr>
        <w:t xml:space="preserve"> </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7</w:t>
      </w:r>
      <w:r w:rsidR="00A65C17" w:rsidRPr="00285699">
        <w:rPr>
          <w:rFonts w:ascii="Times New Roman" w:hAnsi="Times New Roman" w:cs="Times New Roman"/>
          <w:sz w:val="28"/>
          <w:szCs w:val="28"/>
        </w:rPr>
        <w:t>. Постанова Кабінету міністрів України від 23.11.2011 № 1341 «Про затвердження Національної рамки кваліфікацій».</w:t>
      </w:r>
      <w:r w:rsidRPr="00285699">
        <w:rPr>
          <w:rFonts w:ascii="Times New Roman" w:hAnsi="Times New Roman" w:cs="Times New Roman"/>
          <w:sz w:val="28"/>
          <w:szCs w:val="28"/>
        </w:rPr>
        <w:t xml:space="preserve"> Режим доступу: </w:t>
      </w:r>
      <w:r w:rsidR="00A65C17" w:rsidRPr="00285699">
        <w:rPr>
          <w:rFonts w:ascii="Times New Roman" w:hAnsi="Times New Roman" w:cs="Times New Roman"/>
          <w:sz w:val="28"/>
          <w:szCs w:val="28"/>
        </w:rPr>
        <w:t xml:space="preserve"> </w:t>
      </w:r>
      <w:hyperlink r:id="rId17" w:history="1">
        <w:r w:rsidR="00A65C17" w:rsidRPr="00285699">
          <w:rPr>
            <w:rStyle w:val="a6"/>
            <w:rFonts w:ascii="Times New Roman" w:hAnsi="Times New Roman" w:cs="Times New Roman"/>
            <w:sz w:val="28"/>
            <w:szCs w:val="28"/>
          </w:rPr>
          <w:t>http://zakon4.rada.gov.ua/laws/show/1341-2011-п</w:t>
        </w:r>
      </w:hyperlink>
      <w:r w:rsidR="00A65C17" w:rsidRPr="00285699">
        <w:rPr>
          <w:rFonts w:ascii="Times New Roman" w:hAnsi="Times New Roman" w:cs="Times New Roman"/>
          <w:sz w:val="28"/>
          <w:szCs w:val="28"/>
        </w:rPr>
        <w:t xml:space="preserve">; </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8</w:t>
      </w:r>
      <w:r w:rsidR="00A65C17" w:rsidRPr="00285699">
        <w:rPr>
          <w:rFonts w:ascii="Times New Roman" w:hAnsi="Times New Roman" w:cs="Times New Roman"/>
          <w:sz w:val="28"/>
          <w:szCs w:val="28"/>
        </w:rPr>
        <w:t>. Постанова Кабінету міністрів України від 29.04.2015 № 266 «Про затвердження переліку галузей знань і спеціальностей, за якими здійснюється підгото</w:t>
      </w:r>
      <w:r w:rsidRPr="00285699">
        <w:rPr>
          <w:rFonts w:ascii="Times New Roman" w:hAnsi="Times New Roman" w:cs="Times New Roman"/>
          <w:sz w:val="28"/>
          <w:szCs w:val="28"/>
        </w:rPr>
        <w:t xml:space="preserve">вка здобувачів вищої освіти». Режим доступу: </w:t>
      </w:r>
      <w:hyperlink r:id="rId18" w:history="1">
        <w:r w:rsidRPr="00285699">
          <w:rPr>
            <w:rStyle w:val="a6"/>
            <w:rFonts w:ascii="Times New Roman" w:hAnsi="Times New Roman" w:cs="Times New Roman"/>
            <w:sz w:val="28"/>
            <w:szCs w:val="28"/>
          </w:rPr>
          <w:t>http://zakon4.rada.gov.ua/laws/show/266- 2015</w:t>
        </w:r>
      </w:hyperlink>
      <w:r w:rsidRPr="00285699">
        <w:rPr>
          <w:rFonts w:ascii="Times New Roman" w:hAnsi="Times New Roman" w:cs="Times New Roman"/>
          <w:sz w:val="28"/>
          <w:szCs w:val="28"/>
        </w:rPr>
        <w:t>;</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9</w:t>
      </w:r>
      <w:r w:rsidR="00A65C17" w:rsidRPr="00285699">
        <w:rPr>
          <w:rFonts w:ascii="Times New Roman" w:hAnsi="Times New Roman" w:cs="Times New Roman"/>
          <w:sz w:val="28"/>
          <w:szCs w:val="28"/>
        </w:rPr>
        <w:t xml:space="preserve">. Розроблення освітніх програм : метод. рекомендації Академії педагогічних наук України / В. М. Захарченко, В. І. Луговий, Ю. М. </w:t>
      </w:r>
      <w:proofErr w:type="spellStart"/>
      <w:r w:rsidR="00A65C17" w:rsidRPr="00285699">
        <w:rPr>
          <w:rFonts w:ascii="Times New Roman" w:hAnsi="Times New Roman" w:cs="Times New Roman"/>
          <w:sz w:val="28"/>
          <w:szCs w:val="28"/>
        </w:rPr>
        <w:t>Рашкевич</w:t>
      </w:r>
      <w:proofErr w:type="spellEnd"/>
      <w:r w:rsidR="00A65C17" w:rsidRPr="00285699">
        <w:rPr>
          <w:rFonts w:ascii="Times New Roman" w:hAnsi="Times New Roman" w:cs="Times New Roman"/>
          <w:sz w:val="28"/>
          <w:szCs w:val="28"/>
        </w:rPr>
        <w:t xml:space="preserve">, Ж. В. </w:t>
      </w:r>
      <w:proofErr w:type="spellStart"/>
      <w:r w:rsidR="00A65C17" w:rsidRPr="00285699">
        <w:rPr>
          <w:rFonts w:ascii="Times New Roman" w:hAnsi="Times New Roman" w:cs="Times New Roman"/>
          <w:sz w:val="28"/>
          <w:szCs w:val="28"/>
        </w:rPr>
        <w:t>Таланова</w:t>
      </w:r>
      <w:proofErr w:type="spellEnd"/>
      <w:r w:rsidR="00A65C17" w:rsidRPr="00285699">
        <w:rPr>
          <w:rFonts w:ascii="Times New Roman" w:hAnsi="Times New Roman" w:cs="Times New Roman"/>
          <w:sz w:val="28"/>
          <w:szCs w:val="28"/>
        </w:rPr>
        <w:t xml:space="preserve"> ; за ред. В. Г. Креме</w:t>
      </w:r>
      <w:r w:rsidRPr="00285699">
        <w:rPr>
          <w:rFonts w:ascii="Times New Roman" w:hAnsi="Times New Roman" w:cs="Times New Roman"/>
          <w:sz w:val="28"/>
          <w:szCs w:val="28"/>
        </w:rPr>
        <w:t xml:space="preserve">ня. </w:t>
      </w:r>
      <w:r w:rsidR="00A65C17" w:rsidRPr="00285699">
        <w:rPr>
          <w:rFonts w:ascii="Times New Roman" w:hAnsi="Times New Roman" w:cs="Times New Roman"/>
          <w:sz w:val="28"/>
          <w:szCs w:val="28"/>
        </w:rPr>
        <w:t xml:space="preserve">К. </w:t>
      </w:r>
      <w:r w:rsidRPr="00285699">
        <w:rPr>
          <w:rFonts w:ascii="Times New Roman" w:hAnsi="Times New Roman" w:cs="Times New Roman"/>
          <w:sz w:val="28"/>
          <w:szCs w:val="28"/>
        </w:rPr>
        <w:t xml:space="preserve">: ДП “НВЦ “Пріоритети”, 2014. </w:t>
      </w:r>
      <w:r w:rsidR="00A65C17" w:rsidRPr="00285699">
        <w:rPr>
          <w:rFonts w:ascii="Times New Roman" w:hAnsi="Times New Roman" w:cs="Times New Roman"/>
          <w:sz w:val="28"/>
          <w:szCs w:val="28"/>
        </w:rPr>
        <w:t>108 с.;</w:t>
      </w:r>
    </w:p>
    <w:p w:rsidR="00A65C17" w:rsidRPr="00285699" w:rsidRDefault="008000F7" w:rsidP="00A65C17">
      <w:pPr>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10</w:t>
      </w:r>
      <w:r w:rsidR="00A65C17" w:rsidRPr="00285699">
        <w:rPr>
          <w:rFonts w:ascii="Times New Roman" w:hAnsi="Times New Roman" w:cs="Times New Roman"/>
          <w:sz w:val="28"/>
          <w:szCs w:val="28"/>
        </w:rPr>
        <w:t>. Концепція і стратегія розвитку ДВНЗ «Прикарпатський національний університет імені Василя Стефаника».</w:t>
      </w:r>
    </w:p>
    <w:p w:rsidR="00A65C17" w:rsidRPr="00285699" w:rsidRDefault="00A65C17" w:rsidP="00A65C17">
      <w:pPr>
        <w:widowControl w:val="0"/>
        <w:tabs>
          <w:tab w:val="left" w:pos="496"/>
        </w:tabs>
        <w:autoSpaceDE w:val="0"/>
        <w:autoSpaceDN w:val="0"/>
        <w:spacing w:after="0" w:line="240" w:lineRule="auto"/>
        <w:rPr>
          <w:rFonts w:ascii="Times New Roman" w:hAnsi="Times New Roman" w:cs="Times New Roman"/>
          <w:sz w:val="28"/>
          <w:szCs w:val="28"/>
          <w:lang w:val="ru-RU" w:eastAsia="ru-RU"/>
        </w:rPr>
      </w:pPr>
    </w:p>
    <w:p w:rsidR="00A65C17" w:rsidRPr="00D0182B" w:rsidRDefault="00A65C17" w:rsidP="00A65C17">
      <w:pPr>
        <w:spacing w:after="0" w:line="240" w:lineRule="auto"/>
        <w:jc w:val="both"/>
        <w:rPr>
          <w:rFonts w:ascii="Times New Roman" w:hAnsi="Times New Roman" w:cs="Times New Roman"/>
          <w:b/>
          <w:sz w:val="28"/>
          <w:szCs w:val="28"/>
          <w:lang w:val="ru-RU"/>
        </w:rPr>
      </w:pPr>
    </w:p>
    <w:p w:rsidR="00A65C17" w:rsidRPr="00A65C17" w:rsidRDefault="00A65C17">
      <w:pPr>
        <w:rPr>
          <w:lang w:val="ru-RU"/>
        </w:rPr>
      </w:pPr>
    </w:p>
    <w:sectPr w:rsidR="00A65C17" w:rsidRPr="00A65C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76C1F"/>
    <w:multiLevelType w:val="hybridMultilevel"/>
    <w:tmpl w:val="EFD67312"/>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56606CAC"/>
    <w:multiLevelType w:val="hybridMultilevel"/>
    <w:tmpl w:val="7CEE212C"/>
    <w:lvl w:ilvl="0" w:tplc="F1445B58">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980518F"/>
    <w:multiLevelType w:val="multilevel"/>
    <w:tmpl w:val="26028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E3A46"/>
    <w:multiLevelType w:val="hybridMultilevel"/>
    <w:tmpl w:val="FA461868"/>
    <w:lvl w:ilvl="0" w:tplc="D576B47E">
      <w:numFmt w:val="bullet"/>
      <w:lvlText w:val="-"/>
      <w:lvlJc w:val="left"/>
      <w:pPr>
        <w:ind w:left="495" w:hanging="468"/>
      </w:pPr>
      <w:rPr>
        <w:rFonts w:ascii="Times New Roman" w:eastAsia="Times New Roman" w:hAnsi="Times New Roman" w:hint="default"/>
        <w:w w:val="100"/>
        <w:sz w:val="21"/>
        <w:szCs w:val="21"/>
      </w:rPr>
    </w:lvl>
    <w:lvl w:ilvl="1" w:tplc="B7FA5FEE">
      <w:numFmt w:val="bullet"/>
      <w:lvlText w:val="•"/>
      <w:lvlJc w:val="left"/>
      <w:pPr>
        <w:ind w:left="1224" w:hanging="468"/>
      </w:pPr>
    </w:lvl>
    <w:lvl w:ilvl="2" w:tplc="8B861102">
      <w:numFmt w:val="bullet"/>
      <w:lvlText w:val="•"/>
      <w:lvlJc w:val="left"/>
      <w:pPr>
        <w:ind w:left="1949" w:hanging="468"/>
      </w:pPr>
    </w:lvl>
    <w:lvl w:ilvl="3" w:tplc="D9983DA4">
      <w:numFmt w:val="bullet"/>
      <w:lvlText w:val="•"/>
      <w:lvlJc w:val="left"/>
      <w:pPr>
        <w:ind w:left="2674" w:hanging="468"/>
      </w:pPr>
    </w:lvl>
    <w:lvl w:ilvl="4" w:tplc="2E560112">
      <w:numFmt w:val="bullet"/>
      <w:lvlText w:val="•"/>
      <w:lvlJc w:val="left"/>
      <w:pPr>
        <w:ind w:left="3399" w:hanging="468"/>
      </w:pPr>
    </w:lvl>
    <w:lvl w:ilvl="5" w:tplc="5C303500">
      <w:numFmt w:val="bullet"/>
      <w:lvlText w:val="•"/>
      <w:lvlJc w:val="left"/>
      <w:pPr>
        <w:ind w:left="4124" w:hanging="468"/>
      </w:pPr>
    </w:lvl>
    <w:lvl w:ilvl="6" w:tplc="9976C43E">
      <w:numFmt w:val="bullet"/>
      <w:lvlText w:val="•"/>
      <w:lvlJc w:val="left"/>
      <w:pPr>
        <w:ind w:left="4849" w:hanging="468"/>
      </w:pPr>
    </w:lvl>
    <w:lvl w:ilvl="7" w:tplc="1A6E6EAC">
      <w:numFmt w:val="bullet"/>
      <w:lvlText w:val="•"/>
      <w:lvlJc w:val="left"/>
      <w:pPr>
        <w:ind w:left="5574" w:hanging="468"/>
      </w:pPr>
    </w:lvl>
    <w:lvl w:ilvl="8" w:tplc="21BA3CA4">
      <w:numFmt w:val="bullet"/>
      <w:lvlText w:val="•"/>
      <w:lvlJc w:val="left"/>
      <w:pPr>
        <w:ind w:left="6299" w:hanging="468"/>
      </w:pPr>
    </w:lvl>
  </w:abstractNum>
  <w:abstractNum w:abstractNumId="4">
    <w:nsid w:val="64F31673"/>
    <w:multiLevelType w:val="hybridMultilevel"/>
    <w:tmpl w:val="BD5280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FE30833"/>
    <w:multiLevelType w:val="hybridMultilevel"/>
    <w:tmpl w:val="14E622D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AB2"/>
    <w:rsid w:val="00014A82"/>
    <w:rsid w:val="000227E8"/>
    <w:rsid w:val="00040F37"/>
    <w:rsid w:val="000502D9"/>
    <w:rsid w:val="00061CDE"/>
    <w:rsid w:val="00066F97"/>
    <w:rsid w:val="00071225"/>
    <w:rsid w:val="000771FD"/>
    <w:rsid w:val="00093331"/>
    <w:rsid w:val="000A6034"/>
    <w:rsid w:val="000C1C04"/>
    <w:rsid w:val="000C3BDB"/>
    <w:rsid w:val="000C5117"/>
    <w:rsid w:val="000D5E73"/>
    <w:rsid w:val="000F30FC"/>
    <w:rsid w:val="001034D3"/>
    <w:rsid w:val="00121F41"/>
    <w:rsid w:val="001554FF"/>
    <w:rsid w:val="0016483A"/>
    <w:rsid w:val="00186E5A"/>
    <w:rsid w:val="0019657B"/>
    <w:rsid w:val="001B405C"/>
    <w:rsid w:val="001E1FA3"/>
    <w:rsid w:val="001E202A"/>
    <w:rsid w:val="0024490D"/>
    <w:rsid w:val="00256E83"/>
    <w:rsid w:val="002725C4"/>
    <w:rsid w:val="00285699"/>
    <w:rsid w:val="002861A3"/>
    <w:rsid w:val="002A6869"/>
    <w:rsid w:val="00337C32"/>
    <w:rsid w:val="003429F8"/>
    <w:rsid w:val="003731F7"/>
    <w:rsid w:val="00373F61"/>
    <w:rsid w:val="0039080D"/>
    <w:rsid w:val="003D34F2"/>
    <w:rsid w:val="003F26AC"/>
    <w:rsid w:val="004B22D6"/>
    <w:rsid w:val="004B4E4E"/>
    <w:rsid w:val="004C27FE"/>
    <w:rsid w:val="004D386C"/>
    <w:rsid w:val="004E7C23"/>
    <w:rsid w:val="0051340C"/>
    <w:rsid w:val="00514175"/>
    <w:rsid w:val="0054333E"/>
    <w:rsid w:val="00585434"/>
    <w:rsid w:val="005D59BA"/>
    <w:rsid w:val="005E136A"/>
    <w:rsid w:val="00603D18"/>
    <w:rsid w:val="006043ED"/>
    <w:rsid w:val="00622073"/>
    <w:rsid w:val="00696A69"/>
    <w:rsid w:val="006B61E7"/>
    <w:rsid w:val="006D7866"/>
    <w:rsid w:val="006E17D2"/>
    <w:rsid w:val="006F10E4"/>
    <w:rsid w:val="00731C34"/>
    <w:rsid w:val="007467D6"/>
    <w:rsid w:val="0078035E"/>
    <w:rsid w:val="00786231"/>
    <w:rsid w:val="00794C4E"/>
    <w:rsid w:val="007968A1"/>
    <w:rsid w:val="007A754F"/>
    <w:rsid w:val="007A7F73"/>
    <w:rsid w:val="007B6ACD"/>
    <w:rsid w:val="007E3535"/>
    <w:rsid w:val="007E5905"/>
    <w:rsid w:val="008000F7"/>
    <w:rsid w:val="00801368"/>
    <w:rsid w:val="0081608E"/>
    <w:rsid w:val="008662B6"/>
    <w:rsid w:val="00872941"/>
    <w:rsid w:val="008A2AB2"/>
    <w:rsid w:val="008D3648"/>
    <w:rsid w:val="008E50E4"/>
    <w:rsid w:val="00902DF3"/>
    <w:rsid w:val="0097591E"/>
    <w:rsid w:val="009D1E82"/>
    <w:rsid w:val="00A011ED"/>
    <w:rsid w:val="00A25BC6"/>
    <w:rsid w:val="00A36C03"/>
    <w:rsid w:val="00A628D6"/>
    <w:rsid w:val="00A65C17"/>
    <w:rsid w:val="00A95CBF"/>
    <w:rsid w:val="00AA60DE"/>
    <w:rsid w:val="00AB10FA"/>
    <w:rsid w:val="00AC5FAF"/>
    <w:rsid w:val="00AD3849"/>
    <w:rsid w:val="00AD3C4E"/>
    <w:rsid w:val="00AF2097"/>
    <w:rsid w:val="00AF5E9D"/>
    <w:rsid w:val="00B22B8F"/>
    <w:rsid w:val="00B24162"/>
    <w:rsid w:val="00BD2AC5"/>
    <w:rsid w:val="00BE5BA9"/>
    <w:rsid w:val="00BF78BC"/>
    <w:rsid w:val="00C0198D"/>
    <w:rsid w:val="00C12D02"/>
    <w:rsid w:val="00C13754"/>
    <w:rsid w:val="00C17C32"/>
    <w:rsid w:val="00C23995"/>
    <w:rsid w:val="00C314D2"/>
    <w:rsid w:val="00C33307"/>
    <w:rsid w:val="00CA2E5E"/>
    <w:rsid w:val="00CB07DF"/>
    <w:rsid w:val="00CC461B"/>
    <w:rsid w:val="00D000EB"/>
    <w:rsid w:val="00D03544"/>
    <w:rsid w:val="00D5304B"/>
    <w:rsid w:val="00D76B98"/>
    <w:rsid w:val="00DC6C81"/>
    <w:rsid w:val="00DC7C69"/>
    <w:rsid w:val="00DE4CE2"/>
    <w:rsid w:val="00DF3A69"/>
    <w:rsid w:val="00E2347F"/>
    <w:rsid w:val="00E32B43"/>
    <w:rsid w:val="00E9109E"/>
    <w:rsid w:val="00EC0A6C"/>
    <w:rsid w:val="00EE1763"/>
    <w:rsid w:val="00F00435"/>
    <w:rsid w:val="00F465BD"/>
    <w:rsid w:val="00F542CF"/>
    <w:rsid w:val="00F61635"/>
    <w:rsid w:val="00F776A3"/>
    <w:rsid w:val="00F91B8C"/>
    <w:rsid w:val="00F97913"/>
    <w:rsid w:val="00FA4774"/>
    <w:rsid w:val="00FF23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E8491-59F6-493B-91A3-97068990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FA3"/>
    <w:rPr>
      <w:rFonts w:ascii="Calibri" w:eastAsia="Calibri" w:hAnsi="Calibri" w:cs="Calibri"/>
    </w:rPr>
  </w:style>
  <w:style w:type="paragraph" w:styleId="1">
    <w:name w:val="heading 1"/>
    <w:basedOn w:val="a"/>
    <w:link w:val="10"/>
    <w:uiPriority w:val="9"/>
    <w:qFormat/>
    <w:rsid w:val="002449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7">
    <w:name w:val="heading 7"/>
    <w:basedOn w:val="a"/>
    <w:next w:val="a"/>
    <w:link w:val="70"/>
    <w:uiPriority w:val="9"/>
    <w:semiHidden/>
    <w:unhideWhenUsed/>
    <w:qFormat/>
    <w:rsid w:val="006B61E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90D"/>
    <w:rPr>
      <w:rFonts w:ascii="Times New Roman" w:eastAsia="Times New Roman" w:hAnsi="Times New Roman" w:cs="Times New Roman"/>
      <w:b/>
      <w:bCs/>
      <w:kern w:val="36"/>
      <w:sz w:val="48"/>
      <w:szCs w:val="48"/>
      <w:lang w:eastAsia="uk-UA"/>
    </w:rPr>
  </w:style>
  <w:style w:type="paragraph" w:styleId="a3">
    <w:name w:val="Body Text"/>
    <w:basedOn w:val="a"/>
    <w:link w:val="a4"/>
    <w:rsid w:val="00A65C17"/>
    <w:pPr>
      <w:suppressAutoHyphens/>
      <w:spacing w:after="120" w:line="100" w:lineRule="atLeast"/>
    </w:pPr>
    <w:rPr>
      <w:rFonts w:ascii="Antiqua" w:eastAsia="Times New Roman" w:hAnsi="Antiqua" w:cs="Antiqua"/>
      <w:color w:val="00000A"/>
      <w:kern w:val="1"/>
      <w:sz w:val="26"/>
      <w:szCs w:val="26"/>
      <w:lang w:eastAsia="ru-RU"/>
    </w:rPr>
  </w:style>
  <w:style w:type="character" w:customStyle="1" w:styleId="a4">
    <w:name w:val="Основной текст Знак"/>
    <w:basedOn w:val="a0"/>
    <w:link w:val="a3"/>
    <w:rsid w:val="00A65C17"/>
    <w:rPr>
      <w:rFonts w:ascii="Antiqua" w:eastAsia="Times New Roman" w:hAnsi="Antiqua" w:cs="Antiqua"/>
      <w:color w:val="00000A"/>
      <w:kern w:val="1"/>
      <w:sz w:val="26"/>
      <w:szCs w:val="26"/>
      <w:lang w:eastAsia="ru-RU"/>
    </w:rPr>
  </w:style>
  <w:style w:type="paragraph" w:customStyle="1" w:styleId="TableParagraph">
    <w:name w:val="Table Paragraph"/>
    <w:basedOn w:val="a"/>
    <w:rsid w:val="00A65C1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A65C1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5">
    <w:name w:val="List Paragraph"/>
    <w:basedOn w:val="a"/>
    <w:uiPriority w:val="99"/>
    <w:qFormat/>
    <w:rsid w:val="00A65C17"/>
    <w:pPr>
      <w:ind w:left="720"/>
    </w:pPr>
  </w:style>
  <w:style w:type="character" w:styleId="a6">
    <w:name w:val="Hyperlink"/>
    <w:uiPriority w:val="99"/>
    <w:rsid w:val="00A65C17"/>
    <w:rPr>
      <w:color w:val="0000FF"/>
      <w:u w:val="single"/>
    </w:rPr>
  </w:style>
  <w:style w:type="paragraph" w:customStyle="1" w:styleId="2">
    <w:name w:val="Абзац списка2"/>
    <w:basedOn w:val="a"/>
    <w:rsid w:val="00A65C17"/>
    <w:pPr>
      <w:spacing w:after="0" w:line="240" w:lineRule="auto"/>
      <w:ind w:left="720"/>
    </w:pPr>
    <w:rPr>
      <w:rFonts w:ascii="Times New Roman" w:hAnsi="Times New Roman" w:cs="Times New Roman"/>
      <w:sz w:val="24"/>
      <w:szCs w:val="24"/>
      <w:lang w:eastAsia="uk-UA"/>
    </w:rPr>
  </w:style>
  <w:style w:type="paragraph" w:customStyle="1" w:styleId="11">
    <w:name w:val="Абзац списка1"/>
    <w:basedOn w:val="a"/>
    <w:rsid w:val="00A65C17"/>
    <w:pPr>
      <w:spacing w:after="0" w:line="240" w:lineRule="auto"/>
      <w:ind w:left="720"/>
    </w:pPr>
    <w:rPr>
      <w:rFonts w:ascii="Times New Roman" w:hAnsi="Times New Roman" w:cs="Times New Roman"/>
      <w:sz w:val="24"/>
      <w:szCs w:val="24"/>
      <w:lang w:eastAsia="uk-UA"/>
    </w:rPr>
  </w:style>
  <w:style w:type="character" w:customStyle="1" w:styleId="rvts0">
    <w:name w:val="rvts0"/>
    <w:rsid w:val="00A65C17"/>
  </w:style>
  <w:style w:type="character" w:customStyle="1" w:styleId="70">
    <w:name w:val="Заголовок 7 Знак"/>
    <w:basedOn w:val="a0"/>
    <w:link w:val="7"/>
    <w:rsid w:val="006B61E7"/>
    <w:rPr>
      <w:rFonts w:asciiTheme="majorHAnsi" w:eastAsiaTheme="majorEastAsia" w:hAnsiTheme="majorHAnsi" w:cstheme="majorBidi"/>
      <w:i/>
      <w:iCs/>
      <w:color w:val="1F4D78" w:themeColor="accent1" w:themeShade="7F"/>
    </w:rPr>
  </w:style>
  <w:style w:type="paragraph" w:styleId="a7">
    <w:name w:val="Balloon Text"/>
    <w:basedOn w:val="a"/>
    <w:link w:val="a8"/>
    <w:uiPriority w:val="99"/>
    <w:semiHidden/>
    <w:unhideWhenUsed/>
    <w:rsid w:val="00F0043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04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 TargetMode="External"/><Relationship Id="rId13" Type="http://schemas.openxmlformats.org/officeDocument/2006/relationships/hyperlink" Target="http://zakon4.rada.gov.ua/laws/show/2145-19" TargetMode="External"/><Relationship Id="rId18" Type="http://schemas.openxmlformats.org/officeDocument/2006/relationships/hyperlink" Target="http://zakon4.rada.gov.ua/laws/show/266-%202015" TargetMode="External"/><Relationship Id="rId3" Type="http://schemas.openxmlformats.org/officeDocument/2006/relationships/settings" Target="settings.xml"/><Relationship Id="rId7" Type="http://schemas.openxmlformats.org/officeDocument/2006/relationships/hyperlink" Target="https://pnu.edu.ua/wp-content/uploads/2019/08/pol_dil.pdf" TargetMode="External"/><Relationship Id="rId12" Type="http://schemas.openxmlformats.org/officeDocument/2006/relationships/hyperlink" Target="http://zakon4.rada.gov.ua/laws/show/1556-18" TargetMode="External"/><Relationship Id="rId17" Type="http://schemas.openxmlformats.org/officeDocument/2006/relationships/hyperlink" Target="http://zakon4.rada.gov.ua/laws/show/1341-2011-&#1087;" TargetMode="External"/><Relationship Id="rId2" Type="http://schemas.openxmlformats.org/officeDocument/2006/relationships/styles" Target="styles.xml"/><Relationship Id="rId16" Type="http://schemas.openxmlformats.org/officeDocument/2006/relationships/hyperlink" Target="https://mon.gov.ua/ua/npa/pro-zatverdzhennya-pereliku-specializacij-pidgotovki-zdobuvachiv-vishoyi-osviti-12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 Id="rId11" Type="http://schemas.openxmlformats.org/officeDocument/2006/relationships/hyperlink" Target="https://docs.google.com/viewer?url=https%3A%2F%2Fpnu.edu.ua%2Fwp-content%2Fuploads%2F2019%2F02%2Fcode_of_honor.doc" TargetMode="External"/><Relationship Id="rId5" Type="http://schemas.openxmlformats.org/officeDocument/2006/relationships/hyperlink" Target="http://lib.pu.if.ua/elibrary.php" TargetMode="External"/><Relationship Id="rId15" Type="http://schemas.openxmlformats.org/officeDocument/2006/relationships/hyperlink" Target="https://mon.gov.ua/storage/app/media/vishcha-osvita/rekomendatsii-1648.pdf" TargetMode="External"/><Relationship Id="rId10" Type="http://schemas.openxmlformats.org/officeDocument/2006/relationships/hyperlink" Target="https://docs.google.com/viewer?url=https%3A%2F%2Fpnu.edu.ua%2Fwp-content%2Fuploads%2F2019%2F02%2Fkomisiia.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14" Type="http://schemas.openxmlformats.org/officeDocument/2006/relationships/hyperlink" Target="https://zakon.rada.gov.ua/laws/show/z0798-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1947</TotalTime>
  <Pages>29</Pages>
  <Words>35051</Words>
  <Characters>19980</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2019-12-07T13:22:00Z</cp:lastPrinted>
  <dcterms:created xsi:type="dcterms:W3CDTF">2019-12-04T18:28:00Z</dcterms:created>
  <dcterms:modified xsi:type="dcterms:W3CDTF">2019-12-09T17:58:00Z</dcterms:modified>
</cp:coreProperties>
</file>