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8A" w:rsidRPr="00FD531C" w:rsidRDefault="0064628A" w:rsidP="00FD53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D531C">
        <w:rPr>
          <w:rFonts w:ascii="Times New Roman" w:hAnsi="Times New Roman"/>
          <w:b/>
          <w:sz w:val="24"/>
          <w:szCs w:val="24"/>
          <w:lang w:val="ru-RU"/>
        </w:rPr>
        <w:t>Тематика магістерських робіт 2019/2020</w:t>
      </w:r>
    </w:p>
    <w:p w:rsidR="0064628A" w:rsidRPr="00FD531C" w:rsidRDefault="0064628A" w:rsidP="00FD53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31C">
        <w:rPr>
          <w:rFonts w:ascii="Times New Roman" w:hAnsi="Times New Roman"/>
          <w:b/>
          <w:sz w:val="24"/>
          <w:szCs w:val="24"/>
          <w:lang w:val="ru-RU"/>
        </w:rPr>
        <w:t>Заочна форма навчання</w:t>
      </w:r>
    </w:p>
    <w:tbl>
      <w:tblPr>
        <w:tblW w:w="10605" w:type="dxa"/>
        <w:tblInd w:w="108" w:type="dxa"/>
        <w:tblLook w:val="00A0"/>
      </w:tblPr>
      <w:tblGrid>
        <w:gridCol w:w="10605"/>
      </w:tblGrid>
      <w:tr w:rsidR="0064628A" w:rsidRPr="00F97515" w:rsidTr="003326B6">
        <w:trPr>
          <w:trHeight w:val="284"/>
        </w:trPr>
        <w:tc>
          <w:tcPr>
            <w:tcW w:w="10605" w:type="dxa"/>
            <w:vAlign w:val="center"/>
          </w:tcPr>
          <w:tbl>
            <w:tblPr>
              <w:tblW w:w="10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934"/>
              <w:gridCol w:w="6"/>
              <w:gridCol w:w="4389"/>
              <w:gridCol w:w="10"/>
              <w:gridCol w:w="2685"/>
            </w:tblGrid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Науковий керівник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Тема роботи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Студент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Телегіна Н.І.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Засоби творення психологічного портрета героя в романі Сідні Шелдона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The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O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ther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ide of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M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idnight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F97515">
                    <w:rPr>
                      <w:rFonts w:ascii="Times New Roman" w:hAnsi="Times New Roman"/>
                      <w:sz w:val="24"/>
                      <w:szCs w:val="24"/>
                    </w:rPr>
                    <w:t>Пасічник О</w:t>
                  </w:r>
                  <w:r w:rsidRPr="00F975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64628A" w:rsidRPr="00F97515" w:rsidTr="008F4ADB">
              <w:trPr>
                <w:trHeight w:val="489"/>
              </w:trPr>
              <w:tc>
                <w:tcPr>
                  <w:tcW w:w="29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Кульчицька О.О.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Типологія текстів у серії підручника SPEAKOUT: мультимедійний вимір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Бойчук М.</w:t>
                  </w:r>
                </w:p>
              </w:tc>
            </w:tr>
            <w:tr w:rsidR="0064628A" w:rsidRPr="00F97515" w:rsidTr="008F4ADB">
              <w:trPr>
                <w:trHeight w:val="518"/>
              </w:trPr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97515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Сучасна англомовна поезія: фактор контексту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Чимборан М.-Р.</w:t>
                  </w:r>
                </w:p>
              </w:tc>
            </w:tr>
            <w:tr w:rsidR="0064628A" w:rsidRPr="00F97515" w:rsidTr="008F4ADB">
              <w:trPr>
                <w:trHeight w:val="747"/>
              </w:trPr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97515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Мовленнєві акти у медіа-дискурсі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(на матеріалі англомовних блогів)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Перебігайло Д.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 xml:space="preserve">Сабадаш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Д.</w:t>
                  </w: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В.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Роль медичних термінів у творенні іронії і сарказму у серіалі «Doctor House»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Соколовська Х.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Ковбаско Ю.Г.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Еволюція концепту "horror" у літературі жахів 18-20 століть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Червонецька А.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Марчук Т.Л.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Відтворення мовно-стилістичних особливостей роману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The Girl On 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the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Train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Поли Гоукінг в українському перекладі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sz w:val="24"/>
                      <w:szCs w:val="24"/>
                    </w:rPr>
                    <w:t>Стефурак М.</w:t>
                  </w:r>
                  <w:r w:rsidRPr="00F9751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F97515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Дойчик О.Я.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Відтворення лексико-стилістичних засобів зображення персонажів у художньому перекладі (на матеріалі роману Н.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Спаркса "The Notebook")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Микитеєк О.</w:t>
                  </w:r>
                </w:p>
              </w:tc>
            </w:tr>
            <w:tr w:rsidR="0064628A" w:rsidRPr="00F97515" w:rsidTr="008F4ADB">
              <w:trPr>
                <w:trHeight w:val="950"/>
              </w:trPr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Малишівська І.В.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3151A6" w:rsidRDefault="0064628A" w:rsidP="00FD531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151A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Відтворення молодіжного сленгу у перекладі роману С.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r w:rsidRPr="003151A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Е. Гінтон "Аутсайдери"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3151A6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51A6">
                    <w:rPr>
                      <w:rFonts w:ascii="Times New Roman" w:hAnsi="Times New Roman"/>
                      <w:sz w:val="24"/>
                      <w:szCs w:val="24"/>
                    </w:rPr>
                    <w:t>Майковська Н.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Бігун О.А.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Специфіка жанру поезії в прозі у творчості Оскара Вайльда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bCs/>
                      <w:color w:val="222222"/>
                      <w:sz w:val="24"/>
                      <w:szCs w:val="24"/>
                      <w:shd w:val="clear" w:color="auto" w:fill="FFFFFF"/>
                    </w:rPr>
                    <w:t>Величко М.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Психологізм ідіостилю Ієна Мак’юена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F97515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(на матеріалі роману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  <w:r w:rsidRPr="00F97515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Atonement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  <w:r w:rsidRPr="00F97515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bCs/>
                      <w:color w:val="222222"/>
                      <w:sz w:val="24"/>
                      <w:szCs w:val="24"/>
                      <w:shd w:val="clear" w:color="auto" w:fill="FFFFFF"/>
                    </w:rPr>
                    <w:t>Пиж С.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Білас А.А.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3151A6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Структурно-синтаксичні особливості розмовного компонента англійського художнього тексту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Цибеленко Ю.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DF5C52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F5C5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Тереховська О.В.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Психологізм жіночих образів в романі Джейн Остін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Гордість та упередження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Семенишин В.І.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DF5C52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97515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Американська дійсність "червоних 30-х" у романі Джона Стейнбека "Грона гніву"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Червак </w:t>
                  </w: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М.Д.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DF5C52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Катастрофізм буття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романі Р.Олдінгтона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Смерть героя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Микитюк І.Р.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DF5C52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Нова драма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Б.Шо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у: теоретичний та поетикальний 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аспекти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Магас Н.І.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DF5C52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C5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Ципердюк</w:t>
                  </w:r>
                  <w:r w:rsidRPr="00DF5C5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DF5C52">
                    <w:rPr>
                      <w:rFonts w:ascii="Times New Roman" w:hAnsi="Times New Roman"/>
                      <w:sz w:val="24"/>
                      <w:szCs w:val="24"/>
                    </w:rPr>
                    <w:t>О.Д.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Особливості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функціонування релігійної лексики та фразеології в публіцистичних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текстах англійської  мови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Підлужна А.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DF5C52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DF5C5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Петрина О.С.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97515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Лексико-семантичні та граматичн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і аспекти передвиборчих промов Г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Клінтон та Д.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Трампа (зіставний аспект)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Вацик А.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Білик О.І.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Лексико-стилістичні особливості перекладу роману Арундаті Рой 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“Міністерство граничного щастя”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Мигович Ю.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Реалії як засіб вираження специфічних рис національної культури у романі Артура Голдена 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“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Мемуари гейші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”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Дякун В.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Мартинець А.М.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Авторська картина світу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 оповіданні</w:t>
                  </w: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Рея Бредбері: структура, проблематика, образність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Попович Б.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Девдюк І.В.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Гендерні взаємодії у романі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"До маяка" Вірджинії Вулф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Михаць О.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Інтертекстуальність у романі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"Прекрасний новий світ" О.Гакслі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Драгун Н.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Козлик І.В.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sz w:val="24"/>
                      <w:szCs w:val="24"/>
                    </w:rPr>
                    <w:t>Жанрово-стильові особливості повісті Рея Бредбері «Кульбабове вино»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Мартинюк В.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Стилістичні особливості роману Шарлоти Бронте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"Джен Ейр"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Мартиняк М.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Проблема екзистенції людського життя в романі В.Голдінга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"Володар мух"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Моравська О.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Гошилик В.Б.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Лінгвостилістичні особливості перекладу українською мовою психологічного роману Ірвіна Ялома “Коли Ніцше плакав”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Горін А.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Мельник Я.Г.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Лексико-семантичні засоби вираження психо-емоційних станів у романі Кена Кізі «Пролітаючи над гніздом зозулі»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Стоколоса А.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Структура семантичного поля з ядром «екологія» у сучасному англомовному дискурсі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Бартєєва А.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Яцків Н.Я.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Засоби інтермедіальності у романі Генрі Джеймса «Жіночий портрет»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Кирилів О.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Карбашевська О.В.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 xml:space="preserve">Відтворення політичної термінології у перекладі(на матеріалі роману Джорджа Орвелла </w:t>
                  </w:r>
                  <w:r w:rsidRPr="00FD531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“</w:t>
                  </w:r>
                  <w:smartTag w:uri="urn:schemas-microsoft-com:office:smarttags" w:element="metricconverter">
                    <w:smartTagPr>
                      <w:attr w:name="ProductID" w:val="1984”"/>
                    </w:smartTagPr>
                    <w:r w:rsidRPr="00FD531C">
                      <w:rPr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1984”</w:t>
                    </w:r>
                  </w:smartTag>
                  <w:r w:rsidRPr="00FD531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Приймак Я.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Тиха У.І.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Функціонально-стильовий потенціал мультимодальності у романі С.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Ахерн "Where rainbows end"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Підзамецька І.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Куравська Н.Ю.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Особливості функціонування нетикету в сучасній інтернет-комунікації (на матеріалі англомовних блогів) 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Сафоник Д.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Великорода Ю.М.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FD53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ru-RU" w:eastAsia="ru-RU"/>
                    </w:rPr>
                    <w:t>Мовні засоби вираження експресивності у науково-популярних текстах (на матеріалі ресурсів National Geographic)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FD531C">
                    <w:rPr>
                      <w:rFonts w:ascii="Times New Roman" w:hAnsi="Times New Roman"/>
                      <w:color w:val="222222"/>
                      <w:sz w:val="24"/>
                      <w:szCs w:val="24"/>
                      <w:lang w:val="ru-RU" w:eastAsia="ru-RU"/>
                    </w:rPr>
                    <w:t>Василишин М.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Ікалюк Л.М.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97515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Стратегії та тактики перекладу онімів у романі Дена Брауна «Ангели і демони»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Юрків О.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Іванотчак Н.І.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97515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Актуалізація бінарних концептів ЛЮБОВ-НЕНАВИСТЬ у романах Д.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Стіл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Агип’юк О.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Мінцис Ю.Б.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Відтворення ідіостилю Софі Кінселли у перекладі (романів "Пошуки Одрі", "Здивуйте мене", "Моє не надто досконале життя")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Корпан У.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Дерев</w:t>
                  </w:r>
                  <w:r w:rsidRPr="00FD531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’</w:t>
                  </w: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янко О.А.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97515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Текстове втілення концепту Пам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>’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ять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>/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Memory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в англомовних художніх творах ХХ століття ( на матеріалі корпусу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BNC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Гнатушко С.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97515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Лінгвокультурний концепт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Dignity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 британській мовній картині світу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Поселюжна Л.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Гошилик Н.С.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Лінгвокогнітивні та стилістичні властивості новел Анни Тод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Якимик Г.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Лінгвокогнітивні характеристики англомовних інтернет-блогів з вивчення іноземних мов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Іванюк Д.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Пітель В.І.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97515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Синтаксична репрезентація англійського розмовного мовлення в українському перекладі роману Джона Гріна «Провина зірок»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97515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Лаба Р.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97515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Специфіка перекладу англомовних юридичних текстів українською мовою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97515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Курчій С.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97515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Категорія емотивності в англійському художньому тексті твору Юджина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О’Ніла «Пристрасті під в’язами» 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97515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Лунів (Микицей) Т.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Думчак І.М.</w:t>
                  </w: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Репрезентація концепту “identity” у романістиці корінних жителів Північної Америки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Козлик І.</w:t>
                  </w:r>
                </w:p>
              </w:tc>
            </w:tr>
            <w:tr w:rsidR="0064628A" w:rsidRPr="00F97515" w:rsidTr="008F4ADB">
              <w:tc>
                <w:tcPr>
                  <w:tcW w:w="2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Мовні трансформації при перекладі англійської прози українською мовою (на матеріалі роману Колма Тойбіна «Будинок імен»)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Шемерлюк С.</w:t>
                  </w:r>
                </w:p>
              </w:tc>
            </w:tr>
            <w:tr w:rsidR="0064628A" w:rsidRPr="00F97515" w:rsidTr="003151A6">
              <w:tblPrEx>
                <w:tblLook w:val="0000"/>
              </w:tblPrEx>
              <w:trPr>
                <w:trHeight w:val="462"/>
              </w:trPr>
              <w:tc>
                <w:tcPr>
                  <w:tcW w:w="2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</w:rPr>
                    <w:t>Павлюк І.Б.</w:t>
                  </w:r>
                </w:p>
              </w:tc>
              <w:tc>
                <w:tcPr>
                  <w:tcW w:w="43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236AA9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F9751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Кулінарні блоги: структура та лексичні особливості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31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Атаманюк Н.</w:t>
                  </w:r>
                </w:p>
              </w:tc>
            </w:tr>
            <w:tr w:rsidR="0064628A" w:rsidRPr="00F97515" w:rsidTr="00534817">
              <w:tblPrEx>
                <w:tblLook w:val="0000"/>
              </w:tblPrEx>
              <w:trPr>
                <w:trHeight w:val="982"/>
              </w:trPr>
              <w:tc>
                <w:tcPr>
                  <w:tcW w:w="29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236AA9" w:rsidRDefault="0064628A" w:rsidP="00D3066B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Пена Л.І.</w:t>
                  </w:r>
                </w:p>
              </w:tc>
              <w:tc>
                <w:tcPr>
                  <w:tcW w:w="43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236AA9" w:rsidRDefault="0064628A" w:rsidP="00236AA9">
                  <w:pPr>
                    <w:pStyle w:val="HTMLPreformatted"/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236A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Семантичний простір лексеми "війна" в сучасному англійськомовному газетному дискурсі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Магас Т.</w:t>
                  </w:r>
                </w:p>
              </w:tc>
            </w:tr>
            <w:tr w:rsidR="0064628A" w:rsidRPr="00F97515" w:rsidTr="008D5164">
              <w:tblPrEx>
                <w:tblLook w:val="0000"/>
              </w:tblPrEx>
              <w:trPr>
                <w:trHeight w:val="699"/>
              </w:trPr>
              <w:tc>
                <w:tcPr>
                  <w:tcW w:w="29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236AA9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36A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Термін у сучасному англійськомовному публіцистичному дискурсі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DF5C52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C52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Матіїв М.</w:t>
                  </w:r>
                </w:p>
              </w:tc>
            </w:tr>
            <w:tr w:rsidR="0064628A" w:rsidRPr="00F97515" w:rsidTr="003151A6">
              <w:tblPrEx>
                <w:tblLook w:val="0000"/>
              </w:tblPrEx>
              <w:trPr>
                <w:trHeight w:val="714"/>
              </w:trPr>
              <w:tc>
                <w:tcPr>
                  <w:tcW w:w="29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Піхманець Р.В.</w:t>
                  </w:r>
                </w:p>
              </w:tc>
              <w:tc>
                <w:tcPr>
                  <w:tcW w:w="43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D25B53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Жанрово-стильові домінанти роману «Спокута» Ієна Мак</w:t>
                  </w:r>
                  <w:r w:rsidRPr="003151A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’юен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Семчук І.</w:t>
                  </w:r>
                </w:p>
              </w:tc>
            </w:tr>
            <w:tr w:rsidR="0064628A" w:rsidRPr="00F97515" w:rsidTr="003151A6">
              <w:tblPrEx>
                <w:tblLook w:val="0000"/>
              </w:tblPrEx>
              <w:trPr>
                <w:trHeight w:val="525"/>
              </w:trPr>
              <w:tc>
                <w:tcPr>
                  <w:tcW w:w="29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Жанрова своєрідність «Ферми тварин» Дж. Орвела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Білак О.</w:t>
                  </w:r>
                </w:p>
              </w:tc>
            </w:tr>
            <w:tr w:rsidR="0064628A" w:rsidRPr="00F97515" w:rsidTr="00FB607D">
              <w:tblPrEx>
                <w:tblLook w:val="0000"/>
              </w:tblPrEx>
              <w:trPr>
                <w:trHeight w:val="525"/>
              </w:trPr>
              <w:tc>
                <w:tcPr>
                  <w:tcW w:w="29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Баран Є.М.</w:t>
                  </w:r>
                </w:p>
              </w:tc>
              <w:tc>
                <w:tcPr>
                  <w:tcW w:w="43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DF5C52" w:rsidRDefault="0064628A" w:rsidP="00DF5C5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C52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Ганжа Н.</w:t>
                  </w:r>
                </w:p>
              </w:tc>
            </w:tr>
            <w:tr w:rsidR="0064628A" w:rsidRPr="00F97515" w:rsidTr="00DF5C52">
              <w:tblPrEx>
                <w:tblLook w:val="0000"/>
              </w:tblPrEx>
              <w:trPr>
                <w:trHeight w:val="525"/>
              </w:trPr>
              <w:tc>
                <w:tcPr>
                  <w:tcW w:w="29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DF5C52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C52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Плитус Г.</w:t>
                  </w:r>
                </w:p>
              </w:tc>
            </w:tr>
            <w:tr w:rsidR="0064628A" w:rsidRPr="00F97515" w:rsidTr="00DF5C52">
              <w:tblPrEx>
                <w:tblLook w:val="0000"/>
              </w:tblPrEx>
              <w:trPr>
                <w:trHeight w:val="525"/>
              </w:trPr>
              <w:tc>
                <w:tcPr>
                  <w:tcW w:w="29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Курінна Н.С.</w:t>
                  </w:r>
                </w:p>
              </w:tc>
              <w:tc>
                <w:tcPr>
                  <w:tcW w:w="43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DF5C52" w:rsidRDefault="0064628A" w:rsidP="00DF5C5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C52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Кадар Г.</w:t>
                  </w:r>
                </w:p>
              </w:tc>
            </w:tr>
            <w:tr w:rsidR="0064628A" w:rsidRPr="00F97515" w:rsidTr="00FB607D">
              <w:tblPrEx>
                <w:tblLook w:val="0000"/>
              </w:tblPrEx>
              <w:trPr>
                <w:trHeight w:val="525"/>
              </w:trPr>
              <w:tc>
                <w:tcPr>
                  <w:tcW w:w="29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FD531C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28A" w:rsidRPr="00DF5C52" w:rsidRDefault="0064628A" w:rsidP="00FD53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C52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Тимофійчук О.</w:t>
                  </w:r>
                </w:p>
              </w:tc>
            </w:tr>
          </w:tbl>
          <w:p w:rsidR="0064628A" w:rsidRPr="00FD531C" w:rsidRDefault="0064628A" w:rsidP="00FD5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628A" w:rsidRPr="004801B7" w:rsidRDefault="0064628A" w:rsidP="006F1D21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628A" w:rsidRPr="004801B7" w:rsidRDefault="0064628A" w:rsidP="004117AA">
      <w:pPr>
        <w:spacing w:after="0" w:line="30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4628A" w:rsidRPr="004801B7" w:rsidRDefault="0064628A" w:rsidP="006F1D21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628A" w:rsidRPr="004801B7" w:rsidRDefault="0064628A" w:rsidP="006F1D21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628A" w:rsidRPr="006F1D21" w:rsidRDefault="0064628A" w:rsidP="006F1D21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628A" w:rsidRPr="006F1D21" w:rsidRDefault="0064628A" w:rsidP="006F1D21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628A" w:rsidRPr="006F1D21" w:rsidRDefault="0064628A" w:rsidP="006F1D21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sectPr w:rsidR="0064628A" w:rsidRPr="006F1D21" w:rsidSect="000F2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83B1A"/>
    <w:multiLevelType w:val="hybridMultilevel"/>
    <w:tmpl w:val="4D0665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8846C8"/>
    <w:multiLevelType w:val="hybridMultilevel"/>
    <w:tmpl w:val="3B9C352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4E243F"/>
    <w:multiLevelType w:val="hybridMultilevel"/>
    <w:tmpl w:val="7728DB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CA1"/>
    <w:rsid w:val="00024BF5"/>
    <w:rsid w:val="00037B3F"/>
    <w:rsid w:val="000834E6"/>
    <w:rsid w:val="00086DDD"/>
    <w:rsid w:val="000938DD"/>
    <w:rsid w:val="00097254"/>
    <w:rsid w:val="000A1FA5"/>
    <w:rsid w:val="000D177F"/>
    <w:rsid w:val="000F22CF"/>
    <w:rsid w:val="0010255D"/>
    <w:rsid w:val="00116D98"/>
    <w:rsid w:val="001C61E8"/>
    <w:rsid w:val="001D4277"/>
    <w:rsid w:val="001E0EA7"/>
    <w:rsid w:val="001E5191"/>
    <w:rsid w:val="00205EB4"/>
    <w:rsid w:val="00213377"/>
    <w:rsid w:val="002212A0"/>
    <w:rsid w:val="0022637C"/>
    <w:rsid w:val="00236AA9"/>
    <w:rsid w:val="002674D2"/>
    <w:rsid w:val="00291C52"/>
    <w:rsid w:val="002B1AE9"/>
    <w:rsid w:val="002C5CA1"/>
    <w:rsid w:val="002D0E35"/>
    <w:rsid w:val="002F7735"/>
    <w:rsid w:val="0030402D"/>
    <w:rsid w:val="003151A6"/>
    <w:rsid w:val="00331F10"/>
    <w:rsid w:val="003326B6"/>
    <w:rsid w:val="0033707F"/>
    <w:rsid w:val="00345591"/>
    <w:rsid w:val="00351E63"/>
    <w:rsid w:val="00364F10"/>
    <w:rsid w:val="003A63AB"/>
    <w:rsid w:val="003B5ECB"/>
    <w:rsid w:val="003E2BA1"/>
    <w:rsid w:val="004117AA"/>
    <w:rsid w:val="00456726"/>
    <w:rsid w:val="004801B7"/>
    <w:rsid w:val="004966FD"/>
    <w:rsid w:val="004A555F"/>
    <w:rsid w:val="004B6143"/>
    <w:rsid w:val="004D4BC2"/>
    <w:rsid w:val="004E218B"/>
    <w:rsid w:val="004F3B0E"/>
    <w:rsid w:val="00531BF7"/>
    <w:rsid w:val="00534817"/>
    <w:rsid w:val="005373C8"/>
    <w:rsid w:val="00542221"/>
    <w:rsid w:val="00586A0A"/>
    <w:rsid w:val="005D0E9C"/>
    <w:rsid w:val="005E5861"/>
    <w:rsid w:val="005F1DF9"/>
    <w:rsid w:val="0064019A"/>
    <w:rsid w:val="0064628A"/>
    <w:rsid w:val="0066084F"/>
    <w:rsid w:val="00664CFB"/>
    <w:rsid w:val="00666169"/>
    <w:rsid w:val="00686F63"/>
    <w:rsid w:val="006A477B"/>
    <w:rsid w:val="006B404F"/>
    <w:rsid w:val="006D4426"/>
    <w:rsid w:val="006F1D21"/>
    <w:rsid w:val="00765816"/>
    <w:rsid w:val="00776F2C"/>
    <w:rsid w:val="00783B31"/>
    <w:rsid w:val="007B2559"/>
    <w:rsid w:val="007D11E4"/>
    <w:rsid w:val="007E11FD"/>
    <w:rsid w:val="008238BC"/>
    <w:rsid w:val="00823A4D"/>
    <w:rsid w:val="008328E7"/>
    <w:rsid w:val="00840EFE"/>
    <w:rsid w:val="008455F2"/>
    <w:rsid w:val="008478F9"/>
    <w:rsid w:val="00870E95"/>
    <w:rsid w:val="00875AB2"/>
    <w:rsid w:val="0087753E"/>
    <w:rsid w:val="008D5164"/>
    <w:rsid w:val="008F4ADB"/>
    <w:rsid w:val="00913341"/>
    <w:rsid w:val="0092767A"/>
    <w:rsid w:val="00930AB5"/>
    <w:rsid w:val="009432F6"/>
    <w:rsid w:val="00950C7F"/>
    <w:rsid w:val="00953207"/>
    <w:rsid w:val="00964D6F"/>
    <w:rsid w:val="009672D9"/>
    <w:rsid w:val="00970571"/>
    <w:rsid w:val="0097246D"/>
    <w:rsid w:val="009B4FD8"/>
    <w:rsid w:val="009B74B8"/>
    <w:rsid w:val="009F7E03"/>
    <w:rsid w:val="00A30E5C"/>
    <w:rsid w:val="00A419AB"/>
    <w:rsid w:val="00A651BC"/>
    <w:rsid w:val="00A86DC3"/>
    <w:rsid w:val="00AF19F9"/>
    <w:rsid w:val="00AF4B78"/>
    <w:rsid w:val="00B51A22"/>
    <w:rsid w:val="00B61412"/>
    <w:rsid w:val="00B63579"/>
    <w:rsid w:val="00B73416"/>
    <w:rsid w:val="00B748BD"/>
    <w:rsid w:val="00B934BF"/>
    <w:rsid w:val="00BC21B1"/>
    <w:rsid w:val="00C4123D"/>
    <w:rsid w:val="00C73826"/>
    <w:rsid w:val="00C75B6D"/>
    <w:rsid w:val="00C9185E"/>
    <w:rsid w:val="00C93BFA"/>
    <w:rsid w:val="00CC5B9A"/>
    <w:rsid w:val="00CE1C14"/>
    <w:rsid w:val="00D03DC7"/>
    <w:rsid w:val="00D05B33"/>
    <w:rsid w:val="00D22E1F"/>
    <w:rsid w:val="00D25B53"/>
    <w:rsid w:val="00D3066B"/>
    <w:rsid w:val="00D47F8D"/>
    <w:rsid w:val="00D621FE"/>
    <w:rsid w:val="00DB0A93"/>
    <w:rsid w:val="00DC08FB"/>
    <w:rsid w:val="00DF5C52"/>
    <w:rsid w:val="00E02ABF"/>
    <w:rsid w:val="00E04636"/>
    <w:rsid w:val="00E147C6"/>
    <w:rsid w:val="00E40DE5"/>
    <w:rsid w:val="00E51683"/>
    <w:rsid w:val="00EA2167"/>
    <w:rsid w:val="00EB1F14"/>
    <w:rsid w:val="00EB4A43"/>
    <w:rsid w:val="00EE4B43"/>
    <w:rsid w:val="00F225CA"/>
    <w:rsid w:val="00F32D6B"/>
    <w:rsid w:val="00F97515"/>
    <w:rsid w:val="00FA12D3"/>
    <w:rsid w:val="00FB607D"/>
    <w:rsid w:val="00FC5256"/>
    <w:rsid w:val="00FD531C"/>
    <w:rsid w:val="00FE6188"/>
    <w:rsid w:val="00FF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B1AE9"/>
    <w:pPr>
      <w:ind w:left="720"/>
      <w:contextualSpacing/>
    </w:pPr>
  </w:style>
  <w:style w:type="character" w:customStyle="1" w:styleId="m9060908474578145590xfmc2">
    <w:name w:val="m_9060908474578145590xfmc2"/>
    <w:basedOn w:val="DefaultParagraphFont"/>
    <w:uiPriority w:val="99"/>
    <w:rsid w:val="004801B7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236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36AA9"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7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36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7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7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3478</Words>
  <Characters>1983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магістерських робіт 2019/2020</dc:title>
  <dc:subject/>
  <dc:creator>RePack by Diakov</dc:creator>
  <cp:keywords/>
  <dc:description/>
  <cp:lastModifiedBy>Yakiv</cp:lastModifiedBy>
  <cp:revision>5</cp:revision>
  <cp:lastPrinted>2019-09-23T10:28:00Z</cp:lastPrinted>
  <dcterms:created xsi:type="dcterms:W3CDTF">2019-10-18T07:04:00Z</dcterms:created>
  <dcterms:modified xsi:type="dcterms:W3CDTF">2019-10-18T07:12:00Z</dcterms:modified>
</cp:coreProperties>
</file>