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B1" w:rsidRPr="00E637AF" w:rsidRDefault="004A33B1" w:rsidP="004A33B1">
      <w:pPr>
        <w:jc w:val="center"/>
        <w:rPr>
          <w:b/>
          <w:lang w:val="uk-UA"/>
        </w:rPr>
      </w:pPr>
      <w:r w:rsidRPr="00E637AF">
        <w:rPr>
          <w:b/>
          <w:lang w:val="uk-UA"/>
        </w:rPr>
        <w:t>Вступ</w:t>
      </w:r>
    </w:p>
    <w:p w:rsidR="004A33B1" w:rsidRPr="00E637AF" w:rsidRDefault="004A33B1" w:rsidP="004A33B1">
      <w:pPr>
        <w:jc w:val="center"/>
        <w:rPr>
          <w:lang w:val="uk-UA"/>
        </w:rPr>
      </w:pPr>
    </w:p>
    <w:p w:rsidR="004A33B1" w:rsidRPr="00672506" w:rsidRDefault="004A33B1" w:rsidP="004A33B1">
      <w:pPr>
        <w:ind w:firstLine="720"/>
        <w:jc w:val="both"/>
        <w:rPr>
          <w:lang w:val="uk-UA"/>
        </w:rPr>
      </w:pPr>
      <w:r w:rsidRPr="00672506">
        <w:rPr>
          <w:lang w:val="uk-UA"/>
        </w:rPr>
        <w:t xml:space="preserve">Після того, як на початку 1990-х </w:t>
      </w:r>
      <w:proofErr w:type="spellStart"/>
      <w:r w:rsidRPr="00672506">
        <w:rPr>
          <w:lang w:val="uk-UA"/>
        </w:rPr>
        <w:t>pp</w:t>
      </w:r>
      <w:proofErr w:type="spellEnd"/>
      <w:r w:rsidRPr="00672506">
        <w:rPr>
          <w:lang w:val="uk-UA"/>
        </w:rPr>
        <w:t xml:space="preserve">. переговори щодо підготовки нового Союзного договору на тлі глибокої системної кризи СРСР зайшли в глухий кут, об'єктивний процес виходу республік зі складу Радянського Союзу та утворення на їхній основі незалежних держав став реальним фактом. 8 грудня 1991 р . в резиденції білоруського уряду </w:t>
      </w:r>
      <w:proofErr w:type="spellStart"/>
      <w:r w:rsidRPr="00672506">
        <w:rPr>
          <w:lang w:val="uk-UA"/>
        </w:rPr>
        <w:t>Віскулі</w:t>
      </w:r>
      <w:proofErr w:type="spellEnd"/>
      <w:r w:rsidRPr="00672506">
        <w:rPr>
          <w:lang w:val="uk-UA"/>
        </w:rPr>
        <w:t xml:space="preserve"> керівники Білорусі, Росії та України підписали Біловезьку угоду про створення Співдружності Незалежних Держав (СНД). Республіка Білорусь, Російська Федерація та Україна як держави-засновниці СРСР, які підписали Союзний договір у 1922 p., констатували, що "Союз PCP як суб'єкт міжнародного права і геополітична реальність припиняє своє існування". Угода була відкритою для всіх держав-членів колишнього СРСР, а також для інших держав, що поділяють її цілі і принципи.</w:t>
      </w:r>
      <w:r>
        <w:rPr>
          <w:lang w:val="uk-UA"/>
        </w:rPr>
        <w:t xml:space="preserve"> Без сумніву, двадцятирічний період існування СНД підтвердив, що ефективність роботи цього об’єднання є доволі невисокою. Поряд з тим воно стало полігоном, на якому формуються нові міжнародні організації, що ставлять перед собою доволі амбітні плани. Факт, що лідером СНД є Російська Федерація – один із найвпливовіших світових гравці, члени об’єднання здійснюють активну та різнопланову взаємодію між собою та з провідними державами світу обумовлюють актуальність вивчення даної дисципліни.</w:t>
      </w:r>
    </w:p>
    <w:p w:rsidR="004A33B1" w:rsidRPr="00E637AF" w:rsidRDefault="004A33B1" w:rsidP="004A33B1">
      <w:pPr>
        <w:tabs>
          <w:tab w:val="left" w:pos="284"/>
          <w:tab w:val="left" w:pos="567"/>
        </w:tabs>
        <w:ind w:firstLine="720"/>
        <w:jc w:val="both"/>
        <w:rPr>
          <w:lang w:val="uk-UA"/>
        </w:rPr>
      </w:pPr>
      <w:r w:rsidRPr="006651A6">
        <w:rPr>
          <w:b/>
          <w:lang w:val="uk-UA"/>
        </w:rPr>
        <w:t>Мета</w:t>
      </w:r>
      <w:r w:rsidRPr="00E637AF">
        <w:rPr>
          <w:lang w:val="uk-UA"/>
        </w:rPr>
        <w:t xml:space="preserve"> навчальної дисципліни «Зовнішня політика Росії і країн СНД» – вивчення концептуальних засад зовнішньої політики країн СНД, діяльності відповідних інституцій, які зорієнтовані на забезпечення їх інтересів на міжнародній арені.</w:t>
      </w:r>
    </w:p>
    <w:p w:rsidR="004A33B1" w:rsidRDefault="004A33B1" w:rsidP="004A33B1">
      <w:pPr>
        <w:tabs>
          <w:tab w:val="left" w:pos="284"/>
          <w:tab w:val="left" w:pos="567"/>
        </w:tabs>
        <w:ind w:firstLine="720"/>
        <w:jc w:val="both"/>
        <w:rPr>
          <w:lang w:val="uk-UA"/>
        </w:rPr>
      </w:pPr>
      <w:r w:rsidRPr="006651A6">
        <w:rPr>
          <w:b/>
          <w:lang w:val="uk-UA"/>
        </w:rPr>
        <w:t>Завдання</w:t>
      </w:r>
      <w:r w:rsidRPr="00E637AF">
        <w:rPr>
          <w:lang w:val="uk-UA"/>
        </w:rPr>
        <w:t xml:space="preserve"> навчальної дисципліни «Зовнішня політика Росії і країн СНД» – засвоєння студентами знань про ключові напрями та проблеми зовнішньополітичного курсу держав співдружності, ознайомлення з науковими підходами до вивчення сучасної зовнішньої політики країн СНД, формування навиків самостійної роботи з науковою літературою та джерелами з відповідної проблематики, підготовка студентів до використання набутих в процесі навчання знань в ході майбутньої професійної діяльності.</w:t>
      </w:r>
    </w:p>
    <w:p w:rsidR="004A33B1" w:rsidRDefault="004A33B1" w:rsidP="004A33B1">
      <w:pPr>
        <w:tabs>
          <w:tab w:val="left" w:pos="284"/>
          <w:tab w:val="left" w:pos="567"/>
        </w:tabs>
        <w:ind w:firstLine="720"/>
        <w:jc w:val="both"/>
        <w:rPr>
          <w:lang w:val="uk-UA"/>
        </w:rPr>
      </w:pPr>
    </w:p>
    <w:p w:rsidR="004A33B1" w:rsidRDefault="004A33B1" w:rsidP="004A33B1">
      <w:pPr>
        <w:tabs>
          <w:tab w:val="left" w:pos="284"/>
          <w:tab w:val="left" w:pos="567"/>
        </w:tabs>
        <w:ind w:firstLine="720"/>
        <w:jc w:val="both"/>
        <w:rPr>
          <w:lang w:val="uk-UA"/>
        </w:rPr>
      </w:pPr>
    </w:p>
    <w:p w:rsidR="004A33B1" w:rsidRPr="00E637AF" w:rsidRDefault="004A33B1" w:rsidP="004A33B1">
      <w:pPr>
        <w:jc w:val="center"/>
        <w:rPr>
          <w:b/>
          <w:lang w:val="uk-UA"/>
        </w:rPr>
      </w:pPr>
      <w:r w:rsidRPr="00E637AF">
        <w:rPr>
          <w:b/>
          <w:lang w:val="uk-UA"/>
        </w:rPr>
        <w:t>ІІ. Пояснювальна записка</w:t>
      </w:r>
    </w:p>
    <w:p w:rsidR="004A33B1" w:rsidRPr="00E637AF" w:rsidRDefault="004A33B1" w:rsidP="004A33B1">
      <w:pPr>
        <w:jc w:val="center"/>
        <w:rPr>
          <w:b/>
          <w:lang w:val="uk-UA"/>
        </w:rPr>
      </w:pPr>
    </w:p>
    <w:p w:rsidR="004A33B1" w:rsidRPr="00E637AF" w:rsidRDefault="004A33B1" w:rsidP="004A33B1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E637AF">
        <w:rPr>
          <w:b/>
          <w:lang w:val="uk-UA"/>
        </w:rPr>
        <w:t>Самостійна робота студента</w:t>
      </w:r>
      <w:r w:rsidRPr="00E637AF">
        <w:rPr>
          <w:lang w:val="uk-UA"/>
        </w:rPr>
        <w:t xml:space="preserve"> – це форма організації навчального процесу, при якій заплановані завдання виконуються студентом під методичним керівництвом викладача, але без його безпосередньої участі.</w:t>
      </w:r>
    </w:p>
    <w:p w:rsidR="004A33B1" w:rsidRPr="00E637AF" w:rsidRDefault="004A33B1" w:rsidP="004A33B1">
      <w:pPr>
        <w:tabs>
          <w:tab w:val="left" w:pos="0"/>
          <w:tab w:val="left" w:pos="360"/>
        </w:tabs>
        <w:ind w:firstLine="720"/>
        <w:jc w:val="both"/>
        <w:rPr>
          <w:lang w:val="uk-UA"/>
        </w:rPr>
      </w:pPr>
      <w:r w:rsidRPr="00E637AF">
        <w:rPr>
          <w:lang w:val="uk-UA" w:eastAsia="uk-UA"/>
        </w:rPr>
        <w:t xml:space="preserve">Відповідно до п. </w:t>
      </w:r>
      <w:r w:rsidRPr="00E637AF">
        <w:rPr>
          <w:lang w:val="uk-UA"/>
        </w:rPr>
        <w:t xml:space="preserve">3.10.1 Положення про організацію навчального процесу у вищих навчальних закладах, затвердженого наказом МОН України від 2.06.1993 р., самостійна робота студента є основним засобом оволодіння навчальним матеріалом у час, вільний від обов'язкових навчальних занять. </w:t>
      </w:r>
    </w:p>
    <w:p w:rsidR="004A33B1" w:rsidRPr="00E637AF" w:rsidRDefault="004A33B1" w:rsidP="004A33B1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E637AF">
        <w:rPr>
          <w:lang w:val="uk-UA"/>
        </w:rPr>
        <w:t>Навчальний час, відведений для самостійної роботи студента, визначається навчальним планом і для навчальної дисци</w:t>
      </w:r>
      <w:r>
        <w:rPr>
          <w:lang w:val="uk-UA"/>
        </w:rPr>
        <w:t>пліни «Зовнішня політика країн СНД» 3</w:t>
      </w:r>
      <w:r w:rsidRPr="00E637AF">
        <w:rPr>
          <w:lang w:val="uk-UA"/>
        </w:rPr>
        <w:t xml:space="preserve">0 год. </w:t>
      </w:r>
    </w:p>
    <w:p w:rsidR="004A33B1" w:rsidRPr="00E637AF" w:rsidRDefault="004A33B1" w:rsidP="004A33B1">
      <w:pPr>
        <w:tabs>
          <w:tab w:val="left" w:pos="0"/>
          <w:tab w:val="left" w:pos="360"/>
        </w:tabs>
        <w:ind w:firstLine="720"/>
        <w:jc w:val="both"/>
        <w:rPr>
          <w:lang w:val="uk-UA"/>
        </w:rPr>
      </w:pPr>
      <w:r w:rsidRPr="00E637AF">
        <w:rPr>
          <w:lang w:val="uk-UA"/>
        </w:rPr>
        <w:t>Зміст самостійної роботи студента полягає в науково обґрунтованій системі дидактично та методично оформленого навчального матеріалу і визначається з урахуванням структурно-логічної схеми підготовки фахівців, яку відображено в освітньо-професійній програмі та робочому навчальному плані. Зміст самостійної роботи студента з навчальної дисци</w:t>
      </w:r>
      <w:r>
        <w:rPr>
          <w:lang w:val="uk-UA"/>
        </w:rPr>
        <w:t>пліни «Зовнішня політика країн СНД</w:t>
      </w:r>
      <w:r w:rsidRPr="00E637AF">
        <w:rPr>
          <w:lang w:val="uk-UA"/>
        </w:rPr>
        <w:t>» визначається робочою програмою навчальної дисципліни, методичними матеріалами.</w:t>
      </w:r>
    </w:p>
    <w:p w:rsidR="004A33B1" w:rsidRPr="00E637AF" w:rsidRDefault="004A33B1" w:rsidP="004A33B1">
      <w:pPr>
        <w:shd w:val="clear" w:color="auto" w:fill="FFFFFF"/>
        <w:ind w:firstLine="720"/>
        <w:rPr>
          <w:lang w:val="uk-UA"/>
        </w:rPr>
      </w:pPr>
      <w:r w:rsidRPr="00E637AF">
        <w:rPr>
          <w:b/>
          <w:bCs/>
          <w:iCs/>
          <w:lang w:val="uk-UA"/>
        </w:rPr>
        <w:t>Метою самостійної роботи студентів є:</w:t>
      </w:r>
    </w:p>
    <w:p w:rsidR="004A33B1" w:rsidRPr="00E637AF" w:rsidRDefault="004A33B1" w:rsidP="004A33B1">
      <w:pPr>
        <w:shd w:val="clear" w:color="auto" w:fill="FFFFFF"/>
        <w:ind w:firstLine="720"/>
        <w:jc w:val="both"/>
        <w:rPr>
          <w:lang w:val="uk-UA"/>
        </w:rPr>
      </w:pPr>
      <w:r w:rsidRPr="00E637AF">
        <w:rPr>
          <w:lang w:val="uk-UA"/>
        </w:rPr>
        <w:t>- забезпечення фундаментальної загальноосвітньої та практичної підготовки студентів;</w:t>
      </w:r>
    </w:p>
    <w:p w:rsidR="004A33B1" w:rsidRPr="00E637AF" w:rsidRDefault="004A33B1" w:rsidP="004A33B1">
      <w:pPr>
        <w:shd w:val="clear" w:color="auto" w:fill="FFFFFF"/>
        <w:ind w:firstLine="720"/>
        <w:jc w:val="both"/>
        <w:rPr>
          <w:lang w:val="uk-UA"/>
        </w:rPr>
      </w:pPr>
      <w:r w:rsidRPr="00E637AF">
        <w:rPr>
          <w:lang w:val="uk-UA"/>
        </w:rPr>
        <w:t>- засвоєння методів самостійного вивчення навчального матеріалу;</w:t>
      </w:r>
    </w:p>
    <w:p w:rsidR="004A33B1" w:rsidRPr="00E637AF" w:rsidRDefault="004A33B1" w:rsidP="004A33B1">
      <w:pPr>
        <w:shd w:val="clear" w:color="auto" w:fill="FFFFFF"/>
        <w:ind w:firstLine="720"/>
        <w:jc w:val="both"/>
        <w:rPr>
          <w:lang w:val="uk-UA"/>
        </w:rPr>
      </w:pPr>
      <w:r w:rsidRPr="00E637AF">
        <w:rPr>
          <w:lang w:val="uk-UA"/>
        </w:rPr>
        <w:t xml:space="preserve">- підвищення ефективності навчального процесу за допомогою організації </w:t>
      </w:r>
      <w:proofErr w:type="spellStart"/>
      <w:r w:rsidRPr="00E637AF">
        <w:rPr>
          <w:lang w:val="uk-UA"/>
        </w:rPr>
        <w:t>позааудиторного</w:t>
      </w:r>
      <w:proofErr w:type="spellEnd"/>
      <w:r w:rsidRPr="00E637AF">
        <w:rPr>
          <w:lang w:val="uk-UA"/>
        </w:rPr>
        <w:t xml:space="preserve"> навчання відповідно до особистих здібностей кожного студента;</w:t>
      </w:r>
    </w:p>
    <w:p w:rsidR="004A33B1" w:rsidRPr="00E637AF" w:rsidRDefault="004A33B1" w:rsidP="004A33B1">
      <w:pPr>
        <w:shd w:val="clear" w:color="auto" w:fill="FFFFFF"/>
        <w:ind w:firstLine="720"/>
        <w:jc w:val="both"/>
        <w:rPr>
          <w:lang w:val="uk-UA"/>
        </w:rPr>
      </w:pPr>
      <w:r w:rsidRPr="00E637AF">
        <w:rPr>
          <w:lang w:val="uk-UA"/>
        </w:rPr>
        <w:lastRenderedPageBreak/>
        <w:t>- оволодіння студентами культурою розумової праці, вмінням орієнтуватися у потоці наукової інформації, сприяння розвитку незалежності мислення, формуванню власного погляду на питання, що вивчаються.</w:t>
      </w:r>
    </w:p>
    <w:p w:rsidR="004A33B1" w:rsidRPr="00E637AF" w:rsidRDefault="004A33B1" w:rsidP="004A33B1">
      <w:pPr>
        <w:tabs>
          <w:tab w:val="left" w:pos="0"/>
          <w:tab w:val="left" w:pos="360"/>
        </w:tabs>
        <w:ind w:firstLine="720"/>
        <w:jc w:val="both"/>
        <w:rPr>
          <w:lang w:val="uk-UA"/>
        </w:rPr>
      </w:pPr>
      <w:r w:rsidRPr="00E637AF">
        <w:rPr>
          <w:b/>
          <w:lang w:val="uk-UA"/>
        </w:rPr>
        <w:t>У ході самостійної роботи студент:</w:t>
      </w:r>
    </w:p>
    <w:p w:rsidR="004A33B1" w:rsidRPr="00E637AF" w:rsidRDefault="004A33B1" w:rsidP="004A33B1">
      <w:pPr>
        <w:tabs>
          <w:tab w:val="left" w:pos="0"/>
          <w:tab w:val="left" w:pos="360"/>
        </w:tabs>
        <w:ind w:firstLine="720"/>
        <w:jc w:val="both"/>
        <w:rPr>
          <w:lang w:val="uk-UA"/>
        </w:rPr>
      </w:pPr>
      <w:r w:rsidRPr="00E637AF">
        <w:rPr>
          <w:lang w:val="uk-UA"/>
        </w:rPr>
        <w:t>- засвоює теоретичний матеріал з навчальної дисципліни, що вивчається;</w:t>
      </w:r>
    </w:p>
    <w:p w:rsidR="004A33B1" w:rsidRPr="00E637AF" w:rsidRDefault="004A33B1" w:rsidP="004A33B1">
      <w:pPr>
        <w:tabs>
          <w:tab w:val="left" w:pos="0"/>
          <w:tab w:val="left" w:pos="360"/>
        </w:tabs>
        <w:ind w:firstLine="720"/>
        <w:jc w:val="both"/>
        <w:rPr>
          <w:lang w:val="uk-UA"/>
        </w:rPr>
      </w:pPr>
      <w:r w:rsidRPr="00E637AF">
        <w:rPr>
          <w:lang w:val="uk-UA"/>
        </w:rPr>
        <w:t>- закріплює знання теоретичного матеріалу, використовуючи необхідний інструментарій практичним шляхом;</w:t>
      </w:r>
    </w:p>
    <w:p w:rsidR="004A33B1" w:rsidRPr="00E637AF" w:rsidRDefault="004A33B1" w:rsidP="004A33B1">
      <w:pPr>
        <w:tabs>
          <w:tab w:val="left" w:pos="0"/>
          <w:tab w:val="left" w:pos="360"/>
        </w:tabs>
        <w:ind w:firstLine="720"/>
        <w:jc w:val="both"/>
        <w:rPr>
          <w:lang w:val="uk-UA"/>
        </w:rPr>
      </w:pPr>
      <w:r w:rsidRPr="00E637AF">
        <w:rPr>
          <w:lang w:val="uk-UA"/>
        </w:rPr>
        <w:t>- застосовує отримані знання та уміння для формування власної позиції, теорії, моделі.</w:t>
      </w:r>
    </w:p>
    <w:p w:rsidR="004A33B1" w:rsidRPr="00E637AF" w:rsidRDefault="004A33B1" w:rsidP="004A33B1">
      <w:pPr>
        <w:tabs>
          <w:tab w:val="left" w:pos="0"/>
          <w:tab w:val="left" w:pos="360"/>
        </w:tabs>
        <w:ind w:firstLine="720"/>
        <w:jc w:val="both"/>
        <w:rPr>
          <w:lang w:val="uk-UA"/>
        </w:rPr>
      </w:pPr>
      <w:r w:rsidRPr="00E637AF">
        <w:rPr>
          <w:lang w:val="uk-UA"/>
        </w:rPr>
        <w:t xml:space="preserve">Самостійна робота з навчальної дисципліни для студентів включає різні форми, які визначаються робочою програмою, залежно від мети, завдань та змісту навчальної дисципліни, специфікою напряму підготовки, спеціальності. </w:t>
      </w:r>
      <w:r w:rsidRPr="00E637AF">
        <w:rPr>
          <w:lang w:val="uk-UA" w:eastAsia="uk-UA"/>
        </w:rPr>
        <w:t xml:space="preserve">Умовно самостійну роботу студентів поділяється на </w:t>
      </w:r>
      <w:r w:rsidRPr="00E637AF">
        <w:rPr>
          <w:iCs/>
          <w:lang w:val="uk-UA" w:eastAsia="uk-UA"/>
        </w:rPr>
        <w:t xml:space="preserve">базову </w:t>
      </w:r>
      <w:r w:rsidRPr="00E637AF">
        <w:rPr>
          <w:lang w:val="uk-UA" w:eastAsia="uk-UA"/>
        </w:rPr>
        <w:t xml:space="preserve">і додаткову. </w:t>
      </w:r>
    </w:p>
    <w:p w:rsidR="004A33B1" w:rsidRDefault="004A33B1" w:rsidP="004A33B1">
      <w:pPr>
        <w:tabs>
          <w:tab w:val="left" w:pos="0"/>
          <w:tab w:val="left" w:pos="360"/>
        </w:tabs>
        <w:ind w:firstLine="720"/>
        <w:jc w:val="both"/>
        <w:rPr>
          <w:lang w:val="uk-UA" w:eastAsia="uk-UA"/>
        </w:rPr>
      </w:pPr>
      <w:r w:rsidRPr="00E637AF">
        <w:rPr>
          <w:bCs/>
          <w:lang w:val="uk-UA" w:eastAsia="uk-UA"/>
        </w:rPr>
        <w:t>Базова самостійна робота</w:t>
      </w:r>
      <w:r w:rsidRPr="00E637AF">
        <w:rPr>
          <w:b/>
          <w:bCs/>
          <w:lang w:val="uk-UA" w:eastAsia="uk-UA"/>
        </w:rPr>
        <w:t xml:space="preserve"> </w:t>
      </w:r>
      <w:r w:rsidRPr="00E637AF">
        <w:rPr>
          <w:lang w:val="uk-UA" w:eastAsia="uk-UA"/>
        </w:rPr>
        <w:t>забезпечує підготовку студентів до аудиторних занять і контрольних заходів з навчальної дисципліни. Результати цієї підготовки виявляються в активності студента на заняттях семінарських заняттях, при виконанні ним контрольних робіт, тестових завдань й інших видів робіт.</w:t>
      </w:r>
    </w:p>
    <w:p w:rsidR="004A33B1" w:rsidRDefault="004A33B1" w:rsidP="004A33B1">
      <w:pPr>
        <w:tabs>
          <w:tab w:val="left" w:pos="0"/>
          <w:tab w:val="left" w:pos="360"/>
        </w:tabs>
        <w:ind w:firstLine="720"/>
        <w:jc w:val="both"/>
        <w:rPr>
          <w:b/>
          <w:lang w:val="uk-UA" w:eastAsia="uk-UA"/>
        </w:rPr>
      </w:pPr>
    </w:p>
    <w:p w:rsidR="004A33B1" w:rsidRPr="004A33B1" w:rsidRDefault="004A33B1" w:rsidP="004A33B1">
      <w:pPr>
        <w:tabs>
          <w:tab w:val="left" w:pos="0"/>
          <w:tab w:val="left" w:pos="360"/>
        </w:tabs>
        <w:ind w:firstLine="720"/>
        <w:jc w:val="center"/>
        <w:rPr>
          <w:b/>
          <w:lang w:val="uk-UA" w:eastAsia="uk-UA"/>
        </w:rPr>
      </w:pPr>
      <w:r w:rsidRPr="004A33B1">
        <w:rPr>
          <w:b/>
          <w:lang w:val="uk-UA" w:eastAsia="uk-UA"/>
        </w:rPr>
        <w:t>САМОСТІЙНА РОБОТА З ДИСЦИПЛІНИ «ЗОВНІШНЯ ПОЛІТИКА УКРАЇНИ». ДОЦ. ГУРАК І.Ф.</w:t>
      </w:r>
    </w:p>
    <w:p w:rsidR="004A33B1" w:rsidRPr="00E637AF" w:rsidRDefault="004A33B1" w:rsidP="004A33B1">
      <w:pPr>
        <w:ind w:firstLine="720"/>
        <w:jc w:val="both"/>
        <w:rPr>
          <w:b/>
          <w:lang w:val="uk-UA"/>
        </w:rPr>
      </w:pPr>
      <w:r w:rsidRPr="00E637AF">
        <w:rPr>
          <w:b/>
          <w:lang w:val="uk-UA"/>
        </w:rPr>
        <w:t>Орієнтовна тематика для індивідуальних науково-дослідних завдань:</w:t>
      </w:r>
    </w:p>
    <w:p w:rsidR="004A33B1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1. </w:t>
      </w:r>
      <w:r>
        <w:rPr>
          <w:szCs w:val="28"/>
          <w:lang w:val="uk-UA"/>
        </w:rPr>
        <w:t>Відновлення повноважень республік СРСР у зовнішньополітичній сфері на завершальному етапі ІІ світової війни.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2. Процес ліквідації СРСР та утворення СНД.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3. Структура та органи управління СНД.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4. Військово-технічне співробітництво в межах СНД.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>5. Екон</w:t>
      </w:r>
      <w:bookmarkStart w:id="0" w:name="_GoBack"/>
      <w:bookmarkEnd w:id="0"/>
      <w:r w:rsidRPr="00AF20CC">
        <w:rPr>
          <w:szCs w:val="28"/>
          <w:lang w:val="uk-UA"/>
        </w:rPr>
        <w:t xml:space="preserve">омічне співробітництво в межах СНД.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>6. Внутрішньополітичний розвиток Російської Федерації в 90</w:t>
      </w:r>
      <w:r>
        <w:rPr>
          <w:szCs w:val="28"/>
          <w:lang w:val="uk-UA"/>
        </w:rPr>
        <w:t>-х рр. ХХ –</w:t>
      </w:r>
      <w:r w:rsidRPr="00AF20CC">
        <w:rPr>
          <w:szCs w:val="28"/>
          <w:lang w:val="uk-UA"/>
        </w:rPr>
        <w:t xml:space="preserve"> на початку ХХІ ст.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7. Основні тенденції економічного розвитку Російської Федерації в 1991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2004 рр.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8. Основні тенденції зовнішньої політики Російської Федерації в 1991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1993 рр.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9. Основні тенденції зовнішньої політики Російської Федерації в 1994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1998 рр.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10. Основні тенденції зовнішньої політики Російської Федерації в березні 1999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серпні 2001 рр.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11. Основні тенденції зовнішньої політики Російської Федерації в вересні 2001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2007 рр.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12. Концепція національної безпеки Російської Федерації від 10  січня 2000 р.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13. Концепція зовнішньої політики Російської Федерації від 28 червня 2000 р.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14. Основні тенденції зовнішньої політики Російської Федерації по відношенню до Європейського Союзу.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>15. Регіональні аспекти співробітництва Російської Федерації та Європейського Союзу.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16. Росія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США: проблеми та перспективи співробітництва.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17. Білорусько-українські відносини в 90-ті рр. ХХ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на початку ХХІ ст.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18. Вірменсько-українські відносини в 90-ті рр. ХХ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на початку ХХІ ст.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19. Грузинсько-українські відносини в 90-ті рр. ХХ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на початку ХХІ ст.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20. Азербайджансько-українські відносини в 90-ті рр. ХХ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на початку ХХІ ст.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21. Політика Республіки </w:t>
      </w:r>
      <w:proofErr w:type="spellStart"/>
      <w:r w:rsidRPr="00AF20CC">
        <w:rPr>
          <w:szCs w:val="28"/>
          <w:lang w:val="uk-UA"/>
        </w:rPr>
        <w:t>Бєларусь</w:t>
      </w:r>
      <w:proofErr w:type="spellEnd"/>
      <w:r w:rsidRPr="00AF20CC">
        <w:rPr>
          <w:szCs w:val="28"/>
          <w:lang w:val="uk-UA"/>
        </w:rPr>
        <w:t xml:space="preserve"> по відношенню до НАТО та ЄС.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22. Мета, завдання, основні пріоритети зовнішньої політики Республіки </w:t>
      </w:r>
      <w:proofErr w:type="spellStart"/>
      <w:r w:rsidRPr="00AF20CC">
        <w:rPr>
          <w:szCs w:val="28"/>
          <w:lang w:val="uk-UA"/>
        </w:rPr>
        <w:t>Бєларусь</w:t>
      </w:r>
      <w:proofErr w:type="spellEnd"/>
      <w:r w:rsidRPr="00AF20CC">
        <w:rPr>
          <w:szCs w:val="28"/>
          <w:lang w:val="uk-UA"/>
        </w:rPr>
        <w:t xml:space="preserve">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23. Регіональні пріоритети зовнішньої політики Республіки </w:t>
      </w:r>
      <w:proofErr w:type="spellStart"/>
      <w:r w:rsidRPr="00AF20CC">
        <w:rPr>
          <w:szCs w:val="28"/>
          <w:lang w:val="uk-UA"/>
        </w:rPr>
        <w:t>Бєларусь</w:t>
      </w:r>
      <w:proofErr w:type="spellEnd"/>
      <w:r w:rsidRPr="00AF20CC">
        <w:rPr>
          <w:szCs w:val="28"/>
          <w:lang w:val="uk-UA"/>
        </w:rPr>
        <w:t>.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24. Зовнішньополітична діяльність Республіки Молдова в 90-ті рр. ХХ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на початку ХХІ ст.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25. Зовнішньополітична діяльність </w:t>
      </w:r>
      <w:r>
        <w:rPr>
          <w:szCs w:val="28"/>
          <w:lang w:val="uk-UA"/>
        </w:rPr>
        <w:t>Республіки Грузія в 1991 – 2007</w:t>
      </w:r>
      <w:r w:rsidRPr="00AF20CC">
        <w:rPr>
          <w:szCs w:val="28"/>
          <w:lang w:val="uk-UA"/>
        </w:rPr>
        <w:t xml:space="preserve"> рр.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26. Основні пріоритети зовнішньої політики Республіка Грузія.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lastRenderedPageBreak/>
        <w:t xml:space="preserve">27. Відносини Казахстану з країнами Заходу на сучасному етапі. 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28. Еволюція зовнішньополітичної діяльності Киргизької Республіки в 1991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2007 рр.</w:t>
      </w:r>
    </w:p>
    <w:p w:rsidR="004A33B1" w:rsidRPr="00AF20CC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29. Зовнішня політика Республіки Таджикистан в 90-ті рр. ХХ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на початку ХХІ ст. </w:t>
      </w:r>
    </w:p>
    <w:p w:rsidR="004A33B1" w:rsidRDefault="004A33B1" w:rsidP="004A33B1">
      <w:pPr>
        <w:ind w:firstLine="720"/>
        <w:jc w:val="both"/>
        <w:rPr>
          <w:szCs w:val="28"/>
          <w:lang w:val="uk-UA"/>
        </w:rPr>
      </w:pPr>
      <w:r w:rsidRPr="00AF20CC">
        <w:rPr>
          <w:szCs w:val="28"/>
          <w:lang w:val="uk-UA"/>
        </w:rPr>
        <w:t xml:space="preserve">30. Основні тенденції зовнішньої політики Республіки Узбекистан в 90-ті рр. ХХ </w:t>
      </w:r>
      <w:r>
        <w:rPr>
          <w:szCs w:val="28"/>
          <w:lang w:val="uk-UA"/>
        </w:rPr>
        <w:t>–</w:t>
      </w:r>
      <w:r w:rsidRPr="00AF20CC">
        <w:rPr>
          <w:szCs w:val="28"/>
          <w:lang w:val="uk-UA"/>
        </w:rPr>
        <w:t xml:space="preserve"> на початку ХХІ ст. </w:t>
      </w:r>
    </w:p>
    <w:p w:rsidR="004A33B1" w:rsidRPr="004A33B1" w:rsidRDefault="004A33B1" w:rsidP="004A33B1">
      <w:pPr>
        <w:ind w:firstLine="720"/>
        <w:jc w:val="both"/>
        <w:rPr>
          <w:lang w:val="uk-UA"/>
        </w:rPr>
      </w:pPr>
      <w:r w:rsidRPr="00E637AF">
        <w:rPr>
          <w:b/>
          <w:lang w:val="en-US"/>
        </w:rPr>
        <w:t>V</w:t>
      </w:r>
      <w:r w:rsidRPr="00E637AF">
        <w:rPr>
          <w:b/>
          <w:lang w:val="uk-UA"/>
        </w:rPr>
        <w:t>. Методи контролю</w:t>
      </w:r>
      <w:r w:rsidRPr="004A33B1">
        <w:rPr>
          <w:b/>
          <w:lang w:val="uk-UA"/>
        </w:rPr>
        <w:t xml:space="preserve"> </w:t>
      </w:r>
      <w:r w:rsidRPr="00E637AF">
        <w:rPr>
          <w:b/>
          <w:lang w:val="uk-UA"/>
        </w:rPr>
        <w:t>самостійної роботи</w:t>
      </w:r>
    </w:p>
    <w:p w:rsidR="004A33B1" w:rsidRPr="00E637AF" w:rsidRDefault="004A33B1" w:rsidP="004A33B1">
      <w:pPr>
        <w:jc w:val="center"/>
        <w:rPr>
          <w:b/>
          <w:lang w:val="uk-UA"/>
        </w:rPr>
      </w:pPr>
    </w:p>
    <w:p w:rsidR="004A33B1" w:rsidRPr="00E637AF" w:rsidRDefault="004A33B1" w:rsidP="004A33B1">
      <w:pPr>
        <w:ind w:firstLine="720"/>
        <w:jc w:val="both"/>
        <w:rPr>
          <w:lang w:val="uk-UA"/>
        </w:rPr>
      </w:pPr>
      <w:r w:rsidRPr="00E637AF">
        <w:rPr>
          <w:lang w:val="uk-UA"/>
        </w:rPr>
        <w:t>Перевірка рівня самостійної роботи здійснюється в рамках чотирьохступеневого контролю знань, умінь та навичок студентів.</w:t>
      </w:r>
    </w:p>
    <w:p w:rsidR="004A33B1" w:rsidRPr="00E637AF" w:rsidRDefault="004A33B1" w:rsidP="004A33B1">
      <w:pPr>
        <w:ind w:firstLine="720"/>
        <w:jc w:val="both"/>
        <w:rPr>
          <w:lang w:val="uk-UA"/>
        </w:rPr>
      </w:pPr>
      <w:r w:rsidRPr="00E637AF">
        <w:rPr>
          <w:lang w:val="uk-UA"/>
        </w:rPr>
        <w:t>Поточний контроль здійснюється під час проведення семінарських занять шляхом оцінювання усних відповідей та письмових робіт (бліц-самостійних робіт, до написання яких залучається кілька студентів) і має на меті перевірку знань студентів з окремих тем навчальної дисципліни та їх рівня підготовки до виконання конкретної роботи. За поточну успішність В рамках студенти можуть отримати в сукупності 15 балів.</w:t>
      </w:r>
    </w:p>
    <w:p w:rsidR="004A33B1" w:rsidRPr="00E637AF" w:rsidRDefault="004A33B1" w:rsidP="004A33B1">
      <w:pPr>
        <w:ind w:firstLine="720"/>
        <w:jc w:val="both"/>
        <w:rPr>
          <w:lang w:val="uk-UA"/>
        </w:rPr>
      </w:pPr>
      <w:r w:rsidRPr="00E637AF">
        <w:rPr>
          <w:lang w:val="uk-UA"/>
        </w:rPr>
        <w:t>Модульний контроль проводиться на підставі оцінювання результатів знань студентів після вивчення матеріалу з логічно завершеної частини дисципліни – змістового модуля. За кожну підсумкову</w:t>
      </w:r>
      <w:r>
        <w:rPr>
          <w:lang w:val="uk-UA"/>
        </w:rPr>
        <w:t xml:space="preserve"> роботу студент може отримати 20</w:t>
      </w:r>
      <w:r w:rsidRPr="00E637AF">
        <w:rPr>
          <w:lang w:val="uk-UA"/>
        </w:rPr>
        <w:t xml:space="preserve"> білів.</w:t>
      </w:r>
    </w:p>
    <w:p w:rsidR="004A33B1" w:rsidRDefault="004A33B1" w:rsidP="004A33B1">
      <w:pPr>
        <w:ind w:firstLine="720"/>
        <w:jc w:val="both"/>
        <w:rPr>
          <w:lang w:val="uk-UA"/>
        </w:rPr>
      </w:pPr>
      <w:r w:rsidRPr="00E637AF">
        <w:rPr>
          <w:lang w:val="uk-UA"/>
        </w:rPr>
        <w:t>Навики роботи із науковою літературою, вміння аналізувати знайдені матеріали, робити висновки та узагальнення реалізується шляхом перевірки індивідуальних науково-дослідних робіт. Індивідуальна науково-дослідна ро</w:t>
      </w:r>
      <w:r>
        <w:rPr>
          <w:lang w:val="uk-UA"/>
        </w:rPr>
        <w:t>бота оцінюється максимально у 10</w:t>
      </w:r>
      <w:r w:rsidRPr="00E637AF">
        <w:rPr>
          <w:lang w:val="uk-UA"/>
        </w:rPr>
        <w:t xml:space="preserve"> балів.</w:t>
      </w:r>
    </w:p>
    <w:p w:rsidR="004A33B1" w:rsidRPr="00E637AF" w:rsidRDefault="004A33B1" w:rsidP="004A33B1">
      <w:pPr>
        <w:ind w:firstLine="720"/>
        <w:jc w:val="both"/>
        <w:rPr>
          <w:lang w:val="uk-UA"/>
        </w:rPr>
      </w:pPr>
      <w:r w:rsidRPr="008254E6">
        <w:rPr>
          <w:lang w:val="uk-UA"/>
        </w:rPr>
        <w:t>Контроль за самостійним опрацюванням спеціальних наукових праць здійснюється у тестовій формі та передбачає можливість отримання максимально 5 балів.</w:t>
      </w:r>
    </w:p>
    <w:p w:rsidR="004A33B1" w:rsidRPr="006651A6" w:rsidRDefault="004A33B1" w:rsidP="004A33B1">
      <w:pPr>
        <w:ind w:firstLine="720"/>
        <w:jc w:val="both"/>
        <w:rPr>
          <w:lang w:val="uk-UA"/>
        </w:rPr>
      </w:pPr>
      <w:r w:rsidRPr="006651A6">
        <w:rPr>
          <w:lang w:val="uk-UA"/>
        </w:rPr>
        <w:t>Семестровий контроль здійснюється у формі іспиту, за який студент може отримати 50 білів.</w:t>
      </w:r>
    </w:p>
    <w:p w:rsidR="004A33B1" w:rsidRPr="00E637AF" w:rsidRDefault="004A33B1" w:rsidP="004A33B1">
      <w:pPr>
        <w:shd w:val="clear" w:color="auto" w:fill="FFFFFF"/>
        <w:jc w:val="center"/>
        <w:rPr>
          <w:b/>
          <w:lang w:val="uk-UA"/>
        </w:rPr>
      </w:pPr>
    </w:p>
    <w:p w:rsidR="004A33B1" w:rsidRPr="00E637AF" w:rsidRDefault="004A33B1" w:rsidP="004A33B1">
      <w:pPr>
        <w:shd w:val="clear" w:color="auto" w:fill="FFFFFF"/>
        <w:jc w:val="center"/>
        <w:rPr>
          <w:b/>
          <w:lang w:val="uk-UA"/>
        </w:rPr>
      </w:pPr>
      <w:r w:rsidRPr="00E637AF">
        <w:rPr>
          <w:b/>
          <w:lang w:val="uk-UA"/>
        </w:rPr>
        <w:t>Перелік питань для підсумкового контролю (самоконтролю)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Причини розпаду СРСР.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Утворення Співдружн</w:t>
      </w:r>
      <w:r>
        <w:rPr>
          <w:szCs w:val="28"/>
          <w:lang w:val="uk-UA"/>
        </w:rPr>
        <w:t>ості Незалежних Держав</w:t>
      </w:r>
      <w:r w:rsidRPr="00E9351C">
        <w:rPr>
          <w:szCs w:val="28"/>
          <w:lang w:val="uk-UA"/>
        </w:rPr>
        <w:t>.</w:t>
      </w:r>
    </w:p>
    <w:p w:rsidR="004A33B1" w:rsidRPr="001B0891" w:rsidRDefault="004A33B1" w:rsidP="004A33B1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567"/>
        </w:tabs>
        <w:ind w:left="0" w:firstLine="720"/>
        <w:jc w:val="both"/>
        <w:rPr>
          <w:szCs w:val="28"/>
        </w:rPr>
      </w:pPr>
      <w:r w:rsidRPr="00E9351C">
        <w:rPr>
          <w:szCs w:val="28"/>
          <w:lang w:val="uk-UA"/>
        </w:rPr>
        <w:t>Інтеграційні об’єднання на терені СНД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Російська Федерація у світовій геополітичній системі в кін. ХХ на поч. ХХІ ст.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Ідеологічні засади в зовнішній політиці РФ.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Доктрина зовнішньої політики та безпеки РФ.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Хто приймає рішення в зовнішній політиці РФ?</w:t>
      </w:r>
    </w:p>
    <w:p w:rsidR="004A33B1" w:rsidRPr="00497D4F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Зовнішня політика Росії на пострадянському просторі.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Вплив стратегічного значення географічного середовища на зовнішньополітичні пріоритети РБ.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Концептуальні підходи щодо ведення зовнішньої політики.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Східн</w:t>
      </w:r>
      <w:r>
        <w:rPr>
          <w:szCs w:val="28"/>
          <w:lang w:val="uk-UA"/>
        </w:rPr>
        <w:t>ий напрямок зовнішньої політики</w:t>
      </w:r>
      <w:r w:rsidRPr="00E935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(</w:t>
      </w:r>
      <w:r w:rsidRPr="00E9351C">
        <w:rPr>
          <w:szCs w:val="28"/>
          <w:lang w:val="uk-UA"/>
        </w:rPr>
        <w:t>відносини з Росією;</w:t>
      </w:r>
      <w:r>
        <w:rPr>
          <w:szCs w:val="28"/>
          <w:lang w:val="uk-UA"/>
        </w:rPr>
        <w:t xml:space="preserve"> Білорусь та Україна)</w:t>
      </w:r>
    </w:p>
    <w:p w:rsidR="004A33B1" w:rsidRPr="001B0891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lang w:val="uk-UA"/>
        </w:rPr>
        <w:t>Захі</w:t>
      </w:r>
      <w:r>
        <w:rPr>
          <w:lang w:val="uk-UA"/>
        </w:rPr>
        <w:t>дний вектор зовнішньої політики (</w:t>
      </w:r>
      <w:r w:rsidRPr="00E9351C">
        <w:rPr>
          <w:lang w:val="uk-UA"/>
        </w:rPr>
        <w:t>відносини з США; конфлікт з ОБСЄ; позиція РБ щодо поширення НАТО на схід</w:t>
      </w:r>
      <w:r>
        <w:rPr>
          <w:lang w:val="uk-UA"/>
        </w:rPr>
        <w:t>)</w:t>
      </w:r>
      <w:r w:rsidRPr="00E9351C">
        <w:rPr>
          <w:lang w:val="uk-UA"/>
        </w:rPr>
        <w:t>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b/>
          <w:szCs w:val="28"/>
          <w:lang w:val="uk-UA"/>
        </w:rPr>
      </w:pPr>
      <w:r w:rsidRPr="00E9351C">
        <w:rPr>
          <w:szCs w:val="28"/>
          <w:lang w:val="uk-UA"/>
        </w:rPr>
        <w:t>Становлення та ґенеза зовнішньої політики Молдови після розпаду СРСР.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b/>
          <w:szCs w:val="28"/>
          <w:lang w:val="uk-UA"/>
        </w:rPr>
      </w:pPr>
      <w:r w:rsidRPr="00E9351C">
        <w:rPr>
          <w:szCs w:val="28"/>
          <w:lang w:val="uk-UA"/>
        </w:rPr>
        <w:t>Геополітичне середовище і зовнішня політика Республіки Молдова.</w:t>
      </w:r>
    </w:p>
    <w:p w:rsidR="004A33B1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b/>
          <w:szCs w:val="28"/>
          <w:lang w:val="uk-UA"/>
        </w:rPr>
      </w:pPr>
      <w:r w:rsidRPr="00E9351C">
        <w:rPr>
          <w:szCs w:val="28"/>
          <w:lang w:val="uk-UA"/>
        </w:rPr>
        <w:t>Придністровська проблема та спроби її урегулювання</w:t>
      </w:r>
      <w:r>
        <w:rPr>
          <w:szCs w:val="28"/>
          <w:lang w:val="uk-UA"/>
        </w:rPr>
        <w:t>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Геополітична характеристика Закавказького регіону</w:t>
      </w:r>
    </w:p>
    <w:p w:rsidR="004A33B1" w:rsidRPr="001B0891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lang w:val="uk-UA"/>
        </w:rPr>
      </w:pPr>
      <w:r w:rsidRPr="001B0891">
        <w:rPr>
          <w:lang w:val="uk-UA"/>
        </w:rPr>
        <w:t>Міжетнічні конфлікти й сепаратистські рухи в Грузії</w:t>
      </w:r>
    </w:p>
    <w:p w:rsidR="004A33B1" w:rsidRPr="001B0891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lang w:val="uk-UA"/>
        </w:rPr>
      </w:pPr>
      <w:r w:rsidRPr="001B0891">
        <w:rPr>
          <w:lang w:val="uk-UA"/>
        </w:rPr>
        <w:t>Зовнішня політика Республіки Грузія</w:t>
      </w:r>
    </w:p>
    <w:p w:rsidR="004A33B1" w:rsidRPr="001B0891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1B0891">
        <w:rPr>
          <w:szCs w:val="28"/>
          <w:lang w:val="uk-UA"/>
        </w:rPr>
        <w:t>Відносини Грузії з провідними державами світу та країнами-сусідами.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Геополітичне середовище і зовнішня політика Азербайджану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Азербайджансько-російські відносини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Взаємини Азербайджану з Іраном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Азербайджансько-турецькі відносини</w:t>
      </w:r>
    </w:p>
    <w:p w:rsidR="004A33B1" w:rsidRPr="00E9351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Формування засад зовнішньополітичного курсу Республіки Вірменія.</w:t>
      </w:r>
    </w:p>
    <w:p w:rsidR="004A33B1" w:rsidRPr="00FD1DD6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Cs w:val="28"/>
          <w:lang w:val="uk-UA"/>
        </w:rPr>
      </w:pPr>
      <w:r w:rsidRPr="00E9351C">
        <w:rPr>
          <w:szCs w:val="28"/>
          <w:lang w:val="uk-UA"/>
        </w:rPr>
        <w:t>Вірменія у двосторонніх відносинах</w:t>
      </w:r>
      <w:r>
        <w:rPr>
          <w:szCs w:val="28"/>
          <w:lang w:val="uk-UA"/>
        </w:rPr>
        <w:t>.</w:t>
      </w:r>
    </w:p>
    <w:p w:rsidR="004A33B1" w:rsidRPr="00E9351C" w:rsidRDefault="004A33B1" w:rsidP="004A33B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20"/>
        <w:jc w:val="both"/>
        <w:rPr>
          <w:iCs/>
          <w:color w:val="000000"/>
          <w:szCs w:val="28"/>
          <w:lang w:val="uk-UA"/>
        </w:rPr>
      </w:pPr>
      <w:r w:rsidRPr="00E9351C">
        <w:rPr>
          <w:iCs/>
          <w:color w:val="000000"/>
          <w:szCs w:val="28"/>
          <w:lang w:val="uk-UA"/>
        </w:rPr>
        <w:lastRenderedPageBreak/>
        <w:t>Зовнішньополітичні пріоритети Республіки Казахстан.</w:t>
      </w:r>
    </w:p>
    <w:p w:rsidR="004A33B1" w:rsidRPr="000E150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iCs/>
          <w:color w:val="000000"/>
          <w:szCs w:val="28"/>
          <w:lang w:val="uk-UA"/>
        </w:rPr>
      </w:pPr>
      <w:r w:rsidRPr="004F587E">
        <w:rPr>
          <w:lang w:val="uk-UA"/>
        </w:rPr>
        <w:t>Геополітичні і зовнішньополітичні пріоритети Республіки Киргизстан.</w:t>
      </w:r>
    </w:p>
    <w:p w:rsidR="004A33B1" w:rsidRPr="000E150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iCs/>
          <w:color w:val="000000"/>
          <w:szCs w:val="28"/>
          <w:lang w:val="uk-UA"/>
        </w:rPr>
      </w:pPr>
      <w:r w:rsidRPr="00BF1D91">
        <w:rPr>
          <w:lang w:val="uk-UA"/>
        </w:rPr>
        <w:t>Геополітична орієнтація та зовнішня політика Республіки Таджикистан</w:t>
      </w:r>
      <w:r>
        <w:rPr>
          <w:lang w:val="uk-UA"/>
        </w:rPr>
        <w:t>.</w:t>
      </w:r>
    </w:p>
    <w:p w:rsidR="004A33B1" w:rsidRPr="000E150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iCs/>
          <w:color w:val="000000"/>
          <w:szCs w:val="28"/>
          <w:lang w:val="uk-UA"/>
        </w:rPr>
      </w:pPr>
      <w:r w:rsidRPr="00BF1D91">
        <w:rPr>
          <w:lang w:val="uk-UA"/>
        </w:rPr>
        <w:t>Зовнішня політика Туркменістану.</w:t>
      </w:r>
    </w:p>
    <w:p w:rsidR="004A33B1" w:rsidRPr="000E150C" w:rsidRDefault="004A33B1" w:rsidP="004A33B1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iCs/>
          <w:color w:val="000000"/>
          <w:szCs w:val="28"/>
          <w:lang w:val="uk-UA"/>
        </w:rPr>
      </w:pPr>
      <w:r>
        <w:rPr>
          <w:lang w:val="uk-UA"/>
        </w:rPr>
        <w:t>Геополітичне середовище та зовнішня політика</w:t>
      </w:r>
      <w:r w:rsidRPr="00BF1D91">
        <w:rPr>
          <w:lang w:val="uk-UA"/>
        </w:rPr>
        <w:t xml:space="preserve"> Республіки Узбекистан.</w:t>
      </w:r>
    </w:p>
    <w:p w:rsidR="004A33B1" w:rsidRPr="00E637AF" w:rsidRDefault="004A33B1" w:rsidP="004A33B1">
      <w:pPr>
        <w:tabs>
          <w:tab w:val="num" w:pos="0"/>
        </w:tabs>
        <w:ind w:firstLine="720"/>
        <w:jc w:val="both"/>
        <w:rPr>
          <w:lang w:val="uk-UA"/>
        </w:rPr>
      </w:pPr>
    </w:p>
    <w:p w:rsidR="004A33B1" w:rsidRPr="00E637AF" w:rsidRDefault="004A33B1" w:rsidP="004A33B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E955EC">
        <w:rPr>
          <w:b/>
        </w:rPr>
        <w:br w:type="page"/>
      </w:r>
      <w:proofErr w:type="gramStart"/>
      <w:r w:rsidRPr="00E637AF">
        <w:rPr>
          <w:b/>
          <w:lang w:val="en-US"/>
        </w:rPr>
        <w:lastRenderedPageBreak/>
        <w:t>V</w:t>
      </w:r>
      <w:r w:rsidRPr="00E637AF">
        <w:rPr>
          <w:b/>
          <w:lang w:val="uk-UA"/>
        </w:rPr>
        <w:t>І.</w:t>
      </w:r>
      <w:proofErr w:type="gramEnd"/>
      <w:r w:rsidRPr="00E637AF">
        <w:rPr>
          <w:b/>
          <w:lang w:val="uk-UA"/>
        </w:rPr>
        <w:t xml:space="preserve"> Рекомендована література</w:t>
      </w:r>
    </w:p>
    <w:p w:rsidR="004A33B1" w:rsidRPr="004E4051" w:rsidRDefault="004A33B1" w:rsidP="004A33B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4A33B1" w:rsidRDefault="004A33B1" w:rsidP="004A33B1">
      <w:pPr>
        <w:shd w:val="clear" w:color="auto" w:fill="FFFFFF"/>
        <w:ind w:firstLine="720"/>
        <w:jc w:val="both"/>
        <w:rPr>
          <w:bCs/>
          <w:color w:val="000000"/>
          <w:lang w:val="uk-UA"/>
        </w:rPr>
      </w:pPr>
      <w:proofErr w:type="spellStart"/>
      <w:r>
        <w:rPr>
          <w:lang w:val="uk-UA"/>
        </w:rPr>
        <w:t>Бетлій</w:t>
      </w:r>
      <w:proofErr w:type="spellEnd"/>
      <w:r>
        <w:rPr>
          <w:lang w:val="uk-UA"/>
        </w:rPr>
        <w:t xml:space="preserve"> Олена, </w:t>
      </w:r>
      <w:proofErr w:type="spellStart"/>
      <w:r>
        <w:rPr>
          <w:lang w:val="uk-UA"/>
        </w:rPr>
        <w:t>Прейгерман</w:t>
      </w:r>
      <w:proofErr w:type="spellEnd"/>
      <w:r>
        <w:rPr>
          <w:lang w:val="uk-UA"/>
        </w:rPr>
        <w:t xml:space="preserve"> Євгеній. Аудит зовнішньої політики: Україна – Білорусь. Дискусійна записка. – К. : Інститут світової політики, 2016. – 55 с.</w:t>
      </w:r>
    </w:p>
    <w:p w:rsidR="004A33B1" w:rsidRPr="00941B88" w:rsidRDefault="004A33B1" w:rsidP="004A33B1">
      <w:pPr>
        <w:shd w:val="clear" w:color="auto" w:fill="FFFFFF"/>
        <w:ind w:firstLine="720"/>
        <w:jc w:val="both"/>
        <w:rPr>
          <w:bCs/>
          <w:color w:val="000000"/>
        </w:rPr>
      </w:pPr>
      <w:r w:rsidRPr="00941B88">
        <w:rPr>
          <w:bCs/>
          <w:color w:val="000000"/>
          <w:lang w:val="uk-UA"/>
        </w:rPr>
        <w:t xml:space="preserve">Дорошко М.С., Шпакова Н.В. Геополітичне середовище  та геополітична орієнтація країн СНД. </w:t>
      </w:r>
      <w:proofErr w:type="spellStart"/>
      <w:r w:rsidRPr="00941B88">
        <w:rPr>
          <w:bCs/>
          <w:color w:val="000000"/>
        </w:rPr>
        <w:t>Навч</w:t>
      </w:r>
      <w:proofErr w:type="spellEnd"/>
      <w:r w:rsidRPr="00941B88">
        <w:rPr>
          <w:bCs/>
          <w:color w:val="000000"/>
        </w:rPr>
        <w:t xml:space="preserve">. </w:t>
      </w:r>
      <w:proofErr w:type="spellStart"/>
      <w:proofErr w:type="gramStart"/>
      <w:r w:rsidRPr="00941B88">
        <w:rPr>
          <w:bCs/>
          <w:color w:val="000000"/>
        </w:rPr>
        <w:t>пос</w:t>
      </w:r>
      <w:proofErr w:type="gramEnd"/>
      <w:r w:rsidRPr="00941B88">
        <w:rPr>
          <w:bCs/>
          <w:color w:val="000000"/>
        </w:rPr>
        <w:t>іб</w:t>
      </w:r>
      <w:proofErr w:type="spellEnd"/>
      <w:r w:rsidRPr="00941B88">
        <w:rPr>
          <w:bCs/>
          <w:color w:val="000000"/>
        </w:rPr>
        <w:t xml:space="preserve">. – К. : Центр </w:t>
      </w:r>
      <w:proofErr w:type="spellStart"/>
      <w:r w:rsidRPr="00941B88">
        <w:rPr>
          <w:bCs/>
          <w:color w:val="000000"/>
        </w:rPr>
        <w:t>учбової</w:t>
      </w:r>
      <w:proofErr w:type="spellEnd"/>
      <w:r w:rsidRPr="00941B88">
        <w:rPr>
          <w:bCs/>
          <w:color w:val="000000"/>
        </w:rPr>
        <w:t xml:space="preserve"> </w:t>
      </w:r>
      <w:proofErr w:type="spellStart"/>
      <w:r w:rsidRPr="00941B88">
        <w:rPr>
          <w:bCs/>
          <w:color w:val="000000"/>
        </w:rPr>
        <w:t>літератури</w:t>
      </w:r>
      <w:proofErr w:type="spellEnd"/>
      <w:r w:rsidRPr="00941B88">
        <w:rPr>
          <w:bCs/>
          <w:color w:val="000000"/>
        </w:rPr>
        <w:t>, 2011. – 204 с.</w:t>
      </w:r>
    </w:p>
    <w:p w:rsidR="004A33B1" w:rsidRDefault="004A33B1" w:rsidP="004A33B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lang w:val="uk-UA"/>
        </w:rPr>
      </w:pPr>
      <w:r w:rsidRPr="00941B88">
        <w:rPr>
          <w:iCs/>
        </w:rPr>
        <w:t xml:space="preserve">Дорошенко М.С. </w:t>
      </w:r>
      <w:proofErr w:type="spellStart"/>
      <w:r w:rsidRPr="00941B88">
        <w:rPr>
          <w:iCs/>
        </w:rPr>
        <w:t>Країнознавство</w:t>
      </w:r>
      <w:proofErr w:type="spellEnd"/>
      <w:r w:rsidRPr="00941B88">
        <w:rPr>
          <w:iCs/>
        </w:rPr>
        <w:t xml:space="preserve">. </w:t>
      </w:r>
      <w:proofErr w:type="spellStart"/>
      <w:r w:rsidRPr="00941B88">
        <w:rPr>
          <w:iCs/>
        </w:rPr>
        <w:t>Країни</w:t>
      </w:r>
      <w:proofErr w:type="spellEnd"/>
      <w:r w:rsidRPr="00941B88">
        <w:rPr>
          <w:iCs/>
        </w:rPr>
        <w:t xml:space="preserve"> СНД і </w:t>
      </w:r>
      <w:proofErr w:type="spellStart"/>
      <w:r w:rsidRPr="00941B88">
        <w:rPr>
          <w:iCs/>
        </w:rPr>
        <w:t>Балтії</w:t>
      </w:r>
      <w:proofErr w:type="spellEnd"/>
      <w:r w:rsidRPr="00941B88">
        <w:rPr>
          <w:iCs/>
        </w:rPr>
        <w:t xml:space="preserve">. – </w:t>
      </w:r>
      <w:proofErr w:type="spellStart"/>
      <w:r w:rsidRPr="00941B88">
        <w:rPr>
          <w:iCs/>
        </w:rPr>
        <w:t>Чернівці</w:t>
      </w:r>
      <w:proofErr w:type="spellEnd"/>
      <w:r w:rsidRPr="00941B88">
        <w:rPr>
          <w:iCs/>
        </w:rPr>
        <w:t>, 2008. – 308 с.</w:t>
      </w:r>
    </w:p>
    <w:p w:rsidR="004A33B1" w:rsidRPr="008254E6" w:rsidRDefault="004A33B1" w:rsidP="004A33B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lang w:val="uk-UA"/>
        </w:rPr>
      </w:pPr>
      <w:r w:rsidRPr="00F75260">
        <w:rPr>
          <w:lang w:val="uk-UA"/>
        </w:rPr>
        <w:t>Кріль М.</w:t>
      </w:r>
      <w:r>
        <w:rPr>
          <w:lang w:val="uk-UA"/>
        </w:rPr>
        <w:t xml:space="preserve"> </w:t>
      </w:r>
      <w:r w:rsidRPr="00F75260">
        <w:rPr>
          <w:lang w:val="uk-UA"/>
        </w:rPr>
        <w:t xml:space="preserve">М. Історія країн Центрально-Східної Європи (кінець X – початок X </w:t>
      </w:r>
      <w:proofErr w:type="spellStart"/>
      <w:r w:rsidRPr="00F75260">
        <w:rPr>
          <w:lang w:val="uk-UA"/>
        </w:rPr>
        <w:t>X</w:t>
      </w:r>
      <w:proofErr w:type="spellEnd"/>
      <w:r w:rsidRPr="00F75260">
        <w:rPr>
          <w:lang w:val="uk-UA"/>
        </w:rPr>
        <w:t xml:space="preserve"> I ст.): </w:t>
      </w:r>
      <w:proofErr w:type="spellStart"/>
      <w:r w:rsidRPr="00F75260">
        <w:rPr>
          <w:lang w:val="uk-UA"/>
        </w:rPr>
        <w:t>Навч</w:t>
      </w:r>
      <w:proofErr w:type="spellEnd"/>
      <w:r w:rsidRPr="00F75260">
        <w:rPr>
          <w:lang w:val="uk-UA"/>
        </w:rPr>
        <w:t xml:space="preserve">. </w:t>
      </w:r>
      <w:proofErr w:type="spellStart"/>
      <w:r w:rsidRPr="00F75260">
        <w:rPr>
          <w:lang w:val="uk-UA"/>
        </w:rPr>
        <w:t>посіб</w:t>
      </w:r>
      <w:proofErr w:type="spellEnd"/>
      <w:r w:rsidRPr="00F75260">
        <w:rPr>
          <w:lang w:val="uk-UA"/>
        </w:rPr>
        <w:t>. – К.: Знання, 2008. – 284 с.</w:t>
      </w:r>
    </w:p>
    <w:p w:rsidR="004A33B1" w:rsidRPr="005217D3" w:rsidRDefault="004A33B1" w:rsidP="004A33B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Times New Roman"/>
          <w:iCs/>
          <w:lang w:val="uk-UA" w:eastAsia="ru-RU"/>
        </w:rPr>
      </w:pPr>
      <w:proofErr w:type="spellStart"/>
      <w:r w:rsidRPr="005217D3">
        <w:rPr>
          <w:lang w:val="uk-UA"/>
        </w:rPr>
        <w:t>Ліпкан</w:t>
      </w:r>
      <w:proofErr w:type="spellEnd"/>
      <w:r w:rsidRPr="005217D3">
        <w:rPr>
          <w:lang w:val="uk-UA"/>
        </w:rPr>
        <w:t xml:space="preserve"> В.А.</w:t>
      </w:r>
      <w:r w:rsidRPr="005217D3">
        <w:rPr>
          <w:i/>
          <w:iCs/>
          <w:lang w:val="uk-UA"/>
        </w:rPr>
        <w:t xml:space="preserve"> </w:t>
      </w:r>
      <w:r w:rsidRPr="005217D3">
        <w:rPr>
          <w:lang w:val="uk-UA"/>
        </w:rPr>
        <w:t>Національна безпека України : [</w:t>
      </w:r>
      <w:proofErr w:type="spellStart"/>
      <w:r w:rsidRPr="005217D3">
        <w:rPr>
          <w:lang w:val="uk-UA"/>
        </w:rPr>
        <w:t>навч</w:t>
      </w:r>
      <w:proofErr w:type="spellEnd"/>
      <w:r w:rsidRPr="005217D3">
        <w:rPr>
          <w:lang w:val="uk-UA"/>
        </w:rPr>
        <w:t xml:space="preserve">. </w:t>
      </w:r>
      <w:proofErr w:type="spellStart"/>
      <w:r w:rsidRPr="005217D3">
        <w:rPr>
          <w:lang w:val="uk-UA"/>
        </w:rPr>
        <w:t>посіб</w:t>
      </w:r>
      <w:proofErr w:type="spellEnd"/>
      <w:r w:rsidRPr="005217D3">
        <w:rPr>
          <w:lang w:val="uk-UA"/>
        </w:rPr>
        <w:t>.] / В.А.</w:t>
      </w:r>
      <w:r w:rsidRPr="005217D3">
        <w:t xml:space="preserve"> </w:t>
      </w:r>
      <w:proofErr w:type="spellStart"/>
      <w:r w:rsidRPr="005217D3">
        <w:rPr>
          <w:lang w:val="uk-UA"/>
        </w:rPr>
        <w:t>Ліпкан</w:t>
      </w:r>
      <w:proofErr w:type="spellEnd"/>
      <w:r w:rsidRPr="005217D3">
        <w:rPr>
          <w:lang w:val="uk-UA"/>
        </w:rPr>
        <w:t>.</w:t>
      </w:r>
      <w:r w:rsidRPr="005217D3">
        <w:t xml:space="preserve"> </w:t>
      </w:r>
      <w:r w:rsidRPr="005217D3">
        <w:rPr>
          <w:bCs/>
          <w:color w:val="000000"/>
        </w:rPr>
        <w:t>–</w:t>
      </w:r>
      <w:r w:rsidRPr="005217D3">
        <w:t xml:space="preserve"> </w:t>
      </w:r>
      <w:r w:rsidRPr="005217D3">
        <w:rPr>
          <w:lang w:val="uk-UA"/>
        </w:rPr>
        <w:t xml:space="preserve">[2-е вид.]. </w:t>
      </w:r>
      <w:r w:rsidRPr="005217D3">
        <w:rPr>
          <w:bCs/>
          <w:color w:val="000000"/>
        </w:rPr>
        <w:t>–</w:t>
      </w:r>
      <w:r w:rsidRPr="005217D3">
        <w:rPr>
          <w:lang w:val="uk-UA"/>
        </w:rPr>
        <w:t xml:space="preserve"> К. : КНТ, 2009. </w:t>
      </w:r>
      <w:r w:rsidRPr="005217D3">
        <w:rPr>
          <w:bCs/>
          <w:color w:val="000000"/>
        </w:rPr>
        <w:t>–</w:t>
      </w:r>
      <w:r w:rsidRPr="005217D3">
        <w:rPr>
          <w:lang w:val="uk-UA"/>
        </w:rPr>
        <w:t xml:space="preserve"> 576 с.</w:t>
      </w:r>
    </w:p>
    <w:p w:rsidR="004A33B1" w:rsidRDefault="004A33B1" w:rsidP="004A33B1">
      <w:pPr>
        <w:shd w:val="clear" w:color="auto" w:fill="FFFFFF"/>
        <w:tabs>
          <w:tab w:val="left" w:pos="384"/>
        </w:tabs>
        <w:ind w:firstLine="720"/>
        <w:jc w:val="both"/>
        <w:rPr>
          <w:bCs/>
          <w:color w:val="000000"/>
          <w:lang w:val="uk-UA"/>
        </w:rPr>
      </w:pPr>
      <w:r w:rsidRPr="00941B88">
        <w:rPr>
          <w:bCs/>
          <w:color w:val="000000"/>
          <w:lang w:val="uk-UA"/>
        </w:rPr>
        <w:t xml:space="preserve">Орлова Т.В. Історія нових незалежних держав : </w:t>
      </w:r>
      <w:proofErr w:type="spellStart"/>
      <w:r w:rsidRPr="00941B88">
        <w:rPr>
          <w:bCs/>
          <w:color w:val="000000"/>
          <w:lang w:val="en-US"/>
        </w:rPr>
        <w:t>Postsovieticum</w:t>
      </w:r>
      <w:proofErr w:type="spellEnd"/>
      <w:r w:rsidRPr="00941B88">
        <w:rPr>
          <w:bCs/>
          <w:color w:val="000000"/>
          <w:lang w:val="uk-UA"/>
        </w:rPr>
        <w:t xml:space="preserve"> : </w:t>
      </w:r>
      <w:proofErr w:type="spellStart"/>
      <w:r w:rsidRPr="00941B88">
        <w:rPr>
          <w:bCs/>
          <w:color w:val="000000"/>
          <w:lang w:val="uk-UA"/>
        </w:rPr>
        <w:t>навч</w:t>
      </w:r>
      <w:proofErr w:type="spellEnd"/>
      <w:r w:rsidRPr="00941B88">
        <w:rPr>
          <w:bCs/>
          <w:color w:val="000000"/>
          <w:lang w:val="uk-UA"/>
        </w:rPr>
        <w:t xml:space="preserve">. </w:t>
      </w:r>
      <w:proofErr w:type="spellStart"/>
      <w:r w:rsidRPr="00941B88">
        <w:rPr>
          <w:bCs/>
          <w:color w:val="000000"/>
          <w:lang w:val="uk-UA"/>
        </w:rPr>
        <w:t>посіб</w:t>
      </w:r>
      <w:proofErr w:type="spellEnd"/>
      <w:r w:rsidRPr="00941B88">
        <w:rPr>
          <w:bCs/>
          <w:color w:val="000000"/>
          <w:lang w:val="uk-UA"/>
        </w:rPr>
        <w:t>. / Т.В. Орлова. – К. : Знання, 2010. – 487 с.</w:t>
      </w:r>
    </w:p>
    <w:p w:rsidR="004A33B1" w:rsidRDefault="004A33B1" w:rsidP="004A33B1">
      <w:pPr>
        <w:shd w:val="clear" w:color="auto" w:fill="FFFFFF"/>
        <w:tabs>
          <w:tab w:val="left" w:pos="384"/>
        </w:tabs>
        <w:ind w:firstLine="720"/>
        <w:jc w:val="both"/>
        <w:rPr>
          <w:lang w:val="uk-UA"/>
        </w:rPr>
      </w:pPr>
      <w:r>
        <w:t>Тренин</w:t>
      </w:r>
      <w:r w:rsidRPr="00F75260">
        <w:t xml:space="preserve"> Д</w:t>
      </w:r>
      <w:proofErr w:type="spellStart"/>
      <w:r>
        <w:rPr>
          <w:lang w:val="uk-UA"/>
        </w:rPr>
        <w:t>митрий</w:t>
      </w:r>
      <w:proofErr w:type="spellEnd"/>
      <w:r w:rsidRPr="00F75260">
        <w:t xml:space="preserve">. </w:t>
      </w:r>
      <w:proofErr w:type="spellStart"/>
      <w:r w:rsidRPr="00F75260">
        <w:t>Post-imperium</w:t>
      </w:r>
      <w:proofErr w:type="spellEnd"/>
      <w:r w:rsidRPr="00F75260">
        <w:t>:</w:t>
      </w:r>
      <w:r>
        <w:t xml:space="preserve"> евразийская история</w:t>
      </w:r>
      <w:r w:rsidRPr="00F75260">
        <w:t>. – М.</w:t>
      </w:r>
      <w:proofErr w:type="gramStart"/>
      <w:r>
        <w:t xml:space="preserve"> :</w:t>
      </w:r>
      <w:proofErr w:type="gramEnd"/>
      <w:r>
        <w:t xml:space="preserve"> </w:t>
      </w:r>
      <w:r>
        <w:rPr>
          <w:lang w:val="uk-UA"/>
        </w:rPr>
        <w:t>Р</w:t>
      </w:r>
      <w:proofErr w:type="spellStart"/>
      <w:r>
        <w:t>оссийская</w:t>
      </w:r>
      <w:proofErr w:type="spellEnd"/>
      <w:r>
        <w:t xml:space="preserve"> политическая энциклопедия</w:t>
      </w:r>
      <w:r w:rsidRPr="00F75260">
        <w:t xml:space="preserve"> (</w:t>
      </w:r>
      <w:proofErr w:type="spellStart"/>
      <w:r w:rsidRPr="00F75260">
        <w:t>россПЭн</w:t>
      </w:r>
      <w:proofErr w:type="spellEnd"/>
      <w:r w:rsidRPr="00F75260">
        <w:t>), 2012. – 326 с.</w:t>
      </w:r>
    </w:p>
    <w:p w:rsidR="004A33B1" w:rsidRPr="008254E6" w:rsidRDefault="004A33B1" w:rsidP="004A33B1">
      <w:pPr>
        <w:shd w:val="clear" w:color="auto" w:fill="FFFFFF"/>
        <w:tabs>
          <w:tab w:val="left" w:pos="384"/>
        </w:tabs>
        <w:ind w:firstLine="720"/>
        <w:jc w:val="both"/>
        <w:rPr>
          <w:lang w:val="uk-UA"/>
        </w:rPr>
      </w:pPr>
      <w:proofErr w:type="spellStart"/>
      <w:r>
        <w:rPr>
          <w:lang w:val="uk-UA"/>
        </w:rPr>
        <w:t>Яхно</w:t>
      </w:r>
      <w:proofErr w:type="spellEnd"/>
      <w:r>
        <w:rPr>
          <w:lang w:val="uk-UA"/>
        </w:rPr>
        <w:t xml:space="preserve"> Орися, Аудит зовнішньої політики: Україна – Росія. Дискусійна записка. – К. : Інститут світової політики, 2016. – 26 с.</w:t>
      </w:r>
    </w:p>
    <w:p w:rsidR="00DE58C5" w:rsidRPr="004A33B1" w:rsidRDefault="00DE58C5">
      <w:pPr>
        <w:rPr>
          <w:lang w:val="uk-UA"/>
        </w:rPr>
      </w:pPr>
    </w:p>
    <w:sectPr w:rsidR="00DE58C5" w:rsidRPr="004A3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2F58"/>
    <w:multiLevelType w:val="hybridMultilevel"/>
    <w:tmpl w:val="21F8A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B1"/>
    <w:rsid w:val="004A33B1"/>
    <w:rsid w:val="00D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7002</Words>
  <Characters>3992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2019-11-21T12:28:00Z</dcterms:created>
  <dcterms:modified xsi:type="dcterms:W3CDTF">2019-11-21T12:30:00Z</dcterms:modified>
</cp:coreProperties>
</file>