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B3D" w:rsidRP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color w:val="72727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727272"/>
          <w:sz w:val="28"/>
          <w:szCs w:val="28"/>
          <w:lang w:val="uk-UA"/>
        </w:rPr>
        <w:t>Методичні рекомендації до проходження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727272"/>
          <w:sz w:val="28"/>
          <w:szCs w:val="28"/>
          <w:lang w:val="uk-UA"/>
        </w:rPr>
        <w:t xml:space="preserve"> педагогічної практики 2021</w:t>
      </w:r>
    </w:p>
    <w:p w:rsid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</w:pPr>
      <w:hyperlink r:id="rId5" w:history="1">
        <w:proofErr w:type="spellStart"/>
        <w:r w:rsidRPr="00FE2B3D">
          <w:rPr>
            <w:rFonts w:ascii="Times New Roman" w:eastAsia="Times New Roman" w:hAnsi="Times New Roman" w:cs="Times New Roman"/>
            <w:color w:val="179BD7"/>
            <w:sz w:val="28"/>
            <w:szCs w:val="28"/>
            <w:u w:val="single"/>
            <w:lang w:val="ru-RU"/>
          </w:rPr>
          <w:t>Іноземна</w:t>
        </w:r>
        <w:proofErr w:type="spellEnd"/>
        <w:r w:rsidRPr="00FE2B3D">
          <w:rPr>
            <w:rFonts w:ascii="Times New Roman" w:eastAsia="Times New Roman" w:hAnsi="Times New Roman" w:cs="Times New Roman"/>
            <w:color w:val="179BD7"/>
            <w:sz w:val="28"/>
            <w:szCs w:val="28"/>
            <w:u w:val="single"/>
            <w:lang w:val="ru-RU"/>
          </w:rPr>
          <w:t xml:space="preserve"> </w:t>
        </w:r>
        <w:proofErr w:type="spellStart"/>
        <w:r w:rsidRPr="00FE2B3D">
          <w:rPr>
            <w:rFonts w:ascii="Times New Roman" w:eastAsia="Times New Roman" w:hAnsi="Times New Roman" w:cs="Times New Roman"/>
            <w:color w:val="179BD7"/>
            <w:sz w:val="28"/>
            <w:szCs w:val="28"/>
            <w:u w:val="single"/>
            <w:lang w:val="ru-RU"/>
          </w:rPr>
          <w:t>мова</w:t>
        </w:r>
        <w:proofErr w:type="spellEnd"/>
        <w:r w:rsidRPr="00FE2B3D">
          <w:rPr>
            <w:rFonts w:ascii="Times New Roman" w:eastAsia="Times New Roman" w:hAnsi="Times New Roman" w:cs="Times New Roman"/>
            <w:color w:val="179BD7"/>
            <w:sz w:val="28"/>
            <w:szCs w:val="28"/>
            <w:u w:val="single"/>
            <w:lang w:val="ru-RU"/>
          </w:rPr>
          <w:t xml:space="preserve"> (</w:t>
        </w:r>
        <w:proofErr w:type="spellStart"/>
        <w:r w:rsidRPr="00FE2B3D">
          <w:rPr>
            <w:rFonts w:ascii="Times New Roman" w:eastAsia="Times New Roman" w:hAnsi="Times New Roman" w:cs="Times New Roman"/>
            <w:color w:val="179BD7"/>
            <w:sz w:val="28"/>
            <w:szCs w:val="28"/>
            <w:u w:val="single"/>
            <w:lang w:val="ru-RU"/>
          </w:rPr>
          <w:t>англійська</w:t>
        </w:r>
        <w:proofErr w:type="spellEnd"/>
        <w:r w:rsidRPr="00FE2B3D">
          <w:rPr>
            <w:rFonts w:ascii="Times New Roman" w:eastAsia="Times New Roman" w:hAnsi="Times New Roman" w:cs="Times New Roman"/>
            <w:color w:val="179BD7"/>
            <w:sz w:val="28"/>
            <w:szCs w:val="28"/>
            <w:u w:val="single"/>
            <w:lang w:val="ru-RU"/>
          </w:rPr>
          <w:t>)</w:t>
        </w:r>
      </w:hyperlink>
      <w:r w:rsidRPr="00FE2B3D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.</w:t>
      </w:r>
    </w:p>
    <w:p w:rsidR="00FE2B3D" w:rsidRP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</w:pP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Методичні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вказівки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для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семінарських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занять</w:t>
      </w:r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2021</w:t>
      </w:r>
    </w:p>
    <w:p w:rsidR="00FE2B3D" w:rsidRP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</w:pP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Методичні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вказівки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для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семінарських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занять</w:t>
      </w:r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2020</w:t>
      </w:r>
    </w:p>
    <w:p w:rsid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</w:pPr>
    </w:p>
    <w:p w:rsid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</w:pPr>
      <w:hyperlink r:id="rId6" w:history="1">
        <w:proofErr w:type="spellStart"/>
        <w:r w:rsidRPr="00FE2B3D">
          <w:rPr>
            <w:rFonts w:ascii="Times New Roman" w:eastAsia="Times New Roman" w:hAnsi="Times New Roman" w:cs="Times New Roman"/>
            <w:color w:val="253B80"/>
            <w:sz w:val="28"/>
            <w:szCs w:val="28"/>
            <w:u w:val="single"/>
            <w:lang w:val="ru-RU"/>
          </w:rPr>
          <w:t>Організація</w:t>
        </w:r>
        <w:proofErr w:type="spellEnd"/>
        <w:r w:rsidRPr="00FE2B3D">
          <w:rPr>
            <w:rFonts w:ascii="Times New Roman" w:eastAsia="Times New Roman" w:hAnsi="Times New Roman" w:cs="Times New Roman"/>
            <w:color w:val="253B80"/>
            <w:sz w:val="28"/>
            <w:szCs w:val="28"/>
            <w:u w:val="single"/>
            <w:lang w:val="ru-RU"/>
          </w:rPr>
          <w:t xml:space="preserve"> </w:t>
        </w:r>
        <w:proofErr w:type="spellStart"/>
        <w:r w:rsidRPr="00FE2B3D">
          <w:rPr>
            <w:rFonts w:ascii="Times New Roman" w:eastAsia="Times New Roman" w:hAnsi="Times New Roman" w:cs="Times New Roman"/>
            <w:color w:val="253B80"/>
            <w:sz w:val="28"/>
            <w:szCs w:val="28"/>
            <w:u w:val="single"/>
            <w:lang w:val="ru-RU"/>
          </w:rPr>
          <w:t>наукової</w:t>
        </w:r>
        <w:proofErr w:type="spellEnd"/>
        <w:r w:rsidRPr="00FE2B3D">
          <w:rPr>
            <w:rFonts w:ascii="Times New Roman" w:eastAsia="Times New Roman" w:hAnsi="Times New Roman" w:cs="Times New Roman"/>
            <w:color w:val="253B80"/>
            <w:sz w:val="28"/>
            <w:szCs w:val="28"/>
            <w:u w:val="single"/>
            <w:lang w:val="ru-RU"/>
          </w:rPr>
          <w:t xml:space="preserve"> </w:t>
        </w:r>
        <w:proofErr w:type="spellStart"/>
        <w:r w:rsidRPr="00FE2B3D">
          <w:rPr>
            <w:rFonts w:ascii="Times New Roman" w:eastAsia="Times New Roman" w:hAnsi="Times New Roman" w:cs="Times New Roman"/>
            <w:color w:val="253B80"/>
            <w:sz w:val="28"/>
            <w:szCs w:val="28"/>
            <w:u w:val="single"/>
            <w:lang w:val="ru-RU"/>
          </w:rPr>
          <w:t>діяльності</w:t>
        </w:r>
        <w:proofErr w:type="spellEnd"/>
      </w:hyperlink>
      <w:r w:rsidRPr="00FE2B3D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.</w:t>
      </w:r>
    </w:p>
    <w:p w:rsidR="00FE2B3D" w:rsidRP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</w:pP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Методичні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вказівки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для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семінарських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занять</w:t>
      </w:r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2021</w:t>
      </w:r>
    </w:p>
    <w:p w:rsidR="00FE2B3D" w:rsidRP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</w:pP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Методичні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вказівки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для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семінарських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занять</w:t>
      </w:r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2020</w:t>
      </w:r>
    </w:p>
    <w:p w:rsid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</w:pPr>
    </w:p>
    <w:p w:rsid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</w:pPr>
      <w:hyperlink r:id="rId7" w:history="1">
        <w:proofErr w:type="spellStart"/>
        <w:r w:rsidRPr="00FE2B3D">
          <w:rPr>
            <w:rFonts w:ascii="Times New Roman" w:eastAsia="Times New Roman" w:hAnsi="Times New Roman" w:cs="Times New Roman"/>
            <w:color w:val="253B80"/>
            <w:sz w:val="28"/>
            <w:szCs w:val="28"/>
            <w:u w:val="single"/>
            <w:lang w:val="ru-RU"/>
          </w:rPr>
          <w:t>Філософія</w:t>
        </w:r>
        <w:proofErr w:type="spellEnd"/>
        <w:r w:rsidRPr="00FE2B3D">
          <w:rPr>
            <w:rFonts w:ascii="Times New Roman" w:eastAsia="Times New Roman" w:hAnsi="Times New Roman" w:cs="Times New Roman"/>
            <w:color w:val="253B80"/>
            <w:sz w:val="28"/>
            <w:szCs w:val="28"/>
            <w:u w:val="single"/>
            <w:lang w:val="ru-RU"/>
          </w:rPr>
          <w:t xml:space="preserve"> і </w:t>
        </w:r>
        <w:proofErr w:type="spellStart"/>
        <w:r w:rsidRPr="00FE2B3D">
          <w:rPr>
            <w:rFonts w:ascii="Times New Roman" w:eastAsia="Times New Roman" w:hAnsi="Times New Roman" w:cs="Times New Roman"/>
            <w:color w:val="253B80"/>
            <w:sz w:val="28"/>
            <w:szCs w:val="28"/>
            <w:u w:val="single"/>
            <w:lang w:val="ru-RU"/>
          </w:rPr>
          <w:t>методологія</w:t>
        </w:r>
        <w:proofErr w:type="spellEnd"/>
        <w:r w:rsidRPr="00FE2B3D">
          <w:rPr>
            <w:rFonts w:ascii="Times New Roman" w:eastAsia="Times New Roman" w:hAnsi="Times New Roman" w:cs="Times New Roman"/>
            <w:color w:val="253B80"/>
            <w:sz w:val="28"/>
            <w:szCs w:val="28"/>
            <w:u w:val="single"/>
            <w:lang w:val="ru-RU"/>
          </w:rPr>
          <w:t xml:space="preserve"> науки</w:t>
        </w:r>
      </w:hyperlink>
      <w:r w:rsidRPr="00FE2B3D">
        <w:rPr>
          <w:rFonts w:ascii="Times New Roman" w:eastAsia="Times New Roman" w:hAnsi="Times New Roman" w:cs="Times New Roman"/>
          <w:color w:val="727272"/>
          <w:sz w:val="28"/>
          <w:szCs w:val="28"/>
          <w:lang w:val="ru-RU"/>
        </w:rPr>
        <w:t>.</w:t>
      </w:r>
    </w:p>
    <w:p w:rsidR="00FE2B3D" w:rsidRP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</w:pP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Методичні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вказівки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для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семінарських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занять</w:t>
      </w:r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2021</w:t>
      </w:r>
    </w:p>
    <w:p w:rsidR="00FE2B3D" w:rsidRP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</w:pP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Методичні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вказівки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для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семінарських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занять</w:t>
      </w:r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2020</w:t>
      </w:r>
    </w:p>
    <w:p w:rsid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</w:pPr>
    </w:p>
    <w:p w:rsidR="00F559DE" w:rsidRDefault="00FE2B3D" w:rsidP="00FE2B3D">
      <w:pPr>
        <w:shd w:val="clear" w:color="auto" w:fill="FFFFFF"/>
        <w:spacing w:after="375" w:line="240" w:lineRule="auto"/>
        <w:outlineLvl w:val="0"/>
        <w:rPr>
          <w:lang w:val="ru-RU"/>
        </w:rPr>
      </w:pPr>
      <w:proofErr w:type="spellStart"/>
      <w:r w:rsidRPr="00FE2B3D">
        <w:rPr>
          <w:lang w:val="ru-RU"/>
        </w:rPr>
        <w:t>Інноваційні</w:t>
      </w:r>
      <w:proofErr w:type="spellEnd"/>
      <w:r w:rsidRPr="00FE2B3D">
        <w:rPr>
          <w:lang w:val="ru-RU"/>
        </w:rPr>
        <w:t xml:space="preserve"> </w:t>
      </w:r>
      <w:proofErr w:type="spellStart"/>
      <w:r w:rsidRPr="00FE2B3D">
        <w:rPr>
          <w:lang w:val="ru-RU"/>
        </w:rPr>
        <w:t>педагогічні</w:t>
      </w:r>
      <w:proofErr w:type="spellEnd"/>
      <w:r w:rsidRPr="00FE2B3D">
        <w:rPr>
          <w:lang w:val="ru-RU"/>
        </w:rPr>
        <w:t xml:space="preserve"> </w:t>
      </w:r>
      <w:proofErr w:type="spellStart"/>
      <w:r w:rsidRPr="00FE2B3D">
        <w:rPr>
          <w:lang w:val="ru-RU"/>
        </w:rPr>
        <w:t>технології</w:t>
      </w:r>
      <w:proofErr w:type="spellEnd"/>
      <w:r w:rsidRPr="00FE2B3D">
        <w:rPr>
          <w:lang w:val="ru-RU"/>
        </w:rPr>
        <w:t xml:space="preserve"> у </w:t>
      </w:r>
      <w:proofErr w:type="spellStart"/>
      <w:r w:rsidRPr="00FE2B3D">
        <w:rPr>
          <w:lang w:val="ru-RU"/>
        </w:rPr>
        <w:t>вищій</w:t>
      </w:r>
      <w:proofErr w:type="spellEnd"/>
      <w:r w:rsidRPr="00FE2B3D">
        <w:rPr>
          <w:lang w:val="ru-RU"/>
        </w:rPr>
        <w:t xml:space="preserve"> </w:t>
      </w:r>
      <w:proofErr w:type="spellStart"/>
      <w:r w:rsidRPr="00FE2B3D">
        <w:rPr>
          <w:lang w:val="ru-RU"/>
        </w:rPr>
        <w:t>освіті</w:t>
      </w:r>
      <w:proofErr w:type="spellEnd"/>
      <w:r w:rsidRPr="00FE2B3D">
        <w:rPr>
          <w:lang w:val="ru-RU"/>
        </w:rPr>
        <w:t xml:space="preserve"> та </w:t>
      </w:r>
      <w:proofErr w:type="spellStart"/>
      <w:r w:rsidRPr="00FE2B3D">
        <w:rPr>
          <w:lang w:val="ru-RU"/>
        </w:rPr>
        <w:t>професійна</w:t>
      </w:r>
      <w:proofErr w:type="spellEnd"/>
      <w:r w:rsidRPr="00FE2B3D">
        <w:rPr>
          <w:lang w:val="ru-RU"/>
        </w:rPr>
        <w:t xml:space="preserve"> </w:t>
      </w:r>
      <w:proofErr w:type="spellStart"/>
      <w:r w:rsidRPr="00FE2B3D">
        <w:rPr>
          <w:lang w:val="ru-RU"/>
        </w:rPr>
        <w:t>етика</w:t>
      </w:r>
      <w:proofErr w:type="spellEnd"/>
      <w:r w:rsidRPr="00FE2B3D">
        <w:rPr>
          <w:lang w:val="ru-RU"/>
        </w:rPr>
        <w:t>.</w:t>
      </w:r>
    </w:p>
    <w:p w:rsidR="00FE2B3D" w:rsidRP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</w:pP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Методичні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вказівки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для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семінарських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занять</w:t>
      </w:r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2021</w:t>
      </w:r>
    </w:p>
    <w:p w:rsidR="00FE2B3D" w:rsidRP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</w:pP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Методичні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вказівки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для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семінарських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занять</w:t>
      </w:r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2020</w:t>
      </w:r>
    </w:p>
    <w:p w:rsidR="00FE2B3D" w:rsidRDefault="00FE2B3D" w:rsidP="00FE2B3D">
      <w:pPr>
        <w:shd w:val="clear" w:color="auto" w:fill="FFFFFF"/>
        <w:spacing w:after="375" w:line="240" w:lineRule="auto"/>
        <w:outlineLvl w:val="0"/>
        <w:rPr>
          <w:lang w:val="ru-RU"/>
        </w:rPr>
      </w:pPr>
    </w:p>
    <w:p w:rsidR="00FE2B3D" w:rsidRDefault="00FE2B3D" w:rsidP="00FE2B3D">
      <w:pPr>
        <w:shd w:val="clear" w:color="auto" w:fill="FFFFFF"/>
        <w:spacing w:after="375" w:line="240" w:lineRule="auto"/>
        <w:outlineLvl w:val="0"/>
        <w:rPr>
          <w:lang w:val="ru-RU"/>
        </w:rPr>
      </w:pPr>
    </w:p>
    <w:p w:rsidR="00FE2B3D" w:rsidRDefault="00FE2B3D" w:rsidP="00FE2B3D">
      <w:pPr>
        <w:shd w:val="clear" w:color="auto" w:fill="FFFFFF"/>
        <w:spacing w:after="375" w:line="240" w:lineRule="auto"/>
        <w:outlineLvl w:val="0"/>
        <w:rPr>
          <w:lang w:val="ru-RU"/>
        </w:rPr>
      </w:pPr>
    </w:p>
    <w:p w:rsid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color w:val="727272"/>
          <w:sz w:val="28"/>
          <w:szCs w:val="28"/>
        </w:rPr>
      </w:pPr>
      <w:hyperlink r:id="rId8" w:history="1">
        <w:proofErr w:type="spellStart"/>
        <w:r w:rsidRPr="00FE2B3D">
          <w:rPr>
            <w:rFonts w:ascii="Times New Roman" w:eastAsia="Times New Roman" w:hAnsi="Times New Roman" w:cs="Times New Roman"/>
            <w:color w:val="253B80"/>
            <w:sz w:val="28"/>
            <w:szCs w:val="28"/>
            <w:u w:val="single"/>
            <w:lang w:val="ru-RU"/>
          </w:rPr>
          <w:t>Управління</w:t>
        </w:r>
        <w:proofErr w:type="spellEnd"/>
        <w:r w:rsidRPr="00FE2B3D">
          <w:rPr>
            <w:rFonts w:ascii="Times New Roman" w:eastAsia="Times New Roman" w:hAnsi="Times New Roman" w:cs="Times New Roman"/>
            <w:color w:val="253B80"/>
            <w:sz w:val="28"/>
            <w:szCs w:val="28"/>
            <w:u w:val="single"/>
            <w:lang w:val="ru-RU"/>
          </w:rPr>
          <w:t xml:space="preserve"> </w:t>
        </w:r>
        <w:proofErr w:type="spellStart"/>
        <w:r w:rsidRPr="00FE2B3D">
          <w:rPr>
            <w:rFonts w:ascii="Times New Roman" w:eastAsia="Times New Roman" w:hAnsi="Times New Roman" w:cs="Times New Roman"/>
            <w:color w:val="253B80"/>
            <w:sz w:val="28"/>
            <w:szCs w:val="28"/>
            <w:u w:val="single"/>
            <w:lang w:val="ru-RU"/>
          </w:rPr>
          <w:t>науково-дослідницькими</w:t>
        </w:r>
        <w:proofErr w:type="spellEnd"/>
        <w:r w:rsidRPr="00FE2B3D">
          <w:rPr>
            <w:rFonts w:ascii="Times New Roman" w:eastAsia="Times New Roman" w:hAnsi="Times New Roman" w:cs="Times New Roman"/>
            <w:color w:val="253B80"/>
            <w:sz w:val="28"/>
            <w:szCs w:val="28"/>
            <w:u w:val="single"/>
          </w:rPr>
          <w:t> </w:t>
        </w:r>
        <w:r w:rsidRPr="00FE2B3D">
          <w:rPr>
            <w:rFonts w:ascii="Times New Roman" w:eastAsia="Times New Roman" w:hAnsi="Times New Roman" w:cs="Times New Roman"/>
            <w:color w:val="253B80"/>
            <w:sz w:val="28"/>
            <w:szCs w:val="28"/>
            <w:u w:val="single"/>
            <w:lang w:val="ru-RU"/>
          </w:rPr>
          <w:t xml:space="preserve"> </w:t>
        </w:r>
        <w:proofErr w:type="spellStart"/>
        <w:r w:rsidRPr="00FE2B3D">
          <w:rPr>
            <w:rFonts w:ascii="Times New Roman" w:eastAsia="Times New Roman" w:hAnsi="Times New Roman" w:cs="Times New Roman"/>
            <w:color w:val="253B80"/>
            <w:sz w:val="28"/>
            <w:szCs w:val="28"/>
            <w:u w:val="single"/>
            <w:lang w:val="ru-RU"/>
          </w:rPr>
          <w:t>проєктами</w:t>
        </w:r>
        <w:proofErr w:type="spellEnd"/>
      </w:hyperlink>
    </w:p>
    <w:p w:rsidR="00FE2B3D" w:rsidRP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</w:pP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Методичні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вказівки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для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семінарських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занять</w:t>
      </w:r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2021</w:t>
      </w:r>
    </w:p>
    <w:p w:rsidR="00FE2B3D" w:rsidRP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</w:pP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Методичні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вказівки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для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семінарських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занять</w:t>
      </w:r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2020</w:t>
      </w:r>
    </w:p>
    <w:p w:rsid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Calibri" w:eastAsia="Calibri" w:hAnsi="Calibri" w:cs="Times New Roman"/>
          <w:sz w:val="28"/>
          <w:szCs w:val="28"/>
          <w:lang w:val="ru-RU"/>
        </w:rPr>
      </w:pPr>
    </w:p>
    <w:p w:rsid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Calibri" w:eastAsia="Calibri" w:hAnsi="Calibri" w:cs="Times New Roman"/>
          <w:sz w:val="28"/>
          <w:szCs w:val="28"/>
          <w:lang w:val="ru-RU"/>
        </w:rPr>
      </w:pPr>
      <w:proofErr w:type="spellStart"/>
      <w:r w:rsidRPr="00FE2B3D">
        <w:rPr>
          <w:rFonts w:ascii="Calibri" w:eastAsia="Calibri" w:hAnsi="Calibri" w:cs="Times New Roman"/>
          <w:sz w:val="28"/>
          <w:szCs w:val="28"/>
          <w:lang w:val="ru-RU"/>
        </w:rPr>
        <w:t>Електронне</w:t>
      </w:r>
      <w:proofErr w:type="spellEnd"/>
      <w:r w:rsidRPr="00FE2B3D">
        <w:rPr>
          <w:rFonts w:ascii="Calibri" w:eastAsia="Calibri" w:hAnsi="Calibri" w:cs="Times New Roman"/>
          <w:sz w:val="28"/>
          <w:szCs w:val="28"/>
          <w:lang w:val="ru-RU"/>
        </w:rPr>
        <w:t xml:space="preserve"> </w:t>
      </w:r>
      <w:proofErr w:type="spellStart"/>
      <w:r w:rsidRPr="00FE2B3D">
        <w:rPr>
          <w:rFonts w:ascii="Calibri" w:eastAsia="Calibri" w:hAnsi="Calibri" w:cs="Times New Roman"/>
          <w:sz w:val="28"/>
          <w:szCs w:val="28"/>
          <w:lang w:val="ru-RU"/>
        </w:rPr>
        <w:t>урядування</w:t>
      </w:r>
      <w:proofErr w:type="spellEnd"/>
      <w:r w:rsidRPr="00FE2B3D">
        <w:rPr>
          <w:rFonts w:ascii="Calibri" w:eastAsia="Calibri" w:hAnsi="Calibri" w:cs="Times New Roman"/>
          <w:sz w:val="28"/>
          <w:szCs w:val="28"/>
          <w:lang w:val="ru-RU"/>
        </w:rPr>
        <w:t xml:space="preserve"> та </w:t>
      </w:r>
      <w:proofErr w:type="spellStart"/>
      <w:r w:rsidRPr="00FE2B3D">
        <w:rPr>
          <w:rFonts w:ascii="Calibri" w:eastAsia="Calibri" w:hAnsi="Calibri" w:cs="Times New Roman"/>
          <w:sz w:val="28"/>
          <w:szCs w:val="28"/>
          <w:lang w:val="ru-RU"/>
        </w:rPr>
        <w:t>електронна</w:t>
      </w:r>
      <w:proofErr w:type="spellEnd"/>
      <w:r w:rsidRPr="00FE2B3D">
        <w:rPr>
          <w:rFonts w:ascii="Calibri" w:eastAsia="Calibri" w:hAnsi="Calibri" w:cs="Times New Roman"/>
          <w:sz w:val="28"/>
          <w:szCs w:val="28"/>
          <w:lang w:val="ru-RU"/>
        </w:rPr>
        <w:t xml:space="preserve"> </w:t>
      </w:r>
      <w:proofErr w:type="spellStart"/>
      <w:r w:rsidRPr="00FE2B3D">
        <w:rPr>
          <w:rFonts w:ascii="Calibri" w:eastAsia="Calibri" w:hAnsi="Calibri" w:cs="Times New Roman"/>
          <w:sz w:val="28"/>
          <w:szCs w:val="28"/>
          <w:lang w:val="ru-RU"/>
        </w:rPr>
        <w:t>демократія</w:t>
      </w:r>
      <w:proofErr w:type="spellEnd"/>
      <w:r w:rsidRPr="00FE2B3D">
        <w:rPr>
          <w:rFonts w:ascii="Calibri" w:eastAsia="Calibri" w:hAnsi="Calibri" w:cs="Times New Roman"/>
          <w:sz w:val="28"/>
          <w:szCs w:val="28"/>
          <w:lang w:val="ru-RU"/>
        </w:rPr>
        <w:t xml:space="preserve"> у </w:t>
      </w:r>
      <w:proofErr w:type="spellStart"/>
      <w:r w:rsidRPr="00FE2B3D">
        <w:rPr>
          <w:rFonts w:ascii="Calibri" w:eastAsia="Calibri" w:hAnsi="Calibri" w:cs="Times New Roman"/>
          <w:sz w:val="28"/>
          <w:szCs w:val="28"/>
          <w:lang w:val="ru-RU"/>
        </w:rPr>
        <w:t>сталому</w:t>
      </w:r>
      <w:proofErr w:type="spellEnd"/>
      <w:r w:rsidRPr="00FE2B3D">
        <w:rPr>
          <w:rFonts w:ascii="Calibri" w:eastAsia="Calibri" w:hAnsi="Calibri" w:cs="Times New Roman"/>
          <w:sz w:val="28"/>
          <w:szCs w:val="28"/>
          <w:lang w:val="ru-RU"/>
        </w:rPr>
        <w:t xml:space="preserve"> </w:t>
      </w:r>
      <w:proofErr w:type="spellStart"/>
      <w:r w:rsidRPr="00FE2B3D">
        <w:rPr>
          <w:rFonts w:ascii="Calibri" w:eastAsia="Calibri" w:hAnsi="Calibri" w:cs="Times New Roman"/>
          <w:sz w:val="28"/>
          <w:szCs w:val="28"/>
          <w:lang w:val="ru-RU"/>
        </w:rPr>
        <w:t>розвитку</w:t>
      </w:r>
      <w:proofErr w:type="spellEnd"/>
    </w:p>
    <w:p w:rsidR="00FE2B3D" w:rsidRP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</w:pP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Методичні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вказівки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для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семінарських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занять</w:t>
      </w:r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2021</w:t>
      </w:r>
    </w:p>
    <w:p w:rsidR="00FE2B3D" w:rsidRP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Calibri" w:eastAsia="Calibri" w:hAnsi="Calibri" w:cs="Times New Roman"/>
          <w:bCs/>
          <w:sz w:val="36"/>
          <w:lang w:val="ru-RU"/>
        </w:rPr>
      </w:pPr>
    </w:p>
    <w:p w:rsid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</w:pPr>
      <w:r w:rsidRPr="00FE2B3D">
        <w:rPr>
          <w:rFonts w:ascii="Times New Roman" w:eastAsia="Times New Roman" w:hAnsi="Times New Roman" w:cs="Times New Roman"/>
          <w:bCs/>
          <w:sz w:val="36"/>
          <w:lang w:val="uk-UA"/>
        </w:rPr>
        <w:t>Державна</w:t>
      </w:r>
      <w:r w:rsidRPr="00FE2B3D">
        <w:rPr>
          <w:rFonts w:ascii="Times New Roman" w:eastAsia="Times New Roman" w:hAnsi="Times New Roman" w:cs="Times New Roman"/>
          <w:bCs/>
          <w:spacing w:val="-3"/>
          <w:sz w:val="36"/>
          <w:lang w:val="uk-UA"/>
        </w:rPr>
        <w:t xml:space="preserve"> </w:t>
      </w:r>
      <w:r w:rsidRPr="00FE2B3D">
        <w:rPr>
          <w:rFonts w:ascii="Times New Roman" w:eastAsia="Times New Roman" w:hAnsi="Times New Roman" w:cs="Times New Roman"/>
          <w:bCs/>
          <w:sz w:val="36"/>
          <w:lang w:val="uk-UA"/>
        </w:rPr>
        <w:t>політика</w:t>
      </w:r>
      <w:r w:rsidRPr="00FE2B3D">
        <w:rPr>
          <w:rFonts w:ascii="Times New Roman" w:eastAsia="Times New Roman" w:hAnsi="Times New Roman" w:cs="Times New Roman"/>
          <w:bCs/>
          <w:spacing w:val="-1"/>
          <w:sz w:val="36"/>
          <w:lang w:val="uk-UA"/>
        </w:rPr>
        <w:t xml:space="preserve"> </w:t>
      </w:r>
      <w:r w:rsidRPr="00FE2B3D">
        <w:rPr>
          <w:rFonts w:ascii="Times New Roman" w:eastAsia="Times New Roman" w:hAnsi="Times New Roman" w:cs="Times New Roman"/>
          <w:bCs/>
          <w:sz w:val="36"/>
          <w:lang w:val="uk-UA"/>
        </w:rPr>
        <w:t>та</w:t>
      </w:r>
      <w:r w:rsidRPr="00FE2B3D">
        <w:rPr>
          <w:rFonts w:ascii="Times New Roman" w:eastAsia="Times New Roman" w:hAnsi="Times New Roman" w:cs="Times New Roman"/>
          <w:bCs/>
          <w:spacing w:val="-8"/>
          <w:sz w:val="36"/>
          <w:lang w:val="uk-UA"/>
        </w:rPr>
        <w:t xml:space="preserve"> </w:t>
      </w:r>
      <w:r w:rsidRPr="00FE2B3D">
        <w:rPr>
          <w:rFonts w:ascii="Times New Roman" w:eastAsia="Times New Roman" w:hAnsi="Times New Roman" w:cs="Times New Roman"/>
          <w:bCs/>
          <w:sz w:val="36"/>
          <w:lang w:val="uk-UA"/>
        </w:rPr>
        <w:t>регіональний</w:t>
      </w:r>
      <w:r w:rsidRPr="00FE2B3D">
        <w:rPr>
          <w:rFonts w:ascii="Times New Roman" w:eastAsia="Times New Roman" w:hAnsi="Times New Roman" w:cs="Times New Roman"/>
          <w:bCs/>
          <w:spacing w:val="-1"/>
          <w:sz w:val="36"/>
          <w:lang w:val="uk-UA"/>
        </w:rPr>
        <w:t xml:space="preserve"> </w:t>
      </w:r>
      <w:r w:rsidRPr="00FE2B3D">
        <w:rPr>
          <w:rFonts w:ascii="Times New Roman" w:eastAsia="Times New Roman" w:hAnsi="Times New Roman" w:cs="Times New Roman"/>
          <w:bCs/>
          <w:sz w:val="36"/>
          <w:lang w:val="uk-UA"/>
        </w:rPr>
        <w:t>розвиток</w:t>
      </w:r>
    </w:p>
    <w:p w:rsidR="00FE2B3D" w:rsidRP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</w:pP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Методичні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вказівки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для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семінарських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занять</w:t>
      </w:r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2021</w:t>
      </w:r>
    </w:p>
    <w:p w:rsid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Calibri" w:eastAsia="Calibri" w:hAnsi="Calibri" w:cs="Times New Roman"/>
          <w:bCs/>
          <w:sz w:val="36"/>
          <w:lang w:val="ru-RU"/>
        </w:rPr>
      </w:pPr>
    </w:p>
    <w:p w:rsid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Calibri" w:eastAsia="Calibri" w:hAnsi="Calibri" w:cs="Times New Roman"/>
          <w:bCs/>
          <w:sz w:val="36"/>
          <w:lang w:val="ru-RU"/>
        </w:rPr>
      </w:pPr>
      <w:proofErr w:type="spellStart"/>
      <w:r w:rsidRPr="00FE2B3D">
        <w:rPr>
          <w:rFonts w:ascii="Calibri" w:eastAsia="Calibri" w:hAnsi="Calibri" w:cs="Times New Roman"/>
          <w:bCs/>
          <w:sz w:val="36"/>
          <w:lang w:val="ru-RU"/>
        </w:rPr>
        <w:t>Місцеве</w:t>
      </w:r>
      <w:proofErr w:type="spellEnd"/>
      <w:r w:rsidRPr="00FE2B3D">
        <w:rPr>
          <w:rFonts w:ascii="Calibri" w:eastAsia="Calibri" w:hAnsi="Calibri" w:cs="Times New Roman"/>
          <w:bCs/>
          <w:sz w:val="36"/>
          <w:lang w:val="ru-RU"/>
        </w:rPr>
        <w:t xml:space="preserve"> </w:t>
      </w:r>
      <w:proofErr w:type="spellStart"/>
      <w:r w:rsidRPr="00FE2B3D">
        <w:rPr>
          <w:rFonts w:ascii="Calibri" w:eastAsia="Calibri" w:hAnsi="Calibri" w:cs="Times New Roman"/>
          <w:bCs/>
          <w:sz w:val="36"/>
          <w:lang w:val="ru-RU"/>
        </w:rPr>
        <w:t>самоврядування</w:t>
      </w:r>
      <w:proofErr w:type="spellEnd"/>
      <w:r w:rsidRPr="00FE2B3D">
        <w:rPr>
          <w:rFonts w:ascii="Calibri" w:eastAsia="Calibri" w:hAnsi="Calibri" w:cs="Times New Roman"/>
          <w:bCs/>
          <w:sz w:val="36"/>
          <w:lang w:val="ru-RU"/>
        </w:rPr>
        <w:t xml:space="preserve"> та </w:t>
      </w:r>
      <w:proofErr w:type="spellStart"/>
      <w:r w:rsidRPr="00FE2B3D">
        <w:rPr>
          <w:rFonts w:ascii="Calibri" w:eastAsia="Calibri" w:hAnsi="Calibri" w:cs="Times New Roman"/>
          <w:bCs/>
          <w:sz w:val="36"/>
          <w:lang w:val="ru-RU"/>
        </w:rPr>
        <w:t>територіальна</w:t>
      </w:r>
      <w:proofErr w:type="spellEnd"/>
      <w:r w:rsidRPr="00FE2B3D">
        <w:rPr>
          <w:rFonts w:ascii="Calibri" w:eastAsia="Calibri" w:hAnsi="Calibri" w:cs="Times New Roman"/>
          <w:bCs/>
          <w:sz w:val="36"/>
          <w:lang w:val="ru-RU"/>
        </w:rPr>
        <w:t xml:space="preserve"> </w:t>
      </w:r>
      <w:proofErr w:type="spellStart"/>
      <w:proofErr w:type="gramStart"/>
      <w:r w:rsidRPr="00FE2B3D">
        <w:rPr>
          <w:rFonts w:ascii="Calibri" w:eastAsia="Calibri" w:hAnsi="Calibri" w:cs="Times New Roman"/>
          <w:bCs/>
          <w:sz w:val="36"/>
          <w:lang w:val="ru-RU"/>
        </w:rPr>
        <w:t>організація</w:t>
      </w:r>
      <w:proofErr w:type="spellEnd"/>
      <w:r>
        <w:rPr>
          <w:rFonts w:ascii="Calibri" w:eastAsia="Calibri" w:hAnsi="Calibri" w:cs="Times New Roman"/>
          <w:bCs/>
          <w:sz w:val="36"/>
          <w:lang w:val="ru-RU"/>
        </w:rPr>
        <w:t xml:space="preserve"> </w:t>
      </w:r>
      <w:r w:rsidRPr="00FE2B3D">
        <w:rPr>
          <w:rFonts w:ascii="Calibri" w:eastAsia="Calibri" w:hAnsi="Calibri" w:cs="Times New Roman"/>
          <w:bCs/>
          <w:spacing w:val="-87"/>
          <w:sz w:val="36"/>
          <w:lang w:val="ru-RU"/>
        </w:rPr>
        <w:t xml:space="preserve"> </w:t>
      </w:r>
      <w:proofErr w:type="spellStart"/>
      <w:r w:rsidRPr="00FE2B3D">
        <w:rPr>
          <w:rFonts w:ascii="Calibri" w:eastAsia="Calibri" w:hAnsi="Calibri" w:cs="Times New Roman"/>
          <w:bCs/>
          <w:sz w:val="36"/>
          <w:lang w:val="ru-RU"/>
        </w:rPr>
        <w:t>влади</w:t>
      </w:r>
      <w:proofErr w:type="spellEnd"/>
      <w:proofErr w:type="gramEnd"/>
      <w:r w:rsidRPr="00FE2B3D">
        <w:rPr>
          <w:rFonts w:ascii="Calibri" w:eastAsia="Calibri" w:hAnsi="Calibri" w:cs="Times New Roman"/>
          <w:bCs/>
          <w:spacing w:val="2"/>
          <w:sz w:val="36"/>
          <w:lang w:val="ru-RU"/>
        </w:rPr>
        <w:t xml:space="preserve"> </w:t>
      </w:r>
      <w:r w:rsidRPr="00FE2B3D">
        <w:rPr>
          <w:rFonts w:ascii="Calibri" w:eastAsia="Calibri" w:hAnsi="Calibri" w:cs="Times New Roman"/>
          <w:bCs/>
          <w:sz w:val="36"/>
          <w:lang w:val="ru-RU"/>
        </w:rPr>
        <w:t>в</w:t>
      </w:r>
      <w:r w:rsidRPr="00FE2B3D">
        <w:rPr>
          <w:rFonts w:ascii="Calibri" w:eastAsia="Calibri" w:hAnsi="Calibri" w:cs="Times New Roman"/>
          <w:bCs/>
          <w:spacing w:val="-1"/>
          <w:sz w:val="36"/>
          <w:lang w:val="ru-RU"/>
        </w:rPr>
        <w:t xml:space="preserve"> </w:t>
      </w:r>
      <w:proofErr w:type="spellStart"/>
      <w:r w:rsidRPr="00FE2B3D">
        <w:rPr>
          <w:rFonts w:ascii="Calibri" w:eastAsia="Calibri" w:hAnsi="Calibri" w:cs="Times New Roman"/>
          <w:bCs/>
          <w:sz w:val="36"/>
          <w:lang w:val="ru-RU"/>
        </w:rPr>
        <w:t>Україні</w:t>
      </w:r>
      <w:proofErr w:type="spellEnd"/>
    </w:p>
    <w:p w:rsidR="00FE2B3D" w:rsidRP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</w:pP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Методичні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вказівки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для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семінарських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занять</w:t>
      </w:r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2021</w:t>
      </w:r>
    </w:p>
    <w:p w:rsid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</w:pPr>
    </w:p>
    <w:p w:rsid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</w:pPr>
      <w:proofErr w:type="spellStart"/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Публічні</w:t>
      </w:r>
      <w:proofErr w:type="spellEnd"/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</w:t>
      </w:r>
      <w:proofErr w:type="spellStart"/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фінанси</w:t>
      </w:r>
      <w:proofErr w:type="spellEnd"/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та </w:t>
      </w:r>
      <w:proofErr w:type="spellStart"/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бюджетування</w:t>
      </w:r>
      <w:proofErr w:type="spellEnd"/>
    </w:p>
    <w:p w:rsidR="00FE2B3D" w:rsidRP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</w:pP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Методичні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вказівки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для </w:t>
      </w:r>
      <w:proofErr w:type="spellStart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>семінарських</w:t>
      </w:r>
      <w:proofErr w:type="spellEnd"/>
      <w:r w:rsidRPr="00FE2B3D"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занять</w:t>
      </w:r>
      <w:r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  <w:t xml:space="preserve"> 2021</w:t>
      </w:r>
    </w:p>
    <w:p w:rsidR="00FE2B3D" w:rsidRP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</w:pPr>
    </w:p>
    <w:p w:rsidR="00FE2B3D" w:rsidRPr="00FE2B3D" w:rsidRDefault="00FE2B3D" w:rsidP="00FE2B3D">
      <w:pPr>
        <w:shd w:val="clear" w:color="auto" w:fill="FFFFFF"/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  <w:lang w:val="ru-RU"/>
        </w:rPr>
      </w:pPr>
    </w:p>
    <w:sectPr w:rsidR="00FE2B3D" w:rsidRPr="00FE2B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73EB5"/>
    <w:multiLevelType w:val="multilevel"/>
    <w:tmpl w:val="C93A5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3D"/>
    <w:rsid w:val="00257766"/>
    <w:rsid w:val="008A6322"/>
    <w:rsid w:val="00FB4B54"/>
    <w:rsid w:val="00FE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55ABD"/>
  <w15:chartTrackingRefBased/>
  <w15:docId w15:val="{ECDC1668-A259-4938-95D1-8F94D7D1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d.pnu.edu.ua/wp-content/uploads/sites/156/2021/05/%D0%A2%D0%B5%D0%BC%D0%B8-%D0%BF%D1%80%D0%B0%D0%BA%D1%82%D0%B8%D1%87%D0%BD%D0%B8%D1%85-%D0%B7%D0%B0%D0%BD%D1%8F%D1%82%D1%8C%D0%A3%D0%BF%D1%80%D0%B0%D0%B2%D0%BB%D1%96%D0%BD%D0%BD%D1%8F-%D0%BD%D0%B0%D1%83%D0%BA%D0%BE%D0%B2%D0%BE-%D0%B4%D0%BE%D1%81%D0%BB%D1%96%D0%B4%D0%BD%D0%B8%D1%86%D1%8C%D0%BA%D0%B8%D0%BC%D0%B8-%D0%BF%D1%80%D0%BE%D1%94%D0%BA%D1%82%D0%B0%D0%BC%D0%B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d.pnu.edu.ua/wp-content/uploads/sites/156/2021/05/%D0%94%D0%BE%D0%B9%D1%87%D0%B8%D0%BA-%D0%9C.-%D0%9F%D0%BB%D0%B0%D0%BD%D0%B8-%D1%81%D0%B5%D0%BC%D1%96%D0%BD%D0%B0%D1%80%D1%81%D1%8C%D0%BA%D0%B8%D1%85-%D0%B7%D0%B0%D0%BD%D1%8F%D1%82%D1%8C-%D0%A4%D0%86%D0%9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d.pnu.edu.ua/wp-content/uploads/sites/156/2021/05/%D0%BC%D0%B5%D1%82%D0%BE%D0%B4%D0%B8%D1%87%D0%BD%D1%96-%D1%80%D0%B5%D0%BA%D0%BE%D0%BC%D0%B5%D0%BD%D0%B4%D0%B0%D1%86%D1%96%D1%97-%D1%81%D0%B5%D0%BC%D1%96%D0%BD%D0%B0%D1%80%D0%B8-%D0%9E%D0%9D%D0%94.pdf" TargetMode="External"/><Relationship Id="rId5" Type="http://schemas.openxmlformats.org/officeDocument/2006/relationships/hyperlink" Target="https://vad.pnu.edu.ua/wp-content/uploads/sites/156/2021/05/%D0%9F%D0%BB%D0%B0%D0%BD%D0%B8-%D0%BF%D1%80%D0%B0%D0%BA%D1%82%D0%B8%D1%87%D0%BD%D0%B8%D1%85-%D0%B7%D0%B0%D0%BD%D1%8F%D1%82%D1%8C-%D0%B7-%D1%96%D0%BD%D0%BE%D0%B7%D0%B5%D0%BC%D0%BD%D0%BE%D1%97-%D0%BC%D0%BE%D0%B2%D0%B8-%D0%B0%D0%BD%D0%B3%D0%BB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</dc:creator>
  <cp:keywords/>
  <dc:description/>
  <cp:lastModifiedBy>Mir</cp:lastModifiedBy>
  <cp:revision>1</cp:revision>
  <dcterms:created xsi:type="dcterms:W3CDTF">2021-10-31T07:29:00Z</dcterms:created>
  <dcterms:modified xsi:type="dcterms:W3CDTF">2021-10-31T16:09:00Z</dcterms:modified>
</cp:coreProperties>
</file>