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F" w:rsidRDefault="00476E4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6E4F">
        <w:rPr>
          <w:rFonts w:ascii="Times New Roman" w:hAnsi="Times New Roman" w:cs="Times New Roman"/>
          <w:b/>
          <w:sz w:val="28"/>
          <w:szCs w:val="28"/>
        </w:rPr>
        <w:t xml:space="preserve">РОЗКЛАД САМОСТІЙНОЇ РОБОТИ СТУДЕНТІВ </w:t>
      </w:r>
    </w:p>
    <w:p w:rsidR="00620186" w:rsidRPr="00476E4F" w:rsidRDefault="00D85BF2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 МБА-5</w:t>
      </w:r>
      <w:r w:rsidR="00905CFB">
        <w:rPr>
          <w:rFonts w:ascii="Times New Roman" w:hAnsi="Times New Roman" w:cs="Times New Roman"/>
          <w:b/>
          <w:sz w:val="28"/>
          <w:szCs w:val="28"/>
        </w:rPr>
        <w:t>1 У ГРУДНІ 2018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476E4F" w:rsidRDefault="00476E4F" w:rsidP="00476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 студентів у грудні включає:</w:t>
      </w: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опрацювання тем навчальних дисциплін, які виносяться на самосійне вивчення згідно робочої навчальної програми згідно інформації у табл. 1</w:t>
      </w:r>
    </w:p>
    <w:p w:rsidR="00476E4F" w:rsidRPr="00476E4F" w:rsidRDefault="00476E4F" w:rsidP="00476E4F">
      <w:pPr>
        <w:pStyle w:val="a3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E4F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 xml:space="preserve">Перелік тем на самостійне опрацювання </w:t>
      </w:r>
    </w:p>
    <w:p w:rsidR="00476E4F" w:rsidRDefault="00D85BF2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студентами групи МБА-5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>1</w:t>
      </w:r>
    </w:p>
    <w:p w:rsidR="00476E4F" w:rsidRP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554" w:type="dxa"/>
        <w:tblInd w:w="1080" w:type="dxa"/>
        <w:tblLook w:val="04A0" w:firstRow="1" w:lastRow="0" w:firstColumn="1" w:lastColumn="0" w:noHBand="0" w:noVBand="1"/>
      </w:tblPr>
      <w:tblGrid>
        <w:gridCol w:w="758"/>
        <w:gridCol w:w="3656"/>
        <w:gridCol w:w="4140"/>
      </w:tblGrid>
      <w:tr w:rsidR="00476E4F" w:rsidTr="00476E4F">
        <w:tc>
          <w:tcPr>
            <w:tcW w:w="758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6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4140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тем на самостійне опрацювання</w:t>
            </w:r>
          </w:p>
        </w:tc>
      </w:tr>
      <w:tr w:rsidR="00D85BF2" w:rsidTr="00476E4F">
        <w:tc>
          <w:tcPr>
            <w:tcW w:w="758" w:type="dxa"/>
          </w:tcPr>
          <w:p w:rsidR="00D85BF2" w:rsidRPr="00B54EF8" w:rsidRDefault="00D85BF2" w:rsidP="00D85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56" w:type="dxa"/>
          </w:tcPr>
          <w:p w:rsidR="00D85BF2" w:rsidRPr="00D85BF2" w:rsidRDefault="00D85BF2" w:rsidP="00D85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 та організація наукових досліджень в менеджменті</w:t>
            </w:r>
          </w:p>
        </w:tc>
        <w:tc>
          <w:tcPr>
            <w:tcW w:w="4140" w:type="dxa"/>
          </w:tcPr>
          <w:p w:rsidR="00CD7AE7" w:rsidRPr="00894C93" w:rsidRDefault="00CD7AE7" w:rsidP="00CD7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>Тема 1. Теоретичні та емпіричні  методи наукового дослідження</w:t>
            </w:r>
          </w:p>
          <w:p w:rsidR="00D85BF2" w:rsidRDefault="00CD7AE7" w:rsidP="00CD7A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>Тема 2. Курсова, дипломна, магістерська роботи як кваліфікаційне дослідження</w:t>
            </w:r>
          </w:p>
        </w:tc>
      </w:tr>
      <w:tr w:rsidR="00D85BF2" w:rsidTr="00476E4F">
        <w:tc>
          <w:tcPr>
            <w:tcW w:w="758" w:type="dxa"/>
          </w:tcPr>
          <w:p w:rsidR="00D85BF2" w:rsidRPr="00B54EF8" w:rsidRDefault="00D85BF2" w:rsidP="00D85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56" w:type="dxa"/>
          </w:tcPr>
          <w:p w:rsidR="00D85BF2" w:rsidRPr="00D85BF2" w:rsidRDefault="00D85BF2" w:rsidP="00D85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Основи менеджменту та бізнес-адміністрування</w:t>
            </w:r>
          </w:p>
        </w:tc>
        <w:tc>
          <w:tcPr>
            <w:tcW w:w="4140" w:type="dxa"/>
          </w:tcPr>
          <w:p w:rsidR="002A4174" w:rsidRDefault="002A4174" w:rsidP="002A41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1. Особливості зарубіжних систем менеджменту.</w:t>
            </w:r>
          </w:p>
          <w:p w:rsidR="002A4174" w:rsidRDefault="002A4174" w:rsidP="002A41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2. Комунікаційний менеджмент.</w:t>
            </w:r>
          </w:p>
          <w:p w:rsidR="00D85BF2" w:rsidRDefault="002A4174" w:rsidP="002A41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4C44" w:rsidTr="000B6EED">
        <w:tc>
          <w:tcPr>
            <w:tcW w:w="758" w:type="dxa"/>
          </w:tcPr>
          <w:p w:rsidR="00064C44" w:rsidRPr="00B54EF8" w:rsidRDefault="00064C44" w:rsidP="00064C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56" w:type="dxa"/>
          </w:tcPr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Studies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1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different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sectors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economy</w:t>
            </w:r>
            <w:bookmarkEnd w:id="1"/>
            <w:proofErr w:type="spellEnd"/>
          </w:p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1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Production</w:t>
            </w:r>
            <w:bookmarkEnd w:id="2"/>
            <w:proofErr w:type="spellEnd"/>
          </w:p>
        </w:tc>
      </w:tr>
      <w:tr w:rsidR="00064C44" w:rsidTr="00476E4F">
        <w:tc>
          <w:tcPr>
            <w:tcW w:w="758" w:type="dxa"/>
          </w:tcPr>
          <w:p w:rsidR="00064C44" w:rsidRPr="00B54EF8" w:rsidRDefault="00064C44" w:rsidP="00064C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56" w:type="dxa"/>
          </w:tcPr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Бізнес процеси та управлінський облік</w:t>
            </w:r>
          </w:p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C44" w:rsidRPr="00F94165" w:rsidRDefault="00064C44" w:rsidP="00064C4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16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 Облік і калькулювання за нормативними витратами</w:t>
            </w:r>
          </w:p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6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Облік і контроль за центрами відповідальності та внутрішня звітність</w:t>
            </w:r>
          </w:p>
        </w:tc>
      </w:tr>
      <w:tr w:rsidR="00064C44" w:rsidTr="00476E4F">
        <w:tc>
          <w:tcPr>
            <w:tcW w:w="758" w:type="dxa"/>
          </w:tcPr>
          <w:p w:rsidR="00064C44" w:rsidRPr="00B54EF8" w:rsidRDefault="00064C44" w:rsidP="00064C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56" w:type="dxa"/>
          </w:tcPr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Стратегічне управління</w:t>
            </w:r>
          </w:p>
        </w:tc>
        <w:tc>
          <w:tcPr>
            <w:tcW w:w="4140" w:type="dxa"/>
          </w:tcPr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Матриця 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Стратегія блакитного океану</w:t>
            </w:r>
          </w:p>
          <w:p w:rsidR="00064C44" w:rsidRPr="00D85BF2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Управління ризиками у стратегічному плануванні.</w:t>
            </w:r>
          </w:p>
        </w:tc>
      </w:tr>
      <w:tr w:rsidR="00064C44" w:rsidTr="00476E4F">
        <w:tc>
          <w:tcPr>
            <w:tcW w:w="758" w:type="dxa"/>
          </w:tcPr>
          <w:p w:rsidR="00064C44" w:rsidRPr="00B54EF8" w:rsidRDefault="00064C44" w:rsidP="00064C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56" w:type="dxa"/>
          </w:tcPr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HR-менеджмент</w:t>
            </w:r>
          </w:p>
        </w:tc>
        <w:tc>
          <w:tcPr>
            <w:tcW w:w="4140" w:type="dxa"/>
          </w:tcPr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Організація контролю за роботою персоналу</w:t>
            </w:r>
          </w:p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Інноваційні методики оцінювання та мотивації персоналу</w:t>
            </w:r>
          </w:p>
        </w:tc>
      </w:tr>
      <w:tr w:rsidR="00064C44" w:rsidTr="00476E4F">
        <w:tc>
          <w:tcPr>
            <w:tcW w:w="758" w:type="dxa"/>
          </w:tcPr>
          <w:p w:rsidR="00064C44" w:rsidRPr="00B54EF8" w:rsidRDefault="00064C44" w:rsidP="00064C44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7</w:t>
            </w:r>
          </w:p>
        </w:tc>
        <w:tc>
          <w:tcPr>
            <w:tcW w:w="3656" w:type="dxa"/>
          </w:tcPr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BF2">
              <w:rPr>
                <w:rFonts w:ascii="Times New Roman" w:hAnsi="Times New Roman" w:cs="Times New Roman"/>
                <w:b/>
                <w:sz w:val="28"/>
                <w:szCs w:val="28"/>
              </w:rPr>
              <w:t>Економіка та фінанси підприємств</w:t>
            </w:r>
          </w:p>
          <w:p w:rsidR="00064C44" w:rsidRPr="00D85BF2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Інвестиційна діяльність підприємства</w:t>
            </w:r>
          </w:p>
          <w:p w:rsidR="00064C44" w:rsidRDefault="00064C44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 Банкрутство і ліквідація підприємства</w:t>
            </w:r>
          </w:p>
        </w:tc>
      </w:tr>
      <w:tr w:rsidR="00064C44" w:rsidTr="00476E4F">
        <w:tc>
          <w:tcPr>
            <w:tcW w:w="758" w:type="dxa"/>
          </w:tcPr>
          <w:p w:rsidR="00064C44" w:rsidRDefault="00064C44" w:rsidP="00064C44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656" w:type="dxa"/>
          </w:tcPr>
          <w:p w:rsidR="00064C44" w:rsidRPr="008469B3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9B3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Креативний менеджмент</w:t>
            </w:r>
          </w:p>
          <w:p w:rsidR="00064C44" w:rsidRPr="008469B3" w:rsidRDefault="00064C44" w:rsidP="00064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8469B3" w:rsidRDefault="008469B3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Розвиток креативності персоналу в організації. </w:t>
            </w:r>
          </w:p>
          <w:p w:rsidR="00064C44" w:rsidRDefault="008469B3" w:rsidP="00064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Організаційне знання як продукт креативного мислення.</w:t>
            </w:r>
          </w:p>
        </w:tc>
      </w:tr>
    </w:tbl>
    <w:p w:rsid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2275A" w:rsidRDefault="00476E4F" w:rsidP="0092275A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Відпрацювання «незадовільних» оцінок та пропущених пар впродовж семестру з усіх дисциплін, а також додаткове консультування у викладачів з вивчених дисциплін. </w:t>
      </w:r>
      <w:r w:rsidR="0092275A">
        <w:rPr>
          <w:rFonts w:ascii="Times New Roman" w:hAnsi="Times New Roman" w:cs="Times New Roman"/>
          <w:sz w:val="28"/>
          <w:szCs w:val="28"/>
        </w:rPr>
        <w:t>Такі види робіт відбуваються згідно графіку чергування викладачів кафедрі управління та бізнес-адміністрування (</w:t>
      </w:r>
      <w:r w:rsidR="0092275A">
        <w:rPr>
          <w:rFonts w:ascii="Times New Roman" w:hAnsi="Times New Roman" w:cs="Times New Roman"/>
          <w:i/>
          <w:sz w:val="28"/>
          <w:szCs w:val="28"/>
        </w:rPr>
        <w:t>графік зберігається на кафедрі управління та бізнес-адміністрування</w:t>
      </w:r>
      <w:r w:rsidR="009227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5BF2" w:rsidRDefault="00D85BF2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над дипломною роботою.</w:t>
      </w:r>
    </w:p>
    <w:p w:rsidR="00476E4F" w:rsidRP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76E4F" w:rsidRPr="00476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18"/>
    <w:multiLevelType w:val="hybridMultilevel"/>
    <w:tmpl w:val="250EF7AE"/>
    <w:lvl w:ilvl="0" w:tplc="036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199C"/>
    <w:multiLevelType w:val="hybridMultilevel"/>
    <w:tmpl w:val="CCA6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0"/>
    <w:rsid w:val="00064C44"/>
    <w:rsid w:val="002A4174"/>
    <w:rsid w:val="00476E4F"/>
    <w:rsid w:val="005851DA"/>
    <w:rsid w:val="00620186"/>
    <w:rsid w:val="006D38F8"/>
    <w:rsid w:val="008469B3"/>
    <w:rsid w:val="008B6EE0"/>
    <w:rsid w:val="00905CFB"/>
    <w:rsid w:val="0092275A"/>
    <w:rsid w:val="00947D46"/>
    <w:rsid w:val="00CD7AE7"/>
    <w:rsid w:val="00D85BF2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187A5-43D5-4392-9858-369173E8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F"/>
    <w:pPr>
      <w:ind w:left="720"/>
      <w:contextualSpacing/>
    </w:pPr>
  </w:style>
  <w:style w:type="table" w:styleId="a4">
    <w:name w:val="Table Grid"/>
    <w:basedOn w:val="a1"/>
    <w:uiPriority w:val="39"/>
    <w:rsid w:val="004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2</cp:revision>
  <cp:lastPrinted>2018-11-27T14:29:00Z</cp:lastPrinted>
  <dcterms:created xsi:type="dcterms:W3CDTF">2018-12-06T10:10:00Z</dcterms:created>
  <dcterms:modified xsi:type="dcterms:W3CDTF">2018-12-06T10:10:00Z</dcterms:modified>
</cp:coreProperties>
</file>