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D3C" w:rsidRDefault="00924D3C" w:rsidP="00924D3C">
      <w:pPr>
        <w:jc w:val="center"/>
        <w:rPr>
          <w:szCs w:val="28"/>
        </w:rPr>
      </w:pPr>
      <w:r>
        <w:rPr>
          <w:szCs w:val="28"/>
          <w:lang w:val="uk-UA"/>
        </w:rPr>
        <w:t>ДВНЗ «Прикарпатський національний університет імені Василя Стефаника»</w:t>
      </w:r>
    </w:p>
    <w:p w:rsidR="00924D3C" w:rsidRDefault="00924D3C" w:rsidP="00924D3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24D3C" w:rsidRDefault="00924D3C" w:rsidP="00924D3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</w:t>
      </w:r>
      <w:r>
        <w:rPr>
          <w:szCs w:val="28"/>
        </w:rPr>
        <w:t xml:space="preserve"> </w:t>
      </w:r>
      <w:r>
        <w:rPr>
          <w:szCs w:val="28"/>
          <w:lang w:val="uk-UA"/>
        </w:rPr>
        <w:t>іноземних мов і перекладу</w:t>
      </w:r>
    </w:p>
    <w:p w:rsidR="00924D3C" w:rsidRDefault="00924D3C" w:rsidP="00924D3C">
      <w:pPr>
        <w:rPr>
          <w:szCs w:val="28"/>
          <w:lang w:val="uk-UA"/>
        </w:rPr>
      </w:pPr>
    </w:p>
    <w:p w:rsidR="00924D3C" w:rsidRDefault="00924D3C" w:rsidP="00924D3C">
      <w:pPr>
        <w:rPr>
          <w:lang w:val="uk-UA"/>
        </w:rPr>
      </w:pPr>
    </w:p>
    <w:p w:rsidR="00924D3C" w:rsidRDefault="00924D3C" w:rsidP="00924D3C">
      <w:pPr>
        <w:jc w:val="right"/>
        <w:rPr>
          <w:sz w:val="24"/>
          <w:lang w:val="uk-UA"/>
        </w:rPr>
      </w:pPr>
      <w:r>
        <w:rPr>
          <w:sz w:val="24"/>
          <w:lang w:val="uk-UA"/>
        </w:rPr>
        <w:t>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924D3C" w:rsidRDefault="00924D3C" w:rsidP="00924D3C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з науково-</w:t>
      </w:r>
    </w:p>
    <w:p w:rsidR="00924D3C" w:rsidRDefault="00924D3C" w:rsidP="00924D3C">
      <w:pPr>
        <w:ind w:left="4956" w:firstLine="708"/>
        <w:jc w:val="right"/>
        <w:rPr>
          <w:sz w:val="24"/>
          <w:lang w:val="uk-UA"/>
        </w:rPr>
      </w:pPr>
      <w:r>
        <w:rPr>
          <w:sz w:val="24"/>
          <w:lang w:val="uk-UA"/>
        </w:rPr>
        <w:t>педагогічної роботи</w:t>
      </w:r>
    </w:p>
    <w:p w:rsidR="00924D3C" w:rsidRDefault="00924D3C" w:rsidP="00924D3C">
      <w:pPr>
        <w:ind w:left="4956" w:firstLine="708"/>
        <w:jc w:val="right"/>
        <w:rPr>
          <w:sz w:val="24"/>
          <w:lang w:val="uk-UA"/>
        </w:rPr>
      </w:pPr>
      <w:proofErr w:type="spellStart"/>
      <w:r>
        <w:rPr>
          <w:sz w:val="24"/>
          <w:lang w:val="uk-UA"/>
        </w:rPr>
        <w:t>Шарин</w:t>
      </w:r>
      <w:proofErr w:type="spellEnd"/>
      <w:r>
        <w:rPr>
          <w:sz w:val="24"/>
          <w:lang w:val="uk-UA"/>
        </w:rPr>
        <w:t xml:space="preserve"> С.В.</w:t>
      </w:r>
    </w:p>
    <w:p w:rsidR="00924D3C" w:rsidRDefault="00924D3C" w:rsidP="00924D3C">
      <w:pPr>
        <w:ind w:left="4956" w:firstLine="708"/>
        <w:jc w:val="right"/>
        <w:rPr>
          <w:lang w:val="uk-UA"/>
        </w:rPr>
      </w:pPr>
    </w:p>
    <w:p w:rsidR="00924D3C" w:rsidRDefault="00924D3C" w:rsidP="00924D3C">
      <w:pPr>
        <w:pStyle w:val="a5"/>
        <w:jc w:val="right"/>
        <w:rPr>
          <w:sz w:val="24"/>
          <w:lang w:val="uk-UA"/>
        </w:rPr>
      </w:pPr>
      <w:r>
        <w:rPr>
          <w:sz w:val="24"/>
        </w:rPr>
        <w:t>“___</w:t>
      </w:r>
      <w:proofErr w:type="gramStart"/>
      <w:r>
        <w:rPr>
          <w:sz w:val="24"/>
        </w:rPr>
        <w:t>_”_</w:t>
      </w:r>
      <w:proofErr w:type="gramEnd"/>
      <w:r>
        <w:rPr>
          <w:sz w:val="24"/>
        </w:rPr>
        <w:t>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924D3C" w:rsidRPr="00924D3C" w:rsidRDefault="00924D3C" w:rsidP="00924D3C">
      <w:pPr>
        <w:pStyle w:val="4"/>
        <w:rPr>
          <w:sz w:val="32"/>
          <w:szCs w:val="32"/>
        </w:rPr>
      </w:pPr>
    </w:p>
    <w:p w:rsidR="00924D3C" w:rsidRDefault="00924D3C" w:rsidP="00924D3C">
      <w:pPr>
        <w:pStyle w:val="4"/>
        <w:rPr>
          <w:iCs/>
          <w:sz w:val="32"/>
          <w:szCs w:val="32"/>
        </w:rPr>
      </w:pPr>
    </w:p>
    <w:p w:rsidR="00924D3C" w:rsidRDefault="00924D3C" w:rsidP="00924D3C">
      <w:pPr>
        <w:rPr>
          <w:lang w:val="uk-UA"/>
        </w:rPr>
      </w:pPr>
    </w:p>
    <w:p w:rsidR="00924D3C" w:rsidRPr="00924D3C" w:rsidRDefault="00924D3C" w:rsidP="00924D3C">
      <w:pPr>
        <w:rPr>
          <w:lang w:val="uk-UA"/>
        </w:rPr>
      </w:pPr>
    </w:p>
    <w:p w:rsidR="00924D3C" w:rsidRPr="00924D3C" w:rsidRDefault="00924D3C" w:rsidP="00924D3C">
      <w:pPr>
        <w:pStyle w:val="4"/>
        <w:rPr>
          <w:iCs/>
          <w:sz w:val="32"/>
          <w:szCs w:val="32"/>
        </w:rPr>
      </w:pPr>
    </w:p>
    <w:p w:rsidR="00924D3C" w:rsidRPr="00924D3C" w:rsidRDefault="00924D3C" w:rsidP="00924D3C">
      <w:pPr>
        <w:pStyle w:val="4"/>
        <w:rPr>
          <w:iCs/>
          <w:sz w:val="32"/>
          <w:szCs w:val="32"/>
        </w:rPr>
      </w:pPr>
    </w:p>
    <w:p w:rsidR="00924D3C" w:rsidRPr="00924D3C" w:rsidRDefault="00924D3C" w:rsidP="00924D3C">
      <w:pPr>
        <w:pStyle w:val="4"/>
        <w:rPr>
          <w:iCs/>
          <w:sz w:val="32"/>
          <w:szCs w:val="32"/>
          <w:lang w:val="ru-RU"/>
        </w:rPr>
      </w:pPr>
      <w:r w:rsidRPr="00924D3C">
        <w:rPr>
          <w:iCs/>
          <w:sz w:val="32"/>
          <w:szCs w:val="32"/>
        </w:rPr>
        <w:t xml:space="preserve">РОБОЧА ПРОГРАМА НАВЧАЛЬНОЇ ДИСЦИПЛІНИ </w:t>
      </w:r>
    </w:p>
    <w:p w:rsidR="00924D3C" w:rsidRDefault="00924D3C" w:rsidP="00924D3C"/>
    <w:p w:rsidR="00924D3C" w:rsidRDefault="00924D3C" w:rsidP="00924D3C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ДРУГА ІНОЗЕМНА МОВА (ФРАНЦУЗЬКА МОВА)</w:t>
      </w:r>
    </w:p>
    <w:p w:rsidR="00924D3C" w:rsidRDefault="00924D3C" w:rsidP="00924D3C">
      <w:pPr>
        <w:ind w:firstLine="708"/>
        <w:rPr>
          <w:b/>
          <w:sz w:val="32"/>
          <w:szCs w:val="32"/>
          <w:lang w:val="uk-UA"/>
        </w:rPr>
      </w:pPr>
    </w:p>
    <w:p w:rsidR="00924D3C" w:rsidRDefault="00924D3C" w:rsidP="00924D3C">
      <w:pPr>
        <w:ind w:firstLine="708"/>
        <w:rPr>
          <w:sz w:val="24"/>
          <w:lang w:val="uk-UA"/>
        </w:rPr>
      </w:pPr>
    </w:p>
    <w:p w:rsidR="00924D3C" w:rsidRDefault="00924D3C" w:rsidP="00924D3C">
      <w:pPr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галузь знань </w:t>
      </w:r>
      <w:r>
        <w:rPr>
          <w:bCs/>
          <w:szCs w:val="28"/>
          <w:lang w:val="uk-UA"/>
        </w:rPr>
        <w:t xml:space="preserve">29 </w:t>
      </w:r>
      <w:r>
        <w:rPr>
          <w:rFonts w:eastAsia="Calibri"/>
          <w:bCs/>
          <w:szCs w:val="28"/>
          <w:lang w:val="uk-UA"/>
        </w:rPr>
        <w:t>«</w:t>
      </w:r>
      <w:r>
        <w:rPr>
          <w:bCs/>
          <w:color w:val="000000"/>
          <w:szCs w:val="28"/>
          <w:lang w:val="uk-UA"/>
        </w:rPr>
        <w:t>Міжнародні відносини</w:t>
      </w:r>
      <w:r>
        <w:rPr>
          <w:rFonts w:eastAsia="Calibri"/>
          <w:bCs/>
          <w:szCs w:val="28"/>
          <w:lang w:val="uk-UA"/>
        </w:rPr>
        <w:t>»</w:t>
      </w:r>
    </w:p>
    <w:p w:rsidR="00924D3C" w:rsidRDefault="00924D3C" w:rsidP="00924D3C">
      <w:pPr>
        <w:jc w:val="center"/>
        <w:rPr>
          <w:szCs w:val="28"/>
          <w:lang w:val="uk-UA"/>
        </w:rPr>
      </w:pPr>
    </w:p>
    <w:p w:rsidR="00924D3C" w:rsidRDefault="00924D3C" w:rsidP="00924D3C">
      <w:pPr>
        <w:ind w:firstLine="720"/>
        <w:jc w:val="center"/>
        <w:rPr>
          <w:bCs/>
          <w:szCs w:val="28"/>
          <w:lang w:val="uk-UA"/>
        </w:rPr>
      </w:pPr>
      <w:r>
        <w:rPr>
          <w:szCs w:val="28"/>
          <w:lang w:val="uk-UA"/>
        </w:rPr>
        <w:t xml:space="preserve">спеціальність </w:t>
      </w:r>
      <w:r>
        <w:rPr>
          <w:bCs/>
          <w:szCs w:val="28"/>
          <w:lang w:val="uk-UA"/>
        </w:rPr>
        <w:t>291 «</w:t>
      </w:r>
      <w:r>
        <w:rPr>
          <w:bCs/>
          <w:color w:val="000000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bCs/>
          <w:szCs w:val="28"/>
          <w:lang w:val="uk-UA"/>
        </w:rPr>
        <w:t>»</w:t>
      </w:r>
    </w:p>
    <w:p w:rsidR="00924D3C" w:rsidRDefault="00924D3C" w:rsidP="00924D3C">
      <w:pPr>
        <w:ind w:firstLine="720"/>
        <w:jc w:val="center"/>
        <w:rPr>
          <w:bCs/>
          <w:szCs w:val="28"/>
          <w:lang w:val="uk-UA"/>
        </w:rPr>
      </w:pPr>
    </w:p>
    <w:p w:rsidR="00924D3C" w:rsidRDefault="00924D3C" w:rsidP="00924D3C">
      <w:pPr>
        <w:spacing w:after="80" w:line="360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освітня програма </w:t>
      </w:r>
      <w:r>
        <w:rPr>
          <w:b/>
          <w:bCs/>
          <w:szCs w:val="28"/>
          <w:lang w:val="uk-UA"/>
        </w:rPr>
        <w:t>«</w:t>
      </w:r>
      <w:bookmarkStart w:id="0" w:name="_Hlk107340833"/>
      <w:r>
        <w:rPr>
          <w:b/>
          <w:bCs/>
          <w:szCs w:val="28"/>
          <w:lang w:val="uk-UA"/>
        </w:rPr>
        <w:t>Міжнародні відносини, суспільні комунікації та регіональні студії</w:t>
      </w:r>
      <w:bookmarkEnd w:id="0"/>
      <w:r>
        <w:rPr>
          <w:szCs w:val="28"/>
          <w:lang w:val="uk-UA"/>
        </w:rPr>
        <w:t>»</w:t>
      </w:r>
    </w:p>
    <w:p w:rsidR="00924D3C" w:rsidRDefault="00924D3C" w:rsidP="00924D3C">
      <w:pPr>
        <w:ind w:firstLine="720"/>
        <w:jc w:val="center"/>
        <w:rPr>
          <w:szCs w:val="28"/>
          <w:lang w:val="uk-UA"/>
        </w:rPr>
      </w:pPr>
    </w:p>
    <w:p w:rsidR="00924D3C" w:rsidRDefault="00924D3C" w:rsidP="00924D3C">
      <w:pPr>
        <w:ind w:firstLine="708"/>
        <w:jc w:val="center"/>
        <w:rPr>
          <w:szCs w:val="28"/>
          <w:lang w:val="uk-UA"/>
        </w:rPr>
      </w:pPr>
    </w:p>
    <w:p w:rsidR="00924D3C" w:rsidRDefault="00924D3C" w:rsidP="00924D3C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Факультет історії, політології і міжнародних відносин</w:t>
      </w: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center"/>
        <w:rPr>
          <w:lang w:val="uk-UA"/>
        </w:rPr>
      </w:pPr>
      <w:r>
        <w:rPr>
          <w:lang w:val="uk-UA"/>
        </w:rPr>
        <w:t xml:space="preserve">Івано-Франківськ, 2021-2022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</w:t>
      </w:r>
    </w:p>
    <w:p w:rsidR="00924D3C" w:rsidRDefault="00924D3C" w:rsidP="00924D3C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924D3C" w:rsidRDefault="00924D3C" w:rsidP="00924D3C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lastRenderedPageBreak/>
        <w:tab/>
        <w:t>Робоча програма з дисципліни</w:t>
      </w:r>
      <w:r>
        <w:rPr>
          <w:u w:val="single"/>
          <w:lang w:val="uk-UA"/>
        </w:rPr>
        <w:t xml:space="preserve"> «Друга іноземна мова (французька)»</w:t>
      </w:r>
      <w:r>
        <w:rPr>
          <w:lang w:val="uk-UA"/>
        </w:rPr>
        <w:t xml:space="preserve">  для студентів</w:t>
      </w:r>
      <w:r w:rsidR="002F7539" w:rsidRPr="002F7539">
        <w:rPr>
          <w:lang w:val="uk-UA"/>
        </w:rPr>
        <w:t xml:space="preserve"> </w:t>
      </w:r>
      <w:r w:rsidR="002F7539">
        <w:rPr>
          <w:lang w:val="uk-UA"/>
        </w:rPr>
        <w:t>І курсу освітнього рівня «Магістр»</w:t>
      </w:r>
      <w:bookmarkStart w:id="1" w:name="_GoBack"/>
      <w:bookmarkEnd w:id="1"/>
      <w:r w:rsidR="002F7539">
        <w:rPr>
          <w:lang w:val="uk-UA"/>
        </w:rPr>
        <w:t xml:space="preserve"> </w:t>
      </w:r>
      <w:r>
        <w:rPr>
          <w:szCs w:val="28"/>
          <w:lang w:val="uk-UA"/>
        </w:rPr>
        <w:t xml:space="preserve">спеціальності 291 </w:t>
      </w:r>
      <w:r>
        <w:rPr>
          <w:bCs/>
          <w:szCs w:val="28"/>
          <w:lang w:val="uk-UA"/>
        </w:rPr>
        <w:t>«</w:t>
      </w:r>
      <w:r>
        <w:rPr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rFonts w:eastAsia="Calibri"/>
          <w:bCs/>
          <w:szCs w:val="28"/>
          <w:lang w:val="uk-UA"/>
        </w:rPr>
        <w:t>». 14 с.</w:t>
      </w:r>
    </w:p>
    <w:p w:rsidR="00924D3C" w:rsidRDefault="00924D3C" w:rsidP="00924D3C">
      <w:pPr>
        <w:jc w:val="both"/>
        <w:rPr>
          <w:rFonts w:eastAsia="Calibri"/>
          <w:bCs/>
          <w:szCs w:val="28"/>
          <w:lang w:val="uk-UA"/>
        </w:rPr>
      </w:pPr>
    </w:p>
    <w:p w:rsidR="00924D3C" w:rsidRDefault="00924D3C" w:rsidP="00924D3C">
      <w:pPr>
        <w:jc w:val="both"/>
        <w:rPr>
          <w:rFonts w:eastAsia="Calibri"/>
          <w:bCs/>
          <w:szCs w:val="28"/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b/>
          <w:bCs/>
          <w:lang w:val="uk-UA"/>
        </w:rPr>
      </w:pPr>
      <w:r>
        <w:rPr>
          <w:bCs/>
          <w:lang w:val="uk-UA"/>
        </w:rPr>
        <w:t>Розробник:</w:t>
      </w:r>
      <w:r>
        <w:rPr>
          <w:b/>
          <w:bCs/>
          <w:lang w:val="uk-UA"/>
        </w:rPr>
        <w:t xml:space="preserve"> </w:t>
      </w:r>
    </w:p>
    <w:p w:rsidR="00924D3C" w:rsidRDefault="00924D3C" w:rsidP="00924D3C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Серман Леся Ігорівна, доцент кафедри іноземних мов і перекладу факультету історії, політології і міжнародних відносин Прикарпатського національного університету імені Василя Стефаника</w:t>
      </w: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jc w:val="both"/>
        <w:rPr>
          <w:lang w:val="uk-UA"/>
        </w:rPr>
      </w:pPr>
    </w:p>
    <w:p w:rsidR="00924D3C" w:rsidRDefault="00924D3C" w:rsidP="00924D3C">
      <w:pPr>
        <w:rPr>
          <w:b/>
          <w:i/>
          <w:sz w:val="24"/>
          <w:lang w:val="uk-UA"/>
        </w:rPr>
      </w:pPr>
      <w:r>
        <w:rPr>
          <w:lang w:val="uk-UA"/>
        </w:rPr>
        <w:t xml:space="preserve">Робоча програма затверджена на засіданні </w:t>
      </w:r>
      <w:r>
        <w:rPr>
          <w:bCs/>
          <w:iCs/>
          <w:lang w:val="uk-UA"/>
        </w:rPr>
        <w:t xml:space="preserve">кафедри </w:t>
      </w:r>
      <w:r>
        <w:rPr>
          <w:bCs/>
          <w:iCs/>
          <w:u w:val="single"/>
          <w:lang w:val="uk-UA"/>
        </w:rPr>
        <w:t>іноземних мов і перекладу</w:t>
      </w:r>
    </w:p>
    <w:p w:rsidR="00924D3C" w:rsidRDefault="00924D3C" w:rsidP="00924D3C">
      <w:pPr>
        <w:rPr>
          <w:lang w:val="uk-UA"/>
        </w:rPr>
      </w:pPr>
      <w:r>
        <w:rPr>
          <w:lang w:val="uk-UA"/>
        </w:rPr>
        <w:t>Протокол від №1 від 30 серпня 2021 року</w:t>
      </w:r>
    </w:p>
    <w:p w:rsidR="00924D3C" w:rsidRDefault="00924D3C" w:rsidP="00924D3C">
      <w:pPr>
        <w:rPr>
          <w:sz w:val="24"/>
          <w:lang w:val="uk-UA"/>
        </w:rPr>
      </w:pPr>
    </w:p>
    <w:p w:rsidR="00924D3C" w:rsidRDefault="00924D3C" w:rsidP="00924D3C">
      <w:pPr>
        <w:rPr>
          <w:lang w:val="uk-UA"/>
        </w:rPr>
      </w:pPr>
      <w:r>
        <w:rPr>
          <w:lang w:val="uk-UA"/>
        </w:rPr>
        <w:t xml:space="preserve"> Завідувач кафедри</w:t>
      </w:r>
    </w:p>
    <w:p w:rsidR="00924D3C" w:rsidRDefault="00924D3C" w:rsidP="00924D3C">
      <w:pPr>
        <w:rPr>
          <w:szCs w:val="28"/>
          <w:u w:val="single"/>
          <w:lang w:val="uk-UA"/>
        </w:rPr>
      </w:pPr>
      <w:r>
        <w:rPr>
          <w:lang w:val="uk-UA"/>
        </w:rPr>
        <w:t xml:space="preserve"> іноземних мов і перекладу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4"/>
          <w:lang w:val="uk-UA"/>
        </w:rPr>
        <w:t xml:space="preserve">________________      </w:t>
      </w:r>
      <w:proofErr w:type="spellStart"/>
      <w:r>
        <w:rPr>
          <w:szCs w:val="28"/>
          <w:u w:val="single"/>
          <w:lang w:val="uk-UA"/>
        </w:rPr>
        <w:t>Ткачівська</w:t>
      </w:r>
      <w:proofErr w:type="spellEnd"/>
      <w:r>
        <w:rPr>
          <w:szCs w:val="28"/>
          <w:u w:val="single"/>
          <w:lang w:val="uk-UA"/>
        </w:rPr>
        <w:t xml:space="preserve"> М. Р.</w:t>
      </w:r>
    </w:p>
    <w:p w:rsidR="00924D3C" w:rsidRDefault="00924D3C" w:rsidP="00924D3C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(підпис)                               (прізвище та ініціали)         </w:t>
      </w: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rPr>
          <w:sz w:val="16"/>
          <w:lang w:val="uk-UA"/>
        </w:rPr>
      </w:pPr>
    </w:p>
    <w:p w:rsidR="00924D3C" w:rsidRDefault="00924D3C" w:rsidP="00924D3C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комісією факультету історії, політології і міжнародних відносин.</w:t>
      </w:r>
    </w:p>
    <w:p w:rsidR="00924D3C" w:rsidRDefault="00924D3C" w:rsidP="00924D3C">
      <w:pPr>
        <w:spacing w:line="276" w:lineRule="auto"/>
        <w:rPr>
          <w:szCs w:val="28"/>
        </w:rPr>
      </w:pPr>
      <w:r>
        <w:rPr>
          <w:szCs w:val="28"/>
        </w:rPr>
        <w:t xml:space="preserve">Протокол </w:t>
      </w:r>
      <w:proofErr w:type="spellStart"/>
      <w:proofErr w:type="gramStart"/>
      <w:r>
        <w:rPr>
          <w:szCs w:val="28"/>
        </w:rPr>
        <w:t>від</w:t>
      </w:r>
      <w:proofErr w:type="spellEnd"/>
      <w:r>
        <w:rPr>
          <w:szCs w:val="28"/>
        </w:rPr>
        <w:t xml:space="preserve">  “</w:t>
      </w:r>
      <w:proofErr w:type="gramEnd"/>
      <w:r>
        <w:rPr>
          <w:szCs w:val="28"/>
        </w:rPr>
        <w:t>____”________________20___ р. № ___</w:t>
      </w:r>
    </w:p>
    <w:p w:rsidR="00924D3C" w:rsidRDefault="00924D3C" w:rsidP="00924D3C">
      <w:pPr>
        <w:spacing w:line="276" w:lineRule="auto"/>
        <w:rPr>
          <w:szCs w:val="28"/>
        </w:rPr>
      </w:pPr>
    </w:p>
    <w:p w:rsidR="00924D3C" w:rsidRDefault="00924D3C" w:rsidP="00924D3C">
      <w:pPr>
        <w:spacing w:line="360" w:lineRule="auto"/>
        <w:jc w:val="both"/>
        <w:rPr>
          <w:szCs w:val="28"/>
          <w:lang w:val="uk-UA"/>
        </w:rPr>
      </w:pPr>
      <w:r>
        <w:rPr>
          <w:szCs w:val="28"/>
        </w:rPr>
        <w:t xml:space="preserve">Голова                                                                                          </w:t>
      </w:r>
      <w:r>
        <w:rPr>
          <w:szCs w:val="28"/>
          <w:lang w:val="uk-UA"/>
        </w:rPr>
        <w:t xml:space="preserve">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Кугутяк</w:t>
      </w:r>
      <w:proofErr w:type="spellEnd"/>
      <w:r>
        <w:rPr>
          <w:szCs w:val="28"/>
        </w:rPr>
        <w:t xml:space="preserve"> М.В.</w:t>
      </w: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lang w:val="uk-UA"/>
        </w:rPr>
      </w:pPr>
    </w:p>
    <w:p w:rsidR="00924D3C" w:rsidRDefault="00924D3C" w:rsidP="00924D3C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Серман Л.І., 2021 рік</w:t>
      </w:r>
    </w:p>
    <w:p w:rsidR="00924D3C" w:rsidRDefault="00924D3C" w:rsidP="00924D3C">
      <w:pPr>
        <w:ind w:left="6720"/>
        <w:rPr>
          <w:sz w:val="24"/>
          <w:lang w:val="uk-UA"/>
        </w:rPr>
      </w:pPr>
      <w:r>
        <w:rPr>
          <w:lang w:val="uk-UA"/>
        </w:rPr>
        <w:sym w:font="Symbol" w:char="F0D3"/>
      </w:r>
      <w:r>
        <w:rPr>
          <w:lang w:val="uk-UA"/>
        </w:rPr>
        <w:t xml:space="preserve"> </w:t>
      </w:r>
      <w:r>
        <w:rPr>
          <w:sz w:val="24"/>
          <w:lang w:val="uk-UA"/>
        </w:rPr>
        <w:t>Прикарпатський національний університет ім. В. Стефаника,</w:t>
      </w:r>
      <w:r>
        <w:rPr>
          <w:lang w:val="uk-UA"/>
        </w:rPr>
        <w:t xml:space="preserve"> </w:t>
      </w:r>
      <w:r>
        <w:rPr>
          <w:sz w:val="24"/>
          <w:lang w:val="uk-UA"/>
        </w:rPr>
        <w:t>2021 рік</w:t>
      </w:r>
    </w:p>
    <w:p w:rsidR="00726C7D" w:rsidRPr="00C3113A" w:rsidRDefault="00726C7D" w:rsidP="00924D3C">
      <w:pPr>
        <w:ind w:left="360"/>
        <w:jc w:val="center"/>
        <w:rPr>
          <w:b/>
          <w:bCs/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br w:type="page"/>
      </w:r>
      <w:r w:rsidRPr="00C3113A">
        <w:rPr>
          <w:b/>
          <w:bCs/>
          <w:sz w:val="26"/>
          <w:szCs w:val="26"/>
          <w:lang w:val="uk-UA"/>
        </w:rPr>
        <w:lastRenderedPageBreak/>
        <w:t>Опис навчальної дисципліни</w:t>
      </w:r>
    </w:p>
    <w:p w:rsidR="00726C7D" w:rsidRPr="00C3113A" w:rsidRDefault="00726C7D" w:rsidP="00726C7D">
      <w:pPr>
        <w:rPr>
          <w:sz w:val="26"/>
          <w:szCs w:val="26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726C7D" w:rsidRPr="009B68D8" w:rsidTr="00CA3918">
        <w:trPr>
          <w:trHeight w:val="803"/>
        </w:trPr>
        <w:tc>
          <w:tcPr>
            <w:tcW w:w="2896" w:type="dxa"/>
            <w:vMerge w:val="restart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726C7D" w:rsidRPr="009B68D8" w:rsidTr="00CA3918">
        <w:trPr>
          <w:trHeight w:val="549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726C7D" w:rsidRPr="009B68D8" w:rsidRDefault="00726C7D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денна</w:t>
            </w:r>
            <w:r w:rsidR="00F55397">
              <w:rPr>
                <w:b/>
                <w:sz w:val="24"/>
                <w:lang w:val="uk-UA"/>
              </w:rPr>
              <w:t>, заочна</w:t>
            </w:r>
            <w:r w:rsidRPr="009B68D8">
              <w:rPr>
                <w:b/>
                <w:sz w:val="24"/>
                <w:lang w:val="uk-UA"/>
              </w:rPr>
              <w:t xml:space="preserve"> форма навчання</w:t>
            </w:r>
          </w:p>
        </w:tc>
      </w:tr>
      <w:tr w:rsidR="009B68D8" w:rsidRPr="009B68D8" w:rsidTr="00E0102F">
        <w:trPr>
          <w:trHeight w:val="828"/>
        </w:trPr>
        <w:tc>
          <w:tcPr>
            <w:tcW w:w="2896" w:type="dxa"/>
            <w:vAlign w:val="center"/>
          </w:tcPr>
          <w:p w:rsidR="009B68D8" w:rsidRPr="009B68D8" w:rsidRDefault="009B68D8" w:rsidP="009B68D8">
            <w:pPr>
              <w:snapToGrid w:val="0"/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Кількість кредитів:</w:t>
            </w:r>
            <w:r w:rsidR="00F55397">
              <w:rPr>
                <w:sz w:val="24"/>
              </w:rPr>
              <w:t xml:space="preserve"> 6 </w:t>
            </w:r>
            <w:r w:rsidR="00F55397">
              <w:rPr>
                <w:sz w:val="24"/>
                <w:lang w:val="en-US"/>
              </w:rPr>
              <w:t>E</w:t>
            </w:r>
            <w:r w:rsidR="00F55397">
              <w:rPr>
                <w:sz w:val="24"/>
                <w:lang w:val="uk-UA"/>
              </w:rPr>
              <w:t>С</w:t>
            </w:r>
            <w:r w:rsidRPr="009B68D8">
              <w:rPr>
                <w:sz w:val="24"/>
                <w:lang w:val="en-US"/>
              </w:rPr>
              <w:t>TS</w:t>
            </w:r>
          </w:p>
          <w:p w:rsidR="009B68D8" w:rsidRPr="009B68D8" w:rsidRDefault="009B68D8" w:rsidP="009B68D8">
            <w:pPr>
              <w:snapToGrid w:val="0"/>
              <w:rPr>
                <w:sz w:val="24"/>
                <w:lang w:val="uk-UA"/>
              </w:rPr>
            </w:pPr>
            <w:r w:rsidRPr="009B68D8">
              <w:rPr>
                <w:sz w:val="24"/>
              </w:rPr>
              <w:t xml:space="preserve">         </w:t>
            </w:r>
            <w:r w:rsidRPr="009B68D8">
              <w:rPr>
                <w:sz w:val="24"/>
                <w:lang w:val="uk-UA"/>
              </w:rPr>
              <w:t>(1 семестр)</w:t>
            </w:r>
          </w:p>
          <w:p w:rsidR="009B68D8" w:rsidRPr="009B68D8" w:rsidRDefault="009B68D8" w:rsidP="009B68D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(2 семестр)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</w:tcPr>
          <w:p w:rsidR="009B68D8" w:rsidRPr="009B68D8" w:rsidRDefault="009B68D8" w:rsidP="009B68D8">
            <w:pPr>
              <w:snapToGrid w:val="0"/>
              <w:jc w:val="center"/>
              <w:rPr>
                <w:sz w:val="24"/>
              </w:rPr>
            </w:pPr>
          </w:p>
          <w:p w:rsidR="009B68D8" w:rsidRPr="009B68D8" w:rsidRDefault="009B68D8" w:rsidP="009B68D8">
            <w:pPr>
              <w:jc w:val="center"/>
              <w:rPr>
                <w:sz w:val="24"/>
                <w:u w:val="single"/>
                <w:lang w:val="uk-UA"/>
              </w:rPr>
            </w:pPr>
          </w:p>
          <w:p w:rsidR="009B68D8" w:rsidRPr="009B68D8" w:rsidRDefault="009B68D8" w:rsidP="009B68D8">
            <w:pPr>
              <w:jc w:val="center"/>
              <w:rPr>
                <w:sz w:val="24"/>
                <w:u w:val="single"/>
                <w:lang w:val="uk-UA"/>
              </w:rPr>
            </w:pPr>
          </w:p>
          <w:p w:rsidR="009B68D8" w:rsidRPr="009B68D8" w:rsidRDefault="009B68D8" w:rsidP="009B68D8">
            <w:pPr>
              <w:snapToGrid w:val="0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Галузь знань: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29 Міжнародні відносини</w:t>
            </w:r>
          </w:p>
          <w:p w:rsidR="009B68D8" w:rsidRPr="009B68D8" w:rsidRDefault="009B68D8" w:rsidP="009B68D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F55397" w:rsidP="009B68D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</w:p>
          <w:p w:rsidR="009B68D8" w:rsidRPr="009B68D8" w:rsidRDefault="009B68D8" w:rsidP="009B68D8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9B68D8" w:rsidRPr="009B68D8" w:rsidTr="00CA3918">
        <w:trPr>
          <w:trHeight w:val="170"/>
        </w:trPr>
        <w:tc>
          <w:tcPr>
            <w:tcW w:w="2896" w:type="dxa"/>
            <w:vAlign w:val="center"/>
          </w:tcPr>
          <w:p w:rsidR="009B68D8" w:rsidRPr="009B68D8" w:rsidRDefault="009B68D8" w:rsidP="009B68D8">
            <w:pPr>
              <w:rPr>
                <w:sz w:val="24"/>
                <w:lang w:val="en-US"/>
              </w:rPr>
            </w:pPr>
            <w:r w:rsidRPr="009B68D8">
              <w:rPr>
                <w:sz w:val="24"/>
                <w:lang w:val="uk-UA"/>
              </w:rPr>
              <w:t xml:space="preserve">Модулів – </w:t>
            </w:r>
            <w:r w:rsidR="00F55397">
              <w:rPr>
                <w:sz w:val="24"/>
                <w:lang w:val="en-US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Спеціальності: </w:t>
            </w:r>
          </w:p>
          <w:p w:rsidR="009B68D8" w:rsidRPr="009B68D8" w:rsidRDefault="009B68D8" w:rsidP="009B68D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291 Міжнародні відносини, суспільні ко</w:t>
            </w:r>
            <w:r w:rsidR="00F55397">
              <w:rPr>
                <w:sz w:val="24"/>
                <w:lang w:val="uk-UA"/>
              </w:rPr>
              <w:t>мунікації та регіональні студії</w:t>
            </w:r>
          </w:p>
          <w:p w:rsidR="009B68D8" w:rsidRPr="009B68D8" w:rsidRDefault="009B68D8" w:rsidP="00F55397">
            <w:pPr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9B68D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726C7D" w:rsidRPr="009B68D8" w:rsidTr="00CA3918">
        <w:trPr>
          <w:trHeight w:val="207"/>
        </w:trPr>
        <w:tc>
          <w:tcPr>
            <w:tcW w:w="2896" w:type="dxa"/>
            <w:vAlign w:val="center"/>
          </w:tcPr>
          <w:p w:rsidR="00726C7D" w:rsidRPr="009B68D8" w:rsidRDefault="00F55397" w:rsidP="00CA391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Змістових модулів – 4</w:t>
            </w: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26C7D" w:rsidRPr="009B68D8" w:rsidRDefault="00CA391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1-й</w:t>
            </w:r>
          </w:p>
        </w:tc>
      </w:tr>
      <w:tr w:rsidR="009B68D8" w:rsidRPr="009B68D8" w:rsidTr="00CA3918">
        <w:trPr>
          <w:trHeight w:val="232"/>
        </w:trPr>
        <w:tc>
          <w:tcPr>
            <w:tcW w:w="2896" w:type="dxa"/>
            <w:vMerge w:val="restart"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Загальна </w:t>
            </w:r>
            <w:r w:rsidR="00F55397">
              <w:rPr>
                <w:sz w:val="24"/>
                <w:lang w:val="uk-UA"/>
              </w:rPr>
              <w:t>кількість годин – 270</w:t>
            </w: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Семестр</w:t>
            </w:r>
          </w:p>
        </w:tc>
      </w:tr>
      <w:tr w:rsidR="009B68D8" w:rsidRPr="009B68D8" w:rsidTr="00CA3918">
        <w:trPr>
          <w:trHeight w:val="323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1-й</w:t>
            </w:r>
          </w:p>
        </w:tc>
        <w:tc>
          <w:tcPr>
            <w:tcW w:w="1800" w:type="dxa"/>
            <w:gridSpan w:val="2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2-й</w:t>
            </w:r>
          </w:p>
        </w:tc>
      </w:tr>
      <w:tr w:rsidR="009B68D8" w:rsidRPr="009B68D8" w:rsidTr="00CA3918">
        <w:trPr>
          <w:trHeight w:val="322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9B68D8" w:rsidRPr="009B68D8" w:rsidTr="00E0102F">
        <w:trPr>
          <w:trHeight w:val="654"/>
        </w:trPr>
        <w:tc>
          <w:tcPr>
            <w:tcW w:w="2896" w:type="dxa"/>
            <w:vMerge w:val="restart"/>
            <w:vAlign w:val="center"/>
          </w:tcPr>
          <w:p w:rsidR="009B68D8" w:rsidRPr="009B68D8" w:rsidRDefault="009B68D8" w:rsidP="00CA3918">
            <w:pPr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 xml:space="preserve">Тижневих годин </w:t>
            </w:r>
          </w:p>
          <w:p w:rsidR="009B68D8" w:rsidRPr="009B68D8" w:rsidRDefault="00F55397" w:rsidP="00CA391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денної форми навчання: 12 (1 семестр); 6</w:t>
            </w:r>
            <w:r w:rsidR="009B68D8" w:rsidRPr="009B68D8">
              <w:rPr>
                <w:sz w:val="24"/>
                <w:lang w:val="uk-UA"/>
              </w:rPr>
              <w:t xml:space="preserve"> (2 семестр)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  <w:p w:rsidR="009B68D8" w:rsidRPr="009B68D8" w:rsidRDefault="00F55397" w:rsidP="00CA391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аудиторних – 4 (1 семестр); 2</w:t>
            </w:r>
            <w:r w:rsidR="009B68D8" w:rsidRPr="009B68D8">
              <w:rPr>
                <w:sz w:val="24"/>
                <w:lang w:val="uk-UA"/>
              </w:rPr>
              <w:t xml:space="preserve"> (2 семестр)</w:t>
            </w:r>
          </w:p>
          <w:p w:rsidR="009B68D8" w:rsidRPr="009B68D8" w:rsidRDefault="00F55397" w:rsidP="00CA391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самостійної роботи студента – 8 (1 семестр); 4</w:t>
            </w:r>
            <w:r w:rsidR="009B68D8" w:rsidRPr="009B68D8">
              <w:rPr>
                <w:sz w:val="24"/>
                <w:lang w:val="uk-UA"/>
              </w:rPr>
              <w:t xml:space="preserve"> (2 семестр)</w:t>
            </w:r>
          </w:p>
          <w:p w:rsidR="009B68D8" w:rsidRPr="009B68D8" w:rsidRDefault="009B68D8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Освітньо-кваліфікаційний рівень:</w:t>
            </w:r>
          </w:p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магістр</w:t>
            </w:r>
          </w:p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726C7D" w:rsidRPr="009B68D8" w:rsidTr="00CA3918">
        <w:trPr>
          <w:trHeight w:val="320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726C7D" w:rsidRPr="009B68D8">
              <w:rPr>
                <w:sz w:val="24"/>
                <w:lang w:val="uk-UA"/>
              </w:rPr>
              <w:t>0 год.</w:t>
            </w:r>
          </w:p>
        </w:tc>
        <w:tc>
          <w:tcPr>
            <w:tcW w:w="1800" w:type="dxa"/>
            <w:gridSpan w:val="2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726C7D" w:rsidRPr="009B68D8">
              <w:rPr>
                <w:sz w:val="24"/>
                <w:lang w:val="uk-UA"/>
              </w:rPr>
              <w:t>0 год.</w:t>
            </w:r>
          </w:p>
        </w:tc>
      </w:tr>
      <w:tr w:rsidR="009B68D8" w:rsidRPr="009B68D8" w:rsidTr="00E0102F">
        <w:trPr>
          <w:trHeight w:val="986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b/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726C7D" w:rsidRPr="009B68D8" w:rsidTr="00CA3918">
        <w:trPr>
          <w:trHeight w:val="138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  <w:r w:rsidR="00726C7D" w:rsidRPr="009B68D8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726C7D" w:rsidRPr="009B68D8" w:rsidRDefault="00F55397" w:rsidP="00CA391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0910AC" w:rsidRPr="009B68D8">
              <w:rPr>
                <w:sz w:val="24"/>
                <w:lang w:val="uk-UA"/>
              </w:rPr>
              <w:t>0</w:t>
            </w:r>
            <w:r w:rsidR="00726C7D" w:rsidRPr="009B68D8">
              <w:rPr>
                <w:sz w:val="24"/>
                <w:lang w:val="uk-UA"/>
              </w:rPr>
              <w:t xml:space="preserve"> год.</w:t>
            </w:r>
          </w:p>
        </w:tc>
      </w:tr>
      <w:tr w:rsidR="009B68D8" w:rsidRPr="009B68D8" w:rsidTr="00E0102F">
        <w:trPr>
          <w:trHeight w:val="1134"/>
        </w:trPr>
        <w:tc>
          <w:tcPr>
            <w:tcW w:w="2896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9B68D8" w:rsidRPr="009B68D8" w:rsidRDefault="009B68D8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b/>
                <w:sz w:val="24"/>
                <w:lang w:val="uk-UA"/>
              </w:rPr>
              <w:t xml:space="preserve">Вид контролю: </w:t>
            </w:r>
          </w:p>
        </w:tc>
      </w:tr>
      <w:tr w:rsidR="00726C7D" w:rsidRPr="009B68D8" w:rsidTr="00CA3918">
        <w:trPr>
          <w:trHeight w:val="480"/>
        </w:trPr>
        <w:tc>
          <w:tcPr>
            <w:tcW w:w="2896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залік</w:t>
            </w:r>
          </w:p>
        </w:tc>
        <w:tc>
          <w:tcPr>
            <w:tcW w:w="1710" w:type="dxa"/>
            <w:vAlign w:val="center"/>
          </w:tcPr>
          <w:p w:rsidR="00726C7D" w:rsidRPr="009B68D8" w:rsidRDefault="00726C7D" w:rsidP="00CA3918">
            <w:pPr>
              <w:jc w:val="center"/>
              <w:rPr>
                <w:sz w:val="24"/>
                <w:lang w:val="uk-UA"/>
              </w:rPr>
            </w:pPr>
            <w:r w:rsidRPr="009B68D8">
              <w:rPr>
                <w:sz w:val="24"/>
                <w:lang w:val="uk-UA"/>
              </w:rPr>
              <w:t>екзамен</w:t>
            </w:r>
          </w:p>
        </w:tc>
      </w:tr>
    </w:tbl>
    <w:p w:rsidR="00726C7D" w:rsidRPr="00C3113A" w:rsidRDefault="00726C7D" w:rsidP="00726C7D">
      <w:pPr>
        <w:rPr>
          <w:sz w:val="26"/>
          <w:szCs w:val="26"/>
          <w:lang w:val="uk-UA"/>
        </w:rPr>
      </w:pPr>
    </w:p>
    <w:p w:rsidR="00726C7D" w:rsidRPr="00C3113A" w:rsidRDefault="00726C7D" w:rsidP="00726C7D">
      <w:pPr>
        <w:jc w:val="both"/>
        <w:rPr>
          <w:sz w:val="26"/>
          <w:szCs w:val="26"/>
          <w:lang w:val="uk-UA"/>
        </w:rPr>
      </w:pPr>
      <w:r w:rsidRPr="00C3113A">
        <w:rPr>
          <w:sz w:val="26"/>
          <w:szCs w:val="26"/>
          <w:lang w:val="uk-UA"/>
        </w:rPr>
        <w:tab/>
        <w:t>Співвідношення кількості годин ауд</w:t>
      </w:r>
      <w:r w:rsidR="000910AC">
        <w:rPr>
          <w:sz w:val="26"/>
          <w:szCs w:val="26"/>
          <w:lang w:val="uk-UA"/>
        </w:rPr>
        <w:t xml:space="preserve">иторних занять до самостійної </w:t>
      </w:r>
      <w:r w:rsidRPr="00C3113A">
        <w:rPr>
          <w:sz w:val="26"/>
          <w:szCs w:val="26"/>
          <w:lang w:val="uk-UA"/>
        </w:rPr>
        <w:t>становить</w:t>
      </w:r>
      <w:r w:rsidR="003C0783">
        <w:rPr>
          <w:sz w:val="26"/>
          <w:szCs w:val="26"/>
          <w:lang w:val="uk-UA"/>
        </w:rPr>
        <w:t xml:space="preserve"> для денної форми навча</w:t>
      </w:r>
      <w:r w:rsidR="000910AC">
        <w:rPr>
          <w:sz w:val="26"/>
          <w:szCs w:val="26"/>
          <w:lang w:val="uk-UA"/>
        </w:rPr>
        <w:t>ння: 1:2</w:t>
      </w:r>
    </w:p>
    <w:p w:rsidR="00726C7D" w:rsidRPr="004E4051" w:rsidRDefault="00726C7D" w:rsidP="00726C7D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 </w:t>
      </w:r>
    </w:p>
    <w:p w:rsidR="00726C7D" w:rsidRPr="00D1040F" w:rsidRDefault="00726C7D" w:rsidP="00726C7D">
      <w:pPr>
        <w:tabs>
          <w:tab w:val="left" w:pos="3900"/>
        </w:tabs>
        <w:ind w:left="720"/>
        <w:jc w:val="center"/>
        <w:rPr>
          <w:b/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>2. Мета та завдання навчальної дисципліни</w:t>
      </w:r>
    </w:p>
    <w:p w:rsidR="00726C7D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D1040F">
        <w:rPr>
          <w:b/>
          <w:sz w:val="26"/>
          <w:szCs w:val="26"/>
          <w:lang w:val="uk-UA"/>
        </w:rPr>
        <w:t xml:space="preserve">Мета: </w:t>
      </w:r>
      <w:r w:rsidRPr="00D1040F">
        <w:rPr>
          <w:sz w:val="26"/>
          <w:szCs w:val="26"/>
          <w:lang w:val="uk-UA"/>
        </w:rPr>
        <w:t>формування</w:t>
      </w:r>
      <w:r>
        <w:rPr>
          <w:sz w:val="26"/>
          <w:szCs w:val="26"/>
          <w:lang w:val="uk-UA"/>
        </w:rPr>
        <w:t xml:space="preserve"> у студентів та закріплення лінгвістичної, комунікативної, соціолінгвістичної компетенцій</w:t>
      </w:r>
      <w:r w:rsidRPr="00D1040F">
        <w:rPr>
          <w:sz w:val="26"/>
          <w:szCs w:val="26"/>
          <w:lang w:val="uk-UA"/>
        </w:rPr>
        <w:t xml:space="preserve">. Формування лексичної бази із повсякденного спілкування </w:t>
      </w:r>
      <w:r>
        <w:rPr>
          <w:sz w:val="26"/>
          <w:szCs w:val="26"/>
          <w:lang w:val="uk-UA"/>
        </w:rPr>
        <w:t xml:space="preserve">іноземною мовою </w:t>
      </w:r>
      <w:r w:rsidRPr="00D1040F">
        <w:rPr>
          <w:sz w:val="26"/>
          <w:szCs w:val="26"/>
          <w:lang w:val="uk-UA"/>
        </w:rPr>
        <w:t xml:space="preserve">із подальшим її використанням у </w:t>
      </w:r>
      <w:proofErr w:type="spellStart"/>
      <w:r w:rsidRPr="00D1040F">
        <w:rPr>
          <w:sz w:val="26"/>
          <w:szCs w:val="26"/>
          <w:lang w:val="uk-UA"/>
        </w:rPr>
        <w:t>мовній</w:t>
      </w:r>
      <w:proofErr w:type="spellEnd"/>
      <w:r w:rsidRPr="00D1040F">
        <w:rPr>
          <w:sz w:val="26"/>
          <w:szCs w:val="26"/>
          <w:lang w:val="uk-UA"/>
        </w:rPr>
        <w:t xml:space="preserve"> практиці.</w:t>
      </w:r>
    </w:p>
    <w:p w:rsidR="00D538DE" w:rsidRPr="00724BF4" w:rsidRDefault="00D538DE" w:rsidP="00D538DE">
      <w:pPr>
        <w:tabs>
          <w:tab w:val="left" w:pos="284"/>
          <w:tab w:val="left" w:pos="567"/>
        </w:tabs>
        <w:jc w:val="both"/>
        <w:rPr>
          <w:b/>
          <w:sz w:val="24"/>
          <w:lang w:val="uk-UA"/>
        </w:rPr>
      </w:pPr>
      <w:r w:rsidRPr="00724BF4">
        <w:rPr>
          <w:b/>
          <w:lang w:val="uk-UA"/>
        </w:rPr>
        <w:t>Загальні компетентності: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проведення досліджень на відповідному рівні;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вчитися і оволодівати сучасними знаннями;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генерувати нові ідеї (креативність).</w:t>
      </w:r>
    </w:p>
    <w:p w:rsidR="00D538DE" w:rsidRPr="00724BF4" w:rsidRDefault="00D538DE" w:rsidP="00D538DE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 w:rsidRPr="00724BF4">
        <w:rPr>
          <w:b/>
          <w:szCs w:val="28"/>
          <w:lang w:val="uk-UA"/>
        </w:rPr>
        <w:t>Фахові (спеціальні) компетентності: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>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кваліфікації;</w:t>
      </w:r>
    </w:p>
    <w:p w:rsidR="00D538DE" w:rsidRPr="00724BF4" w:rsidRDefault="00D538DE" w:rsidP="00D538DE">
      <w:pPr>
        <w:pStyle w:val="a4"/>
        <w:numPr>
          <w:ilvl w:val="0"/>
          <w:numId w:val="10"/>
        </w:numPr>
        <w:tabs>
          <w:tab w:val="left" w:pos="284"/>
          <w:tab w:val="left" w:pos="567"/>
        </w:tabs>
        <w:jc w:val="both"/>
        <w:rPr>
          <w:sz w:val="26"/>
          <w:szCs w:val="26"/>
          <w:lang w:val="uk-UA"/>
        </w:rPr>
      </w:pPr>
      <w:r w:rsidRPr="00724BF4">
        <w:rPr>
          <w:sz w:val="26"/>
          <w:szCs w:val="26"/>
          <w:lang w:val="uk-UA"/>
        </w:rPr>
        <w:t xml:space="preserve">здатність здійснювати прикладні аналітичні дослідження проблем міжнародних відносин та світової політики, суспільних комунікацій, регіональних студій, </w:t>
      </w:r>
      <w:proofErr w:type="spellStart"/>
      <w:r w:rsidRPr="00724BF4">
        <w:rPr>
          <w:sz w:val="26"/>
          <w:szCs w:val="26"/>
          <w:lang w:val="uk-UA"/>
        </w:rPr>
        <w:t>професійно</w:t>
      </w:r>
      <w:proofErr w:type="spellEnd"/>
      <w:r w:rsidRPr="00724BF4">
        <w:rPr>
          <w:sz w:val="26"/>
          <w:szCs w:val="26"/>
          <w:lang w:val="uk-UA"/>
        </w:rPr>
        <w:t xml:space="preserve"> готувати аналітичні матеріали та довідки.</w:t>
      </w:r>
    </w:p>
    <w:p w:rsidR="00726C7D" w:rsidRPr="00845186" w:rsidRDefault="00726C7D" w:rsidP="00726C7D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</w:p>
    <w:p w:rsidR="00276395" w:rsidRPr="00B57D0B" w:rsidRDefault="00276395" w:rsidP="00276395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B57D0B">
        <w:rPr>
          <w:sz w:val="26"/>
          <w:szCs w:val="26"/>
          <w:lang w:val="uk-UA"/>
        </w:rPr>
        <w:lastRenderedPageBreak/>
        <w:t xml:space="preserve">Основними </w:t>
      </w:r>
      <w:r w:rsidRPr="00B57D0B">
        <w:rPr>
          <w:b/>
          <w:sz w:val="26"/>
          <w:szCs w:val="26"/>
          <w:lang w:val="uk-UA"/>
        </w:rPr>
        <w:t>завданнями</w:t>
      </w:r>
      <w:r w:rsidRPr="00B57D0B">
        <w:rPr>
          <w:sz w:val="26"/>
          <w:szCs w:val="26"/>
          <w:lang w:val="uk-UA"/>
        </w:rPr>
        <w:t xml:space="preserve"> вивчення дисципліни досягнення студентом </w:t>
      </w:r>
      <w:proofErr w:type="spellStart"/>
      <w:r w:rsidRPr="00B57D0B">
        <w:rPr>
          <w:sz w:val="26"/>
          <w:szCs w:val="26"/>
          <w:lang w:val="uk-UA"/>
        </w:rPr>
        <w:t>професійно</w:t>
      </w:r>
      <w:proofErr w:type="spellEnd"/>
      <w:r w:rsidRPr="00B57D0B">
        <w:rPr>
          <w:sz w:val="26"/>
          <w:szCs w:val="26"/>
          <w:lang w:val="uk-UA"/>
        </w:rPr>
        <w:t xml:space="preserve"> достатнього володіння </w:t>
      </w:r>
      <w:r>
        <w:rPr>
          <w:sz w:val="26"/>
          <w:szCs w:val="26"/>
          <w:lang w:val="uk-UA"/>
        </w:rPr>
        <w:t>француз</w:t>
      </w:r>
      <w:r w:rsidRPr="00B57D0B">
        <w:rPr>
          <w:sz w:val="26"/>
          <w:szCs w:val="26"/>
          <w:lang w:val="uk-UA"/>
        </w:rPr>
        <w:t xml:space="preserve">ькою мовою, що передбачає </w:t>
      </w:r>
      <w:r>
        <w:rPr>
          <w:sz w:val="26"/>
          <w:szCs w:val="26"/>
          <w:lang w:val="uk-UA"/>
        </w:rPr>
        <w:t>рівень магістра</w:t>
      </w:r>
      <w:r w:rsidRPr="00B57D0B">
        <w:rPr>
          <w:sz w:val="26"/>
          <w:szCs w:val="26"/>
          <w:lang w:val="uk-UA"/>
        </w:rPr>
        <w:t>. Виходячи з цього студент повинен мати високий розвиток здатності вільно і впевнено використовувати французьку мову в ус</w:t>
      </w:r>
      <w:r>
        <w:rPr>
          <w:sz w:val="26"/>
          <w:szCs w:val="26"/>
          <w:lang w:val="uk-UA"/>
        </w:rPr>
        <w:t>іх видах мовленнєвої діяльності:</w:t>
      </w:r>
    </w:p>
    <w:p w:rsidR="00D538DE" w:rsidRPr="00D538DE" w:rsidRDefault="00276395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 w:rsidR="00D538DE" w:rsidRPr="00D538DE">
        <w:rPr>
          <w:sz w:val="26"/>
          <w:szCs w:val="26"/>
          <w:lang w:val="uk-UA"/>
        </w:rPr>
        <w:t xml:space="preserve"> здатність використовувати іноземну мову в професійній діяльності під час проведення переговорів;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вільно й ефективно використовувати іноземну мову в усній та письмовій формах, у різних видах спілкування (офіційному, неофіційному, нейтральному), для розв’язання комунікативних завдань у різних сферах професійної діяльності.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>- здатність на основі знань іноземної мови збирати й аналізувати й систематизувати необхідний для професійної діяльності матеріал.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створювати іноземною мовою усні й письмові тексти різних жанрів і стилів.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надавати професійні консультації з дотримання норм літературної мови та культури мови. </w:t>
      </w:r>
    </w:p>
    <w:p w:rsidR="00D538DE" w:rsidRP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 xml:space="preserve">- здатність до ведення усної і письмової ділової комунікації. </w:t>
      </w:r>
    </w:p>
    <w:p w:rsidR="00D538DE" w:rsidRDefault="00D538DE" w:rsidP="00D538DE">
      <w:pPr>
        <w:shd w:val="clear" w:color="auto" w:fill="FFFFFF"/>
        <w:tabs>
          <w:tab w:val="num" w:pos="284"/>
        </w:tabs>
        <w:ind w:firstLine="426"/>
        <w:jc w:val="both"/>
        <w:rPr>
          <w:sz w:val="26"/>
          <w:szCs w:val="26"/>
          <w:lang w:val="uk-UA"/>
        </w:rPr>
      </w:pPr>
      <w:r w:rsidRPr="00D538DE">
        <w:rPr>
          <w:sz w:val="26"/>
          <w:szCs w:val="26"/>
          <w:lang w:val="uk-UA"/>
        </w:rPr>
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</w:r>
    </w:p>
    <w:p w:rsidR="00726C7D" w:rsidRPr="00D1040F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726C7D" w:rsidRPr="00D1040F" w:rsidRDefault="00726C7D" w:rsidP="00726C7D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2060B7" w:rsidRPr="00541E4A" w:rsidRDefault="00726C7D" w:rsidP="002060B7">
      <w:pPr>
        <w:tabs>
          <w:tab w:val="left" w:pos="284"/>
          <w:tab w:val="left" w:pos="567"/>
        </w:tabs>
        <w:ind w:left="36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="002060B7" w:rsidRPr="00541E4A">
        <w:rPr>
          <w:b/>
          <w:sz w:val="26"/>
          <w:szCs w:val="26"/>
          <w:lang w:val="uk-UA"/>
        </w:rPr>
        <w:t>Програма навчальної дисципліни</w:t>
      </w:r>
    </w:p>
    <w:p w:rsidR="002060B7" w:rsidRPr="00541E4A" w:rsidRDefault="00CA3918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I</w:t>
      </w:r>
      <w:r w:rsidR="002060B7" w:rsidRPr="00541E4A">
        <w:rPr>
          <w:b/>
          <w:sz w:val="26"/>
          <w:szCs w:val="26"/>
          <w:lang w:val="uk-UA"/>
        </w:rPr>
        <w:t xml:space="preserve"> семестр</w:t>
      </w:r>
    </w:p>
    <w:p w:rsidR="002060B7" w:rsidRPr="0036437E" w:rsidRDefault="002060B7" w:rsidP="002060B7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  <w:r>
        <w:rPr>
          <w:b/>
          <w:sz w:val="26"/>
          <w:szCs w:val="26"/>
          <w:lang w:val="uk-UA"/>
        </w:rPr>
        <w:t xml:space="preserve">Змістовий </w:t>
      </w:r>
      <w:r w:rsidRPr="0036437E">
        <w:rPr>
          <w:b/>
          <w:sz w:val="24"/>
          <w:lang w:val="uk-UA"/>
        </w:rPr>
        <w:t xml:space="preserve">модуль 1. </w:t>
      </w:r>
      <w:proofErr w:type="spellStart"/>
      <w:r w:rsidR="00AA768D">
        <w:rPr>
          <w:b/>
          <w:sz w:val="24"/>
          <w:lang w:val="uk-UA"/>
        </w:rPr>
        <w:t>Les</w:t>
      </w:r>
      <w:proofErr w:type="spellEnd"/>
      <w:r w:rsidR="00AA768D">
        <w:rPr>
          <w:b/>
          <w:sz w:val="24"/>
          <w:lang w:val="uk-UA"/>
        </w:rPr>
        <w:t xml:space="preserve"> </w:t>
      </w:r>
      <w:proofErr w:type="spellStart"/>
      <w:r w:rsidR="00AA768D">
        <w:rPr>
          <w:b/>
          <w:sz w:val="24"/>
          <w:lang w:val="uk-UA"/>
        </w:rPr>
        <w:t>problèmes</w:t>
      </w:r>
      <w:proofErr w:type="spellEnd"/>
      <w:r w:rsidR="00AA768D">
        <w:rPr>
          <w:b/>
          <w:sz w:val="24"/>
          <w:lang w:val="uk-UA"/>
        </w:rPr>
        <w:t xml:space="preserve"> </w:t>
      </w:r>
      <w:proofErr w:type="spellStart"/>
      <w:r w:rsidR="00AA768D">
        <w:rPr>
          <w:b/>
          <w:sz w:val="24"/>
          <w:lang w:val="uk-UA"/>
        </w:rPr>
        <w:t>des</w:t>
      </w:r>
      <w:proofErr w:type="spellEnd"/>
      <w:r w:rsidR="00AA768D">
        <w:rPr>
          <w:b/>
          <w:sz w:val="24"/>
          <w:lang w:val="uk-UA"/>
        </w:rPr>
        <w:t xml:space="preserve"> </w:t>
      </w:r>
      <w:proofErr w:type="spellStart"/>
      <w:r w:rsidR="00AA768D">
        <w:rPr>
          <w:b/>
          <w:sz w:val="24"/>
          <w:lang w:val="uk-UA"/>
        </w:rPr>
        <w:t>jeunes</w:t>
      </w:r>
      <w:proofErr w:type="spellEnd"/>
    </w:p>
    <w:p w:rsidR="002060B7" w:rsidRDefault="00E0102F" w:rsidP="002060B7">
      <w:pPr>
        <w:ind w:firstLine="540"/>
        <w:jc w:val="both"/>
        <w:rPr>
          <w:rFonts w:eastAsiaTheme="minorHAnsi"/>
          <w:b/>
          <w:sz w:val="24"/>
          <w:lang w:val="uk-UA" w:eastAsia="en-US"/>
        </w:rPr>
      </w:pPr>
      <w:r>
        <w:rPr>
          <w:b/>
          <w:sz w:val="24"/>
          <w:lang w:val="uk-UA"/>
        </w:rPr>
        <w:t>Змістовий модуль 2</w:t>
      </w:r>
      <w:r w:rsidR="002D3096">
        <w:rPr>
          <w:b/>
          <w:sz w:val="24"/>
          <w:lang w:val="uk-UA"/>
        </w:rPr>
        <w:t>.</w:t>
      </w:r>
      <w:r w:rsidR="002D3096" w:rsidRPr="002D3096">
        <w:rPr>
          <w:rFonts w:eastAsiaTheme="minorHAnsi"/>
          <w:b/>
          <w:sz w:val="24"/>
          <w:lang w:val="uk-UA" w:eastAsia="en-US"/>
        </w:rPr>
        <w:t xml:space="preserve"> </w:t>
      </w:r>
      <w:proofErr w:type="spellStart"/>
      <w:r w:rsidR="002D3096" w:rsidRPr="00AA768D">
        <w:rPr>
          <w:rFonts w:eastAsiaTheme="minorHAnsi"/>
          <w:b/>
          <w:sz w:val="24"/>
          <w:lang w:val="uk-UA" w:eastAsia="en-US"/>
        </w:rPr>
        <w:t>La</w:t>
      </w:r>
      <w:proofErr w:type="spellEnd"/>
      <w:r w:rsidR="002D3096" w:rsidRPr="00AA768D">
        <w:rPr>
          <w:rFonts w:eastAsiaTheme="minorHAnsi"/>
          <w:b/>
          <w:sz w:val="24"/>
          <w:lang w:val="uk-UA" w:eastAsia="en-US"/>
        </w:rPr>
        <w:t xml:space="preserve"> </w:t>
      </w:r>
      <w:proofErr w:type="spellStart"/>
      <w:r w:rsidR="002D3096" w:rsidRPr="00AA768D">
        <w:rPr>
          <w:rFonts w:eastAsiaTheme="minorHAnsi"/>
          <w:b/>
          <w:sz w:val="24"/>
          <w:lang w:val="uk-UA" w:eastAsia="en-US"/>
        </w:rPr>
        <w:t>mondialisation</w:t>
      </w:r>
      <w:proofErr w:type="spellEnd"/>
    </w:p>
    <w:p w:rsidR="00317D89" w:rsidRPr="0036437E" w:rsidRDefault="00317D89" w:rsidP="00317D89">
      <w:pPr>
        <w:ind w:firstLine="540"/>
        <w:jc w:val="both"/>
        <w:rPr>
          <w:b/>
          <w:sz w:val="24"/>
          <w:lang w:val="uk-UA"/>
        </w:rPr>
      </w:pPr>
      <w:r w:rsidRPr="0078157F">
        <w:rPr>
          <w:b/>
          <w:bCs/>
          <w:sz w:val="26"/>
          <w:szCs w:val="26"/>
          <w:lang w:val="uk-UA"/>
        </w:rPr>
        <w:t xml:space="preserve">Змістовий </w:t>
      </w:r>
      <w:r w:rsidRPr="007F78A6">
        <w:rPr>
          <w:b/>
          <w:bCs/>
          <w:sz w:val="26"/>
          <w:szCs w:val="26"/>
          <w:lang w:val="uk-UA"/>
        </w:rPr>
        <w:t>модуль 1</w:t>
      </w:r>
      <w:r w:rsidRPr="007F78A6">
        <w:rPr>
          <w:b/>
          <w:sz w:val="26"/>
          <w:szCs w:val="26"/>
          <w:lang w:val="uk-UA"/>
        </w:rPr>
        <w:t xml:space="preserve">. </w:t>
      </w:r>
      <w:proofErr w:type="spellStart"/>
      <w:r>
        <w:rPr>
          <w:b/>
          <w:sz w:val="24"/>
          <w:lang w:val="uk-UA"/>
        </w:rPr>
        <w:t>Les</w:t>
      </w:r>
      <w:proofErr w:type="spellEnd"/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institutions</w:t>
      </w:r>
      <w:proofErr w:type="spellEnd"/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de</w:t>
      </w:r>
      <w:proofErr w:type="spellEnd"/>
      <w:r>
        <w:rPr>
          <w:b/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l’Europe</w:t>
      </w:r>
      <w:proofErr w:type="spellEnd"/>
      <w:r w:rsidRPr="0036437E">
        <w:rPr>
          <w:b/>
          <w:sz w:val="24"/>
          <w:lang w:val="de-DE"/>
        </w:rPr>
        <w:t>.</w:t>
      </w:r>
    </w:p>
    <w:p w:rsidR="002060B7" w:rsidRPr="0036437E" w:rsidRDefault="002060B7" w:rsidP="002060B7">
      <w:pPr>
        <w:ind w:left="1440" w:hanging="873"/>
        <w:jc w:val="both"/>
        <w:rPr>
          <w:b/>
          <w:sz w:val="24"/>
          <w:lang w:val="uk-UA"/>
        </w:rPr>
      </w:pP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708"/>
        <w:gridCol w:w="281"/>
        <w:gridCol w:w="567"/>
        <w:gridCol w:w="567"/>
        <w:gridCol w:w="567"/>
        <w:gridCol w:w="572"/>
        <w:gridCol w:w="851"/>
        <w:gridCol w:w="423"/>
        <w:gridCol w:w="509"/>
        <w:gridCol w:w="595"/>
        <w:gridCol w:w="574"/>
        <w:gridCol w:w="593"/>
      </w:tblGrid>
      <w:tr w:rsidR="00E2270E" w:rsidRPr="00E0102F" w:rsidTr="00E2270E">
        <w:trPr>
          <w:cantSplit/>
        </w:trPr>
        <w:tc>
          <w:tcPr>
            <w:tcW w:w="1361" w:type="pct"/>
            <w:vMerge w:val="restart"/>
          </w:tcPr>
          <w:p w:rsidR="00E2270E" w:rsidRPr="0078157F" w:rsidRDefault="00E2270E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1744" w:type="pct"/>
            <w:gridSpan w:val="6"/>
          </w:tcPr>
          <w:p w:rsidR="00E2270E" w:rsidRPr="0078157F" w:rsidRDefault="00E2270E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895" w:type="pct"/>
            <w:gridSpan w:val="6"/>
          </w:tcPr>
          <w:p w:rsidR="00E2270E" w:rsidRPr="0078157F" w:rsidRDefault="00E2270E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060B7" w:rsidRPr="00E0102F" w:rsidTr="00E2270E">
        <w:trPr>
          <w:cantSplit/>
        </w:trPr>
        <w:tc>
          <w:tcPr>
            <w:tcW w:w="136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43" w:type="pct"/>
            <w:gridSpan w:val="6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896" w:type="pct"/>
            <w:gridSpan w:val="6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2060B7" w:rsidRPr="0078157F" w:rsidTr="00E2270E">
        <w:trPr>
          <w:cantSplit/>
        </w:trPr>
        <w:tc>
          <w:tcPr>
            <w:tcW w:w="136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9" w:type="pct"/>
            <w:vMerge w:val="restar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364" w:type="pct"/>
            <w:gridSpan w:val="5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41" w:type="pct"/>
            <w:gridSpan w:val="5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317D89" w:rsidRPr="0078157F" w:rsidTr="00E2270E">
        <w:trPr>
          <w:cantSplit/>
        </w:trPr>
        <w:tc>
          <w:tcPr>
            <w:tcW w:w="1361" w:type="pct"/>
            <w:vMerge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79" w:type="pct"/>
            <w:vMerge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05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455" w:type="pct"/>
            <w:vMerge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72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07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317D89" w:rsidRPr="0078157F" w:rsidTr="00E2270E">
        <w:tc>
          <w:tcPr>
            <w:tcW w:w="1361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05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455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72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07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2060B7" w:rsidRPr="002F7539" w:rsidTr="002E0AB7">
        <w:trPr>
          <w:cantSplit/>
          <w:trHeight w:val="416"/>
        </w:trPr>
        <w:tc>
          <w:tcPr>
            <w:tcW w:w="5000" w:type="pct"/>
            <w:gridSpan w:val="13"/>
          </w:tcPr>
          <w:p w:rsidR="002060B7" w:rsidRPr="009600A4" w:rsidRDefault="002060B7" w:rsidP="001B37BC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2D3096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="002D3096">
              <w:rPr>
                <w:b/>
                <w:sz w:val="24"/>
                <w:lang w:val="uk-UA"/>
              </w:rPr>
              <w:t xml:space="preserve">. </w:t>
            </w:r>
            <w:proofErr w:type="spellStart"/>
            <w:r w:rsidR="002D3096">
              <w:rPr>
                <w:b/>
                <w:sz w:val="24"/>
                <w:lang w:val="uk-UA"/>
              </w:rPr>
              <w:t>Les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problèmes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des</w:t>
            </w:r>
            <w:proofErr w:type="spellEnd"/>
            <w:r w:rsidR="002D3096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D3096">
              <w:rPr>
                <w:b/>
                <w:sz w:val="24"/>
                <w:lang w:val="uk-UA"/>
              </w:rPr>
              <w:t>jeunes</w:t>
            </w:r>
            <w:proofErr w:type="spellEnd"/>
          </w:p>
        </w:tc>
      </w:tr>
      <w:tr w:rsidR="00317D89" w:rsidRPr="002D3096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b/>
                <w:sz w:val="24"/>
                <w:lang w:val="de-DE"/>
              </w:rPr>
            </w:pPr>
            <w:r w:rsidRPr="00201843">
              <w:rPr>
                <w:b/>
                <w:sz w:val="24"/>
                <w:lang w:val="uk-UA"/>
              </w:rPr>
              <w:t xml:space="preserve">Тема 1: </w:t>
            </w:r>
            <w:proofErr w:type="spellStart"/>
            <w:r w:rsidRPr="00201843">
              <w:rPr>
                <w:b/>
                <w:sz w:val="24"/>
                <w:lang w:val="uk-UA"/>
              </w:rPr>
              <w:t>Les</w:t>
            </w:r>
            <w:proofErr w:type="spellEnd"/>
            <w:r w:rsidRPr="00201843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/>
                <w:sz w:val="24"/>
                <w:lang w:val="uk-UA"/>
              </w:rPr>
              <w:t>problèmes</w:t>
            </w:r>
            <w:proofErr w:type="spellEnd"/>
            <w:r w:rsidRPr="00201843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/>
                <w:sz w:val="24"/>
                <w:lang w:val="uk-UA"/>
              </w:rPr>
              <w:t>des</w:t>
            </w:r>
            <w:proofErr w:type="spellEnd"/>
            <w:r w:rsidRPr="00201843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/>
                <w:sz w:val="24"/>
                <w:lang w:val="uk-UA"/>
              </w:rPr>
              <w:t>jeunes</w:t>
            </w:r>
            <w:proofErr w:type="spellEnd"/>
            <w:r w:rsidRPr="00201843">
              <w:rPr>
                <w:b/>
                <w:sz w:val="24"/>
                <w:lang w:val="de-DE"/>
              </w:rPr>
              <w:t>.</w:t>
            </w:r>
          </w:p>
          <w:p w:rsidR="00201843" w:rsidRPr="00201843" w:rsidRDefault="00201843" w:rsidP="00201843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monde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professionnel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317D89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D3096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carrière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l’emploi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317D89" w:rsidRPr="002D3096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fr-FR"/>
              </w:rPr>
            </w:pPr>
            <w:proofErr w:type="spellStart"/>
            <w:r w:rsidRPr="00201843">
              <w:rPr>
                <w:sz w:val="24"/>
                <w:lang w:val="uk-UA"/>
              </w:rPr>
              <w:t>Grammaire</w:t>
            </w:r>
            <w:proofErr w:type="spellEnd"/>
            <w:r w:rsidRPr="00201843">
              <w:rPr>
                <w:sz w:val="24"/>
                <w:lang w:val="uk-UA"/>
              </w:rPr>
              <w:t xml:space="preserve">: </w:t>
            </w:r>
            <w:proofErr w:type="spellStart"/>
            <w:r w:rsidRPr="00201843">
              <w:rPr>
                <w:sz w:val="24"/>
                <w:lang w:val="uk-UA"/>
              </w:rPr>
              <w:t>Subjonctif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r w:rsidRPr="00201843">
              <w:rPr>
                <w:sz w:val="24"/>
                <w:lang w:val="fr-FR"/>
              </w:rPr>
              <w:t>imparfait, plus-que-parfait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D3096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L’évolution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du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travail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D3096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S’adapter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à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nouveauté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317D89" w:rsidRPr="002D3096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L’informatique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Internet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Les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mass-médias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et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la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publicité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01843" w:rsidTr="00E2270E">
        <w:tc>
          <w:tcPr>
            <w:tcW w:w="1361" w:type="pct"/>
          </w:tcPr>
          <w:p w:rsidR="00201843" w:rsidRPr="00201843" w:rsidRDefault="00201843" w:rsidP="00201843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bCs/>
                <w:iCs/>
                <w:sz w:val="24"/>
                <w:lang w:val="uk-UA"/>
              </w:rPr>
              <w:lastRenderedPageBreak/>
              <w:t>Travail</w:t>
            </w:r>
            <w:proofErr w:type="spellEnd"/>
            <w:r w:rsidRPr="00201843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201843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Cs/>
                <w:iCs/>
                <w:sz w:val="24"/>
                <w:lang w:val="uk-UA"/>
              </w:rPr>
              <w:t>contrôle</w:t>
            </w:r>
            <w:proofErr w:type="spellEnd"/>
            <w:r w:rsidRPr="00201843">
              <w:rPr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379" w:type="pct"/>
            <w:shd w:val="clear" w:color="auto" w:fill="auto"/>
          </w:tcPr>
          <w:p w:rsidR="00201843" w:rsidRPr="002D3096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2D3096" w:rsidTr="00E2270E">
        <w:tc>
          <w:tcPr>
            <w:tcW w:w="1361" w:type="pct"/>
          </w:tcPr>
          <w:p w:rsidR="002060B7" w:rsidRPr="009600A4" w:rsidRDefault="002060B7" w:rsidP="001B37BC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379" w:type="pct"/>
            <w:shd w:val="clear" w:color="auto" w:fill="auto"/>
          </w:tcPr>
          <w:p w:rsidR="002060B7" w:rsidRPr="002D3096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2D3096" w:rsidRDefault="00201843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60B7" w:rsidRPr="002D3096" w:rsidRDefault="00201843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0910A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</w:tr>
      <w:tr w:rsidR="002060B7" w:rsidRPr="00276395" w:rsidTr="00317D89">
        <w:trPr>
          <w:cantSplit/>
        </w:trPr>
        <w:tc>
          <w:tcPr>
            <w:tcW w:w="5000" w:type="pct"/>
            <w:gridSpan w:val="13"/>
          </w:tcPr>
          <w:p w:rsidR="002060B7" w:rsidRPr="0078157F" w:rsidRDefault="002060B7" w:rsidP="001B37BC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1B37BC">
              <w:rPr>
                <w:b/>
                <w:bCs/>
                <w:sz w:val="26"/>
                <w:szCs w:val="26"/>
                <w:lang w:val="de-DE"/>
              </w:rPr>
              <w:t>2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D3096" w:rsidRPr="00AA768D">
              <w:rPr>
                <w:rFonts w:eastAsiaTheme="minorHAnsi"/>
                <w:b/>
                <w:sz w:val="24"/>
                <w:lang w:val="uk-UA" w:eastAsia="en-US"/>
              </w:rPr>
              <w:t>La</w:t>
            </w:r>
            <w:proofErr w:type="spellEnd"/>
            <w:r w:rsidR="002D3096" w:rsidRPr="00AA768D">
              <w:rPr>
                <w:rFonts w:eastAsiaTheme="minorHAnsi"/>
                <w:b/>
                <w:sz w:val="24"/>
                <w:lang w:val="uk-UA" w:eastAsia="en-US"/>
              </w:rPr>
              <w:t xml:space="preserve"> </w:t>
            </w:r>
            <w:proofErr w:type="spellStart"/>
            <w:r w:rsidR="002D3096" w:rsidRPr="00AA768D">
              <w:rPr>
                <w:rFonts w:eastAsiaTheme="minorHAnsi"/>
                <w:b/>
                <w:sz w:val="24"/>
                <w:lang w:val="uk-UA" w:eastAsia="en-US"/>
              </w:rPr>
              <w:t>mondialisation</w:t>
            </w:r>
            <w:proofErr w:type="spellEnd"/>
          </w:p>
        </w:tc>
      </w:tr>
      <w:tr w:rsidR="00317D89" w:rsidRPr="001B37BC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rFonts w:eastAsiaTheme="minorHAnsi"/>
                <w:b/>
                <w:sz w:val="24"/>
                <w:lang w:val="uk-UA" w:eastAsia="en-US"/>
              </w:rPr>
            </w:pPr>
            <w:proofErr w:type="spellStart"/>
            <w:r w:rsidRPr="00201843"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 w:rsidRPr="00201843">
              <w:rPr>
                <w:b/>
                <w:bCs/>
                <w:iCs/>
                <w:sz w:val="24"/>
                <w:lang w:val="de-DE"/>
              </w:rPr>
              <w:t xml:space="preserve"> 2. </w:t>
            </w:r>
            <w:proofErr w:type="spellStart"/>
            <w:r w:rsidRPr="00201843">
              <w:rPr>
                <w:rFonts w:eastAsiaTheme="minorHAnsi"/>
                <w:b/>
                <w:sz w:val="24"/>
                <w:lang w:val="uk-UA" w:eastAsia="en-US"/>
              </w:rPr>
              <w:t>La</w:t>
            </w:r>
            <w:proofErr w:type="spellEnd"/>
            <w:r w:rsidRPr="00201843">
              <w:rPr>
                <w:rFonts w:eastAsiaTheme="minorHAnsi"/>
                <w:b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b/>
                <w:sz w:val="24"/>
                <w:lang w:val="uk-UA" w:eastAsia="en-US"/>
              </w:rPr>
              <w:t>mondialisation</w:t>
            </w:r>
            <w:proofErr w:type="spellEnd"/>
          </w:p>
          <w:p w:rsidR="00201843" w:rsidRPr="00201843" w:rsidRDefault="00201843" w:rsidP="00201843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Définition</w:t>
            </w:r>
            <w:proofErr w:type="spellEnd"/>
            <w:r w:rsidRPr="00201843">
              <w:rPr>
                <w:sz w:val="24"/>
                <w:lang w:val="uk-UA"/>
              </w:rPr>
              <w:t xml:space="preserve"> : </w:t>
            </w:r>
            <w:proofErr w:type="spellStart"/>
            <w:r w:rsidRPr="00201843">
              <w:rPr>
                <w:sz w:val="24"/>
                <w:lang w:val="uk-UA"/>
              </w:rPr>
              <w:t>globalisation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et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201843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1B37BC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317D89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Débat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sur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la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mondialisation</w:t>
            </w:r>
            <w:proofErr w:type="spellEnd"/>
          </w:p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Grammaire</w:t>
            </w:r>
            <w:proofErr w:type="spellEnd"/>
            <w:r w:rsidRPr="00201843">
              <w:rPr>
                <w:sz w:val="24"/>
                <w:lang w:val="uk-UA"/>
              </w:rPr>
              <w:t xml:space="preserve">: </w:t>
            </w:r>
            <w:r w:rsidRPr="00201843">
              <w:rPr>
                <w:sz w:val="24"/>
                <w:lang w:val="fr-FR"/>
              </w:rPr>
              <w:t>Expressions du temps suivies par s</w:t>
            </w:r>
            <w:proofErr w:type="spellStart"/>
            <w:r w:rsidRPr="00201843">
              <w:rPr>
                <w:sz w:val="24"/>
                <w:lang w:val="uk-UA"/>
              </w:rPr>
              <w:t>ubjonctif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62530E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1B37BC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Économie</w:t>
            </w:r>
            <w:proofErr w:type="spellEnd"/>
            <w:r w:rsidRPr="00201843">
              <w:rPr>
                <w:sz w:val="24"/>
                <w:lang w:val="uk-UA"/>
              </w:rPr>
              <w:t xml:space="preserve">: </w:t>
            </w:r>
            <w:proofErr w:type="spellStart"/>
            <w:r w:rsidRPr="00201843">
              <w:rPr>
                <w:sz w:val="24"/>
                <w:lang w:val="uk-UA"/>
              </w:rPr>
              <w:t>pays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riches</w:t>
            </w:r>
            <w:proofErr w:type="spellEnd"/>
            <w:r w:rsidRPr="00201843">
              <w:rPr>
                <w:sz w:val="24"/>
                <w:lang w:val="uk-UA"/>
              </w:rPr>
              <w:t xml:space="preserve">, </w:t>
            </w:r>
            <w:proofErr w:type="spellStart"/>
            <w:r w:rsidRPr="00201843">
              <w:rPr>
                <w:sz w:val="24"/>
                <w:lang w:val="uk-UA"/>
              </w:rPr>
              <w:t>nouveaux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pays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industrialisés</w:t>
            </w:r>
            <w:proofErr w:type="spellEnd"/>
            <w:r w:rsidRPr="00201843">
              <w:rPr>
                <w:sz w:val="24"/>
                <w:lang w:val="uk-UA"/>
              </w:rPr>
              <w:t xml:space="preserve">, </w:t>
            </w:r>
            <w:proofErr w:type="spellStart"/>
            <w:r w:rsidRPr="00201843">
              <w:rPr>
                <w:sz w:val="24"/>
                <w:lang w:val="uk-UA"/>
              </w:rPr>
              <w:t>pays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pauvres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62530E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1B37BC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Institutions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et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politiques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9600A4" w:rsidRDefault="00201843" w:rsidP="0020184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317D89" w:rsidRPr="001B37BC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r w:rsidRPr="00201843">
              <w:rPr>
                <w:sz w:val="24"/>
                <w:lang w:val="uk-UA"/>
              </w:rPr>
              <w:t>L’ONU</w:t>
            </w:r>
          </w:p>
        </w:tc>
        <w:tc>
          <w:tcPr>
            <w:tcW w:w="379" w:type="pct"/>
            <w:shd w:val="clear" w:color="auto" w:fill="auto"/>
          </w:tcPr>
          <w:p w:rsidR="00201843" w:rsidRPr="009600A4" w:rsidRDefault="00201843" w:rsidP="0020184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726C7D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L’Assemblé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générale</w:t>
            </w:r>
            <w:proofErr w:type="spellEnd"/>
          </w:p>
        </w:tc>
        <w:tc>
          <w:tcPr>
            <w:tcW w:w="379" w:type="pct"/>
            <w:shd w:val="clear" w:color="auto" w:fill="auto"/>
          </w:tcPr>
          <w:p w:rsidR="00201843" w:rsidRPr="009600A4" w:rsidRDefault="00201843" w:rsidP="00201843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Default="00201843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1B37BC" w:rsidRDefault="00317D89" w:rsidP="0020184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724BF4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317D89" w:rsidRPr="00201843" w:rsidTr="00E2270E">
        <w:tc>
          <w:tcPr>
            <w:tcW w:w="1361" w:type="pct"/>
          </w:tcPr>
          <w:p w:rsidR="00201843" w:rsidRPr="00201843" w:rsidRDefault="00201843" w:rsidP="00201843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01843">
              <w:rPr>
                <w:bCs/>
                <w:iCs/>
                <w:sz w:val="24"/>
                <w:lang w:val="uk-UA"/>
              </w:rPr>
              <w:t>Travail</w:t>
            </w:r>
            <w:proofErr w:type="spellEnd"/>
            <w:r w:rsidRPr="00201843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201843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Cs/>
                <w:iCs/>
                <w:sz w:val="24"/>
                <w:lang w:val="uk-UA"/>
              </w:rPr>
              <w:t>contrôle</w:t>
            </w:r>
            <w:proofErr w:type="spellEnd"/>
            <w:r w:rsidRPr="00201843">
              <w:rPr>
                <w:bCs/>
                <w:iCs/>
                <w:sz w:val="24"/>
                <w:lang w:val="uk-UA"/>
              </w:rPr>
              <w:t xml:space="preserve"> </w:t>
            </w:r>
          </w:p>
        </w:tc>
        <w:tc>
          <w:tcPr>
            <w:tcW w:w="379" w:type="pct"/>
            <w:shd w:val="clear" w:color="auto" w:fill="auto"/>
          </w:tcPr>
          <w:p w:rsidR="00201843" w:rsidRPr="00201843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50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201843" w:rsidRDefault="00201843" w:rsidP="0020184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1843" w:rsidRPr="00201843" w:rsidRDefault="00201843" w:rsidP="00201843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455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1843" w:rsidRPr="0078157F" w:rsidRDefault="00201843" w:rsidP="00201843">
            <w:pPr>
              <w:rPr>
                <w:sz w:val="26"/>
                <w:szCs w:val="26"/>
                <w:lang w:val="uk-UA"/>
              </w:rPr>
            </w:pPr>
          </w:p>
        </w:tc>
      </w:tr>
      <w:tr w:rsidR="00317D89" w:rsidRPr="0078157F" w:rsidTr="00E2270E">
        <w:tc>
          <w:tcPr>
            <w:tcW w:w="1361" w:type="pct"/>
          </w:tcPr>
          <w:p w:rsidR="002060B7" w:rsidRPr="009600A4" w:rsidRDefault="002060B7" w:rsidP="001B37BC">
            <w:pPr>
              <w:rPr>
                <w:sz w:val="26"/>
                <w:szCs w:val="26"/>
                <w:lang w:val="de-DE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 xml:space="preserve">Разом за </w:t>
            </w:r>
            <w:r w:rsidR="001B37BC">
              <w:rPr>
                <w:bCs/>
                <w:sz w:val="26"/>
                <w:szCs w:val="26"/>
                <w:lang w:val="uk-UA"/>
              </w:rPr>
              <w:t>змістовим модулем 2</w:t>
            </w:r>
          </w:p>
        </w:tc>
        <w:tc>
          <w:tcPr>
            <w:tcW w:w="379" w:type="pct"/>
            <w:shd w:val="clear" w:color="auto" w:fill="auto"/>
          </w:tcPr>
          <w:p w:rsidR="002060B7" w:rsidRPr="005C366D" w:rsidRDefault="002060B7" w:rsidP="001B37BC">
            <w:pPr>
              <w:rPr>
                <w:sz w:val="26"/>
                <w:szCs w:val="26"/>
              </w:rPr>
            </w:pPr>
          </w:p>
        </w:tc>
        <w:tc>
          <w:tcPr>
            <w:tcW w:w="150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5C366D" w:rsidRDefault="00201843" w:rsidP="001B3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3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2060B7" w:rsidRPr="00726C7D" w:rsidRDefault="00317D89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455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26" w:type="pct"/>
            <w:shd w:val="clear" w:color="auto" w:fill="auto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2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8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7" w:type="pct"/>
          </w:tcPr>
          <w:p w:rsidR="002060B7" w:rsidRPr="0078157F" w:rsidRDefault="002060B7" w:rsidP="001B37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8" w:type="pct"/>
          </w:tcPr>
          <w:p w:rsidR="002060B7" w:rsidRPr="0078157F" w:rsidRDefault="00724BF4" w:rsidP="001B37B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</w:tr>
    </w:tbl>
    <w:tbl>
      <w:tblPr>
        <w:tblW w:w="48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709"/>
        <w:gridCol w:w="335"/>
        <w:gridCol w:w="517"/>
        <w:gridCol w:w="554"/>
        <w:gridCol w:w="573"/>
        <w:gridCol w:w="615"/>
        <w:gridCol w:w="810"/>
        <w:gridCol w:w="489"/>
        <w:gridCol w:w="476"/>
        <w:gridCol w:w="594"/>
        <w:gridCol w:w="573"/>
        <w:gridCol w:w="603"/>
      </w:tblGrid>
      <w:tr w:rsidR="00317D89" w:rsidRPr="002F7539" w:rsidTr="002E0AB7">
        <w:trPr>
          <w:cantSplit/>
          <w:trHeight w:val="416"/>
        </w:trPr>
        <w:tc>
          <w:tcPr>
            <w:tcW w:w="5000" w:type="pct"/>
            <w:gridSpan w:val="13"/>
          </w:tcPr>
          <w:p w:rsidR="00317D89" w:rsidRPr="009600A4" w:rsidRDefault="00317D89" w:rsidP="00276395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6"/>
                <w:szCs w:val="26"/>
                <w:lang w:val="de-DE"/>
              </w:rPr>
            </w:pPr>
            <w:r w:rsidRPr="0078157F">
              <w:rPr>
                <w:b/>
                <w:bCs/>
                <w:sz w:val="26"/>
                <w:szCs w:val="26"/>
                <w:lang w:val="uk-UA"/>
              </w:rPr>
              <w:t xml:space="preserve">Змістовий </w:t>
            </w:r>
            <w:r w:rsidRPr="007F78A6">
              <w:rPr>
                <w:b/>
                <w:bCs/>
                <w:sz w:val="26"/>
                <w:szCs w:val="26"/>
                <w:lang w:val="uk-UA"/>
              </w:rPr>
              <w:t>модуль 1</w:t>
            </w:r>
            <w:r w:rsidRPr="007F78A6">
              <w:rPr>
                <w:b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b/>
                <w:sz w:val="24"/>
                <w:lang w:val="uk-UA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institutions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de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l’Europe</w:t>
            </w:r>
            <w:proofErr w:type="spellEnd"/>
            <w:r w:rsidRPr="0036437E">
              <w:rPr>
                <w:b/>
                <w:sz w:val="24"/>
                <w:lang w:val="de-DE"/>
              </w:rPr>
              <w:t>.</w:t>
            </w:r>
          </w:p>
        </w:tc>
      </w:tr>
      <w:tr w:rsidR="00317D89" w:rsidRPr="00220D7D" w:rsidTr="00317D89">
        <w:tc>
          <w:tcPr>
            <w:tcW w:w="1357" w:type="pct"/>
          </w:tcPr>
          <w:p w:rsidR="00317D89" w:rsidRPr="00317D89" w:rsidRDefault="00317D89" w:rsidP="00317D89">
            <w:pPr>
              <w:jc w:val="both"/>
              <w:rPr>
                <w:b/>
                <w:sz w:val="24"/>
                <w:lang w:val="de-DE"/>
              </w:rPr>
            </w:pPr>
            <w:r w:rsidRPr="00317D89">
              <w:rPr>
                <w:b/>
                <w:sz w:val="24"/>
                <w:lang w:val="uk-UA"/>
              </w:rPr>
              <w:t>Т</w:t>
            </w:r>
            <w:proofErr w:type="spellStart"/>
            <w:r w:rsidRPr="00317D89">
              <w:rPr>
                <w:b/>
                <w:sz w:val="24"/>
                <w:lang w:val="de-DE"/>
              </w:rPr>
              <w:t>hème</w:t>
            </w:r>
            <w:proofErr w:type="spellEnd"/>
            <w:r w:rsidRPr="00317D89">
              <w:rPr>
                <w:b/>
                <w:sz w:val="24"/>
                <w:lang w:val="de-DE"/>
              </w:rPr>
              <w:t xml:space="preserve"> </w:t>
            </w:r>
            <w:r w:rsidRPr="00317D89">
              <w:rPr>
                <w:b/>
                <w:sz w:val="24"/>
                <w:lang w:val="fr-FR"/>
              </w:rPr>
              <w:t>3</w:t>
            </w:r>
            <w:r w:rsidRPr="00317D89">
              <w:rPr>
                <w:b/>
                <w:sz w:val="24"/>
                <w:lang w:val="uk-UA"/>
              </w:rPr>
              <w:t xml:space="preserve">. </w:t>
            </w:r>
            <w:proofErr w:type="spellStart"/>
            <w:r w:rsidRPr="00317D89">
              <w:rPr>
                <w:b/>
                <w:sz w:val="24"/>
                <w:lang w:val="uk-UA"/>
              </w:rPr>
              <w:t>Les</w:t>
            </w:r>
            <w:proofErr w:type="spellEnd"/>
            <w:r w:rsidRPr="00317D8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/>
                <w:sz w:val="24"/>
                <w:lang w:val="uk-UA"/>
              </w:rPr>
              <w:t>institutions</w:t>
            </w:r>
            <w:proofErr w:type="spellEnd"/>
            <w:r w:rsidRPr="00317D8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/>
                <w:sz w:val="24"/>
                <w:lang w:val="uk-UA"/>
              </w:rPr>
              <w:t>de</w:t>
            </w:r>
            <w:proofErr w:type="spellEnd"/>
            <w:r w:rsidRPr="00317D8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/>
                <w:sz w:val="24"/>
                <w:lang w:val="uk-UA"/>
              </w:rPr>
              <w:t>l’Europe</w:t>
            </w:r>
            <w:proofErr w:type="spellEnd"/>
            <w:r w:rsidRPr="00317D89">
              <w:rPr>
                <w:b/>
                <w:sz w:val="24"/>
                <w:lang w:val="de-DE"/>
              </w:rPr>
              <w:t>.</w:t>
            </w:r>
          </w:p>
          <w:p w:rsidR="00317D89" w:rsidRPr="00317D89" w:rsidRDefault="00317D89" w:rsidP="00317D89">
            <w:pPr>
              <w:jc w:val="both"/>
              <w:rPr>
                <w:sz w:val="24"/>
                <w:lang w:val="de-DE"/>
              </w:rPr>
            </w:pPr>
            <w:r w:rsidRPr="00317D89">
              <w:rPr>
                <w:sz w:val="24"/>
                <w:lang w:val="de-DE"/>
              </w:rPr>
              <w:t xml:space="preserve">Conseil de </w:t>
            </w:r>
            <w:proofErr w:type="spellStart"/>
            <w:r w:rsidRPr="00317D89">
              <w:rPr>
                <w:sz w:val="24"/>
                <w:lang w:val="de-DE"/>
              </w:rPr>
              <w:t>l’Europe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317D89" w:rsidRPr="005C3AB7" w:rsidRDefault="00317D89" w:rsidP="00317D89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5C3AB7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317D89" w:rsidRDefault="00317D89" w:rsidP="00317D89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Le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Commissaire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aux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droits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317D89" w:rsidRDefault="00317D89" w:rsidP="00317D89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Cour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Européenne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Droits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317D89" w:rsidRDefault="00317D89" w:rsidP="00317D89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Commission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européenne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contre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racisme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et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intolérance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317D89" w:rsidRDefault="00317D89" w:rsidP="00317D89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Organisation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pour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Sécurité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et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Coopéretion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Europe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1B37BC" w:rsidTr="00317D89">
        <w:tc>
          <w:tcPr>
            <w:tcW w:w="1357" w:type="pct"/>
          </w:tcPr>
          <w:p w:rsidR="00317D89" w:rsidRPr="00317D89" w:rsidRDefault="00317D89" w:rsidP="00317D89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Grammaire</w:t>
            </w:r>
            <w:proofErr w:type="spellEnd"/>
            <w:r w:rsidRPr="00317D89">
              <w:rPr>
                <w:sz w:val="24"/>
                <w:lang w:val="uk-UA"/>
              </w:rPr>
              <w:t xml:space="preserve">: </w:t>
            </w:r>
            <w:proofErr w:type="spellStart"/>
            <w:r w:rsidRPr="00317D89">
              <w:rPr>
                <w:sz w:val="24"/>
                <w:lang w:val="uk-UA"/>
              </w:rPr>
              <w:t>Proposition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participe</w:t>
            </w:r>
            <w:proofErr w:type="spellEnd"/>
            <w:r w:rsidRPr="00317D89">
              <w:rPr>
                <w:sz w:val="24"/>
                <w:lang w:val="uk-UA"/>
              </w:rPr>
              <w:t xml:space="preserve">, </w:t>
            </w:r>
            <w:proofErr w:type="spellStart"/>
            <w:r w:rsidRPr="00317D89">
              <w:rPr>
                <w:sz w:val="24"/>
                <w:lang w:val="uk-UA"/>
              </w:rPr>
              <w:t>proposition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infinitive</w:t>
            </w:r>
            <w:proofErr w:type="spellEnd"/>
            <w:r w:rsidRPr="00317D89">
              <w:rPr>
                <w:sz w:val="24"/>
                <w:lang w:val="uk-UA"/>
              </w:rPr>
              <w:t xml:space="preserve">, </w:t>
            </w:r>
            <w:proofErr w:type="spellStart"/>
            <w:r w:rsidRPr="00317D89">
              <w:rPr>
                <w:sz w:val="24"/>
                <w:lang w:val="uk-UA"/>
              </w:rPr>
              <w:t>constructions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causatives</w:t>
            </w:r>
            <w:proofErr w:type="spellEnd"/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Default="00317D89" w:rsidP="00317D89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317D89" w:rsidRPr="00317D89" w:rsidTr="00317D89">
        <w:tc>
          <w:tcPr>
            <w:tcW w:w="1357" w:type="pct"/>
          </w:tcPr>
          <w:p w:rsidR="00317D89" w:rsidRPr="00317D89" w:rsidRDefault="00317D89" w:rsidP="00317D89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bCs/>
                <w:iCs/>
                <w:sz w:val="24"/>
                <w:lang w:val="uk-UA"/>
              </w:rPr>
              <w:t>Travail</w:t>
            </w:r>
            <w:proofErr w:type="spellEnd"/>
            <w:r w:rsidRPr="00317D89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17D89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Cs/>
                <w:iCs/>
                <w:sz w:val="24"/>
                <w:lang w:val="uk-UA"/>
              </w:rPr>
              <w:t>contrôle</w:t>
            </w:r>
            <w:proofErr w:type="spellEnd"/>
            <w:r w:rsidRPr="00317D89">
              <w:rPr>
                <w:bCs/>
                <w:iCs/>
                <w:sz w:val="24"/>
                <w:lang w:val="uk-UA"/>
              </w:rPr>
              <w:t xml:space="preserve"> </w:t>
            </w:r>
          </w:p>
        </w:tc>
        <w:tc>
          <w:tcPr>
            <w:tcW w:w="377" w:type="pct"/>
            <w:shd w:val="clear" w:color="auto" w:fill="auto"/>
          </w:tcPr>
          <w:p w:rsidR="00317D89" w:rsidRPr="0062530E" w:rsidRDefault="00317D89" w:rsidP="00317D8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317D89" w:rsidRDefault="00317D89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</w:tr>
      <w:tr w:rsidR="00317D89" w:rsidRPr="0078157F" w:rsidTr="00317D89">
        <w:tc>
          <w:tcPr>
            <w:tcW w:w="1357" w:type="pct"/>
          </w:tcPr>
          <w:p w:rsidR="00317D89" w:rsidRPr="009600A4" w:rsidRDefault="00317D89" w:rsidP="00276395">
            <w:pPr>
              <w:tabs>
                <w:tab w:val="left" w:pos="284"/>
                <w:tab w:val="left" w:pos="567"/>
              </w:tabs>
              <w:ind w:firstLine="34"/>
              <w:rPr>
                <w:bCs/>
                <w:sz w:val="26"/>
                <w:szCs w:val="26"/>
                <w:lang w:val="uk-UA"/>
              </w:rPr>
            </w:pPr>
            <w:r w:rsidRPr="009600A4">
              <w:rPr>
                <w:bCs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377" w:type="pct"/>
            <w:shd w:val="clear" w:color="auto" w:fill="auto"/>
          </w:tcPr>
          <w:p w:rsidR="00317D89" w:rsidRPr="007D5D73" w:rsidRDefault="00317D89" w:rsidP="00276395">
            <w:pPr>
              <w:rPr>
                <w:sz w:val="26"/>
                <w:szCs w:val="26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7D5D73" w:rsidRDefault="00317D89" w:rsidP="002763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95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726C7D" w:rsidRDefault="00317D89" w:rsidP="0027639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317D89" w:rsidP="00276395">
            <w:pPr>
              <w:rPr>
                <w:sz w:val="26"/>
                <w:szCs w:val="26"/>
                <w:lang w:val="uk-UA"/>
              </w:rPr>
            </w:pPr>
          </w:p>
        </w:tc>
      </w:tr>
      <w:tr w:rsidR="00317D89" w:rsidRPr="0078157F" w:rsidTr="00317D89">
        <w:tc>
          <w:tcPr>
            <w:tcW w:w="1357" w:type="pct"/>
          </w:tcPr>
          <w:p w:rsidR="00317D89" w:rsidRPr="001B37BC" w:rsidRDefault="00317D89" w:rsidP="00317D89">
            <w:pPr>
              <w:pStyle w:val="4"/>
              <w:jc w:val="both"/>
              <w:rPr>
                <w:sz w:val="26"/>
                <w:szCs w:val="26"/>
              </w:rPr>
            </w:pPr>
            <w:r w:rsidRPr="001B37BC">
              <w:rPr>
                <w:sz w:val="26"/>
                <w:szCs w:val="26"/>
              </w:rPr>
              <w:t>Усього</w:t>
            </w:r>
          </w:p>
        </w:tc>
        <w:tc>
          <w:tcPr>
            <w:tcW w:w="377" w:type="pct"/>
            <w:shd w:val="clear" w:color="auto" w:fill="auto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8" w:type="pct"/>
            <w:shd w:val="clear" w:color="auto" w:fill="auto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5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7" w:type="pct"/>
          </w:tcPr>
          <w:p w:rsidR="00317D89" w:rsidRPr="001B37BC" w:rsidRDefault="00317D89" w:rsidP="00317D8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120</w:t>
            </w:r>
          </w:p>
        </w:tc>
        <w:tc>
          <w:tcPr>
            <w:tcW w:w="431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60" w:type="pct"/>
            <w:shd w:val="clear" w:color="auto" w:fill="auto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53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16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05" w:type="pct"/>
          </w:tcPr>
          <w:p w:rsidR="00317D89" w:rsidRPr="0078157F" w:rsidRDefault="00317D89" w:rsidP="00317D8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1" w:type="pct"/>
          </w:tcPr>
          <w:p w:rsidR="00317D89" w:rsidRPr="0078157F" w:rsidRDefault="00724BF4" w:rsidP="00317D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</w:tr>
    </w:tbl>
    <w:p w:rsidR="002060B7" w:rsidRPr="004E4051" w:rsidRDefault="001B37BC" w:rsidP="002060B7">
      <w:pPr>
        <w:ind w:left="7513" w:hanging="425"/>
        <w:rPr>
          <w:lang w:val="uk-UA"/>
        </w:rPr>
      </w:pPr>
      <w:r>
        <w:rPr>
          <w:lang w:val="uk-UA"/>
        </w:rPr>
        <w:br w:type="textWrapping" w:clear="all"/>
      </w: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Default="002060B7" w:rsidP="002060B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6956"/>
        <w:gridCol w:w="1554"/>
      </w:tblGrid>
      <w:tr w:rsidR="002060B7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7B38BA" w:rsidRPr="00C3543E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7B38BA" w:rsidP="007B38BA">
            <w:pPr>
              <w:jc w:val="both"/>
              <w:rPr>
                <w:b/>
                <w:sz w:val="24"/>
                <w:lang w:val="de-DE"/>
              </w:rPr>
            </w:pPr>
            <w:r w:rsidRPr="00201843">
              <w:rPr>
                <w:b/>
                <w:sz w:val="24"/>
                <w:lang w:val="uk-UA"/>
              </w:rPr>
              <w:t xml:space="preserve">Тема 1: </w:t>
            </w:r>
            <w:proofErr w:type="spellStart"/>
            <w:r w:rsidRPr="00201843">
              <w:rPr>
                <w:b/>
                <w:sz w:val="24"/>
                <w:lang w:val="uk-UA"/>
              </w:rPr>
              <w:t>Les</w:t>
            </w:r>
            <w:proofErr w:type="spellEnd"/>
            <w:r w:rsidRPr="00201843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/>
                <w:sz w:val="24"/>
                <w:lang w:val="uk-UA"/>
              </w:rPr>
              <w:t>problèmes</w:t>
            </w:r>
            <w:proofErr w:type="spellEnd"/>
            <w:r w:rsidRPr="00201843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/>
                <w:sz w:val="24"/>
                <w:lang w:val="uk-UA"/>
              </w:rPr>
              <w:t>des</w:t>
            </w:r>
            <w:proofErr w:type="spellEnd"/>
            <w:r w:rsidRPr="00201843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b/>
                <w:sz w:val="24"/>
                <w:lang w:val="uk-UA"/>
              </w:rPr>
              <w:t>jeunes</w:t>
            </w:r>
            <w:proofErr w:type="spellEnd"/>
            <w:r w:rsidRPr="00201843">
              <w:rPr>
                <w:b/>
                <w:sz w:val="24"/>
                <w:lang w:val="de-DE"/>
              </w:rPr>
              <w:t>.</w:t>
            </w:r>
          </w:p>
          <w:p w:rsidR="007B38BA" w:rsidRPr="00201843" w:rsidRDefault="007B38BA" w:rsidP="007B38BA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monde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professionnel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7B38BA" w:rsidRPr="005C366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carrière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l’emploi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4D36B7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7B38BA" w:rsidP="007B38BA">
            <w:pPr>
              <w:jc w:val="both"/>
              <w:rPr>
                <w:sz w:val="24"/>
                <w:lang w:val="fr-FR"/>
              </w:rPr>
            </w:pPr>
            <w:proofErr w:type="spellStart"/>
            <w:r w:rsidRPr="00201843">
              <w:rPr>
                <w:sz w:val="24"/>
                <w:lang w:val="uk-UA"/>
              </w:rPr>
              <w:t>Grammaire</w:t>
            </w:r>
            <w:proofErr w:type="spellEnd"/>
            <w:r w:rsidRPr="00201843">
              <w:rPr>
                <w:sz w:val="24"/>
                <w:lang w:val="uk-UA"/>
              </w:rPr>
              <w:t xml:space="preserve">: </w:t>
            </w:r>
            <w:proofErr w:type="spellStart"/>
            <w:r w:rsidRPr="00201843">
              <w:rPr>
                <w:sz w:val="24"/>
                <w:lang w:val="uk-UA"/>
              </w:rPr>
              <w:t>Subjonctif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r w:rsidRPr="00201843">
              <w:rPr>
                <w:sz w:val="24"/>
                <w:lang w:val="fr-FR"/>
              </w:rPr>
              <w:t>imparfait, plus-que-parfait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7B38BA" w:rsidRPr="00C3543E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L’évolution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du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travail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S’adapter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à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nouveauté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L’informatique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sz w:val="24"/>
                <w:lang w:val="uk-UA" w:eastAsia="en-US"/>
              </w:rPr>
              <w:t>Internet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D3096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 xml:space="preserve">7 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Les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mass-médias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et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la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publicité</w:t>
            </w:r>
            <w:proofErr w:type="spellEnd"/>
            <w:r w:rsidRPr="00201843"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7B38BA" w:rsidRPr="00AA768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5C366D" w:rsidRDefault="007B38BA" w:rsidP="007B38BA">
            <w:p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B52EA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7B38BA" w:rsidP="007B38BA">
            <w:pPr>
              <w:jc w:val="both"/>
              <w:rPr>
                <w:rFonts w:eastAsiaTheme="minorHAnsi"/>
                <w:b/>
                <w:sz w:val="24"/>
                <w:lang w:val="uk-UA" w:eastAsia="en-US"/>
              </w:rPr>
            </w:pPr>
            <w:proofErr w:type="spellStart"/>
            <w:r w:rsidRPr="00201843"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 w:rsidRPr="00201843">
              <w:rPr>
                <w:b/>
                <w:bCs/>
                <w:iCs/>
                <w:sz w:val="24"/>
                <w:lang w:val="de-DE"/>
              </w:rPr>
              <w:t xml:space="preserve"> 2. </w:t>
            </w:r>
            <w:proofErr w:type="spellStart"/>
            <w:r w:rsidRPr="00201843">
              <w:rPr>
                <w:rFonts w:eastAsiaTheme="minorHAnsi"/>
                <w:b/>
                <w:sz w:val="24"/>
                <w:lang w:val="uk-UA" w:eastAsia="en-US"/>
              </w:rPr>
              <w:t>La</w:t>
            </w:r>
            <w:proofErr w:type="spellEnd"/>
            <w:r w:rsidRPr="00201843">
              <w:rPr>
                <w:rFonts w:eastAsiaTheme="minorHAnsi"/>
                <w:b/>
                <w:sz w:val="24"/>
                <w:lang w:val="uk-UA" w:eastAsia="en-US"/>
              </w:rPr>
              <w:t xml:space="preserve"> </w:t>
            </w:r>
            <w:proofErr w:type="spellStart"/>
            <w:r w:rsidRPr="00201843">
              <w:rPr>
                <w:rFonts w:eastAsiaTheme="minorHAnsi"/>
                <w:b/>
                <w:sz w:val="24"/>
                <w:lang w:val="uk-UA" w:eastAsia="en-US"/>
              </w:rPr>
              <w:t>mondialisation</w:t>
            </w:r>
            <w:proofErr w:type="spellEnd"/>
          </w:p>
          <w:p w:rsidR="007B38BA" w:rsidRPr="00201843" w:rsidRDefault="007B38BA" w:rsidP="007B38BA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Définition</w:t>
            </w:r>
            <w:proofErr w:type="spellEnd"/>
            <w:r w:rsidRPr="00201843">
              <w:rPr>
                <w:sz w:val="24"/>
                <w:lang w:val="uk-UA"/>
              </w:rPr>
              <w:t xml:space="preserve"> : </w:t>
            </w:r>
            <w:proofErr w:type="spellStart"/>
            <w:r w:rsidRPr="00201843">
              <w:rPr>
                <w:sz w:val="24"/>
                <w:lang w:val="uk-UA"/>
              </w:rPr>
              <w:t>globalisation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et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1B37BC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B52EAD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Débat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sur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la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mondialisation</w:t>
            </w:r>
            <w:proofErr w:type="spellEnd"/>
          </w:p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Grammaire</w:t>
            </w:r>
            <w:proofErr w:type="spellEnd"/>
            <w:r w:rsidRPr="00201843">
              <w:rPr>
                <w:sz w:val="24"/>
                <w:lang w:val="uk-UA"/>
              </w:rPr>
              <w:t xml:space="preserve">: </w:t>
            </w:r>
            <w:r w:rsidRPr="00201843">
              <w:rPr>
                <w:sz w:val="24"/>
                <w:lang w:val="fr-FR"/>
              </w:rPr>
              <w:t>Expressions du temps suivies par s</w:t>
            </w:r>
            <w:proofErr w:type="spellStart"/>
            <w:r w:rsidRPr="00201843">
              <w:rPr>
                <w:sz w:val="24"/>
                <w:lang w:val="uk-UA"/>
              </w:rPr>
              <w:t>ubjonctif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1B37BC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B52EAD" w:rsidTr="008A573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Économie</w:t>
            </w:r>
            <w:proofErr w:type="spellEnd"/>
            <w:r w:rsidRPr="00201843">
              <w:rPr>
                <w:sz w:val="24"/>
                <w:lang w:val="uk-UA"/>
              </w:rPr>
              <w:t xml:space="preserve">: </w:t>
            </w:r>
            <w:proofErr w:type="spellStart"/>
            <w:r w:rsidRPr="00201843">
              <w:rPr>
                <w:sz w:val="24"/>
                <w:lang w:val="uk-UA"/>
              </w:rPr>
              <w:t>pays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riches</w:t>
            </w:r>
            <w:proofErr w:type="spellEnd"/>
            <w:r w:rsidRPr="00201843">
              <w:rPr>
                <w:sz w:val="24"/>
                <w:lang w:val="uk-UA"/>
              </w:rPr>
              <w:t xml:space="preserve">, </w:t>
            </w:r>
            <w:proofErr w:type="spellStart"/>
            <w:r w:rsidRPr="00201843">
              <w:rPr>
                <w:sz w:val="24"/>
                <w:lang w:val="uk-UA"/>
              </w:rPr>
              <w:t>nouveaux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pays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industrialisés</w:t>
            </w:r>
            <w:proofErr w:type="spellEnd"/>
            <w:r w:rsidRPr="00201843">
              <w:rPr>
                <w:sz w:val="24"/>
                <w:lang w:val="uk-UA"/>
              </w:rPr>
              <w:t xml:space="preserve">, </w:t>
            </w:r>
            <w:proofErr w:type="spellStart"/>
            <w:r w:rsidRPr="00201843">
              <w:rPr>
                <w:sz w:val="24"/>
                <w:lang w:val="uk-UA"/>
              </w:rPr>
              <w:t>pays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pauvres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Pr="001B37BC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863282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Institutions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et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politiques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r w:rsidRPr="00201843">
              <w:rPr>
                <w:sz w:val="24"/>
                <w:lang w:val="uk-UA"/>
              </w:rPr>
              <w:t>L’ONU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201843">
              <w:rPr>
                <w:sz w:val="24"/>
                <w:lang w:val="uk-UA"/>
              </w:rPr>
              <w:t>L’Assemblé</w:t>
            </w:r>
            <w:proofErr w:type="spellEnd"/>
            <w:r w:rsidRPr="00201843">
              <w:rPr>
                <w:sz w:val="24"/>
                <w:lang w:val="uk-UA"/>
              </w:rPr>
              <w:t xml:space="preserve"> </w:t>
            </w:r>
            <w:proofErr w:type="spellStart"/>
            <w:r w:rsidRPr="00201843">
              <w:rPr>
                <w:sz w:val="24"/>
                <w:lang w:val="uk-UA"/>
              </w:rPr>
              <w:t>générale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>
              <w:rPr>
                <w:b/>
                <w:bCs/>
                <w:iCs/>
                <w:sz w:val="24"/>
                <w:lang w:val="uk-UA"/>
              </w:rPr>
              <w:t xml:space="preserve"> (Модульний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201843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7B38BA" w:rsidRPr="004855CC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b/>
                <w:sz w:val="24"/>
                <w:lang w:val="de-DE"/>
              </w:rPr>
            </w:pPr>
            <w:r w:rsidRPr="00317D89">
              <w:rPr>
                <w:b/>
                <w:sz w:val="24"/>
                <w:lang w:val="uk-UA"/>
              </w:rPr>
              <w:t>Т</w:t>
            </w:r>
            <w:proofErr w:type="spellStart"/>
            <w:r w:rsidRPr="00317D89">
              <w:rPr>
                <w:b/>
                <w:sz w:val="24"/>
                <w:lang w:val="de-DE"/>
              </w:rPr>
              <w:t>hème</w:t>
            </w:r>
            <w:proofErr w:type="spellEnd"/>
            <w:r w:rsidRPr="00317D89">
              <w:rPr>
                <w:b/>
                <w:sz w:val="24"/>
                <w:lang w:val="de-DE"/>
              </w:rPr>
              <w:t xml:space="preserve"> </w:t>
            </w:r>
            <w:r w:rsidRPr="00317D89">
              <w:rPr>
                <w:b/>
                <w:sz w:val="24"/>
                <w:lang w:val="fr-FR"/>
              </w:rPr>
              <w:t>3</w:t>
            </w:r>
            <w:r w:rsidRPr="00317D89">
              <w:rPr>
                <w:b/>
                <w:sz w:val="24"/>
                <w:lang w:val="uk-UA"/>
              </w:rPr>
              <w:t xml:space="preserve">. </w:t>
            </w:r>
            <w:proofErr w:type="spellStart"/>
            <w:r w:rsidRPr="00317D89">
              <w:rPr>
                <w:b/>
                <w:sz w:val="24"/>
                <w:lang w:val="uk-UA"/>
              </w:rPr>
              <w:t>Les</w:t>
            </w:r>
            <w:proofErr w:type="spellEnd"/>
            <w:r w:rsidRPr="00317D8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/>
                <w:sz w:val="24"/>
                <w:lang w:val="uk-UA"/>
              </w:rPr>
              <w:t>institutions</w:t>
            </w:r>
            <w:proofErr w:type="spellEnd"/>
            <w:r w:rsidRPr="00317D8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/>
                <w:sz w:val="24"/>
                <w:lang w:val="uk-UA"/>
              </w:rPr>
              <w:t>de</w:t>
            </w:r>
            <w:proofErr w:type="spellEnd"/>
            <w:r w:rsidRPr="00317D8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/>
                <w:sz w:val="24"/>
                <w:lang w:val="uk-UA"/>
              </w:rPr>
              <w:t>l’Europe</w:t>
            </w:r>
            <w:proofErr w:type="spellEnd"/>
            <w:r w:rsidRPr="00317D89">
              <w:rPr>
                <w:b/>
                <w:sz w:val="24"/>
                <w:lang w:val="de-DE"/>
              </w:rPr>
              <w:t>.</w:t>
            </w:r>
          </w:p>
          <w:p w:rsidR="007B38BA" w:rsidRPr="00317D89" w:rsidRDefault="007B38BA" w:rsidP="007B38BA">
            <w:pPr>
              <w:jc w:val="both"/>
              <w:rPr>
                <w:sz w:val="24"/>
                <w:lang w:val="de-DE"/>
              </w:rPr>
            </w:pPr>
            <w:r w:rsidRPr="00317D89">
              <w:rPr>
                <w:sz w:val="24"/>
                <w:lang w:val="de-DE"/>
              </w:rPr>
              <w:t xml:space="preserve">Conseil de </w:t>
            </w:r>
            <w:proofErr w:type="spellStart"/>
            <w:r w:rsidRPr="00317D89">
              <w:rPr>
                <w:sz w:val="24"/>
                <w:lang w:val="de-DE"/>
              </w:rPr>
              <w:t>l’Europe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5C3AB7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Le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Commissaire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aux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droits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Cour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Européenne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Droits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Commission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européenne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contre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racisme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et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intolérance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Organisation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pour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Sécurité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et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Coopéretion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Grammaire</w:t>
            </w:r>
            <w:proofErr w:type="spellEnd"/>
            <w:r w:rsidRPr="00317D89">
              <w:rPr>
                <w:sz w:val="24"/>
                <w:lang w:val="uk-UA"/>
              </w:rPr>
              <w:t xml:space="preserve">: </w:t>
            </w:r>
            <w:proofErr w:type="spellStart"/>
            <w:r w:rsidRPr="00317D89">
              <w:rPr>
                <w:sz w:val="24"/>
                <w:lang w:val="uk-UA"/>
              </w:rPr>
              <w:t>Proposition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participe</w:t>
            </w:r>
            <w:proofErr w:type="spellEnd"/>
            <w:r w:rsidRPr="00317D89">
              <w:rPr>
                <w:sz w:val="24"/>
                <w:lang w:val="uk-UA"/>
              </w:rPr>
              <w:t xml:space="preserve">, </w:t>
            </w:r>
            <w:proofErr w:type="spellStart"/>
            <w:r w:rsidRPr="00317D89">
              <w:rPr>
                <w:sz w:val="24"/>
                <w:lang w:val="uk-UA"/>
              </w:rPr>
              <w:t>proposition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infinitive</w:t>
            </w:r>
            <w:proofErr w:type="spellEnd"/>
            <w:r w:rsidRPr="00317D89">
              <w:rPr>
                <w:sz w:val="24"/>
                <w:lang w:val="uk-UA"/>
              </w:rPr>
              <w:t xml:space="preserve">, </w:t>
            </w:r>
            <w:proofErr w:type="spellStart"/>
            <w:r w:rsidRPr="00317D89">
              <w:rPr>
                <w:sz w:val="24"/>
                <w:lang w:val="uk-UA"/>
              </w:rPr>
              <w:t>constructions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causatives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B38BA" w:rsidRPr="007B38BA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Default="007B38BA" w:rsidP="007B38BA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bCs/>
                <w:iCs/>
                <w:sz w:val="24"/>
                <w:lang w:val="uk-UA"/>
              </w:rPr>
              <w:t>Travail</w:t>
            </w:r>
            <w:proofErr w:type="spellEnd"/>
            <w:r w:rsidRPr="00317D89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317D89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bCs/>
                <w:iCs/>
                <w:sz w:val="24"/>
                <w:lang w:val="uk-UA"/>
              </w:rPr>
              <w:t>contrôle</w:t>
            </w:r>
            <w:proofErr w:type="spellEnd"/>
            <w:r w:rsidRPr="00317D89">
              <w:rPr>
                <w:bCs/>
                <w:iCs/>
                <w:sz w:val="24"/>
                <w:lang w:val="uk-UA"/>
              </w:rPr>
              <w:t xml:space="preserve"> </w:t>
            </w:r>
            <w:r>
              <w:rPr>
                <w:bCs/>
                <w:iCs/>
                <w:sz w:val="24"/>
                <w:lang w:val="uk-UA"/>
              </w:rPr>
              <w:t>(Підсумковий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BA" w:rsidRPr="00317D89" w:rsidRDefault="007B38BA" w:rsidP="007B38B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060B7" w:rsidRPr="003F35B9" w:rsidTr="00F91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B7" w:rsidRDefault="002060B7" w:rsidP="00F91F10">
            <w:pPr>
              <w:jc w:val="center"/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both"/>
              <w:rPr>
                <w:b/>
                <w:sz w:val="24"/>
                <w:u w:val="single"/>
                <w:lang w:val="uk-UA"/>
              </w:rPr>
            </w:pPr>
            <w:r>
              <w:rPr>
                <w:b/>
                <w:sz w:val="24"/>
                <w:u w:val="single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7B38BA" w:rsidP="00F91F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</w:tbl>
    <w:p w:rsidR="002060B7" w:rsidRDefault="002060B7" w:rsidP="002060B7"/>
    <w:p w:rsidR="002060B7" w:rsidRPr="00541E4A" w:rsidRDefault="00CA3918" w:rsidP="002060B7">
      <w:pPr>
        <w:tabs>
          <w:tab w:val="left" w:pos="284"/>
          <w:tab w:val="left" w:pos="567"/>
        </w:tabs>
        <w:ind w:left="7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ІІ</w:t>
      </w:r>
      <w:r w:rsidR="002060B7" w:rsidRPr="00541E4A">
        <w:rPr>
          <w:b/>
          <w:sz w:val="26"/>
          <w:szCs w:val="26"/>
          <w:lang w:val="uk-UA"/>
        </w:rPr>
        <w:t xml:space="preserve"> семестр</w:t>
      </w:r>
    </w:p>
    <w:p w:rsidR="002060B7" w:rsidRDefault="002060B7" w:rsidP="00256A9D">
      <w:pPr>
        <w:tabs>
          <w:tab w:val="left" w:pos="284"/>
          <w:tab w:val="left" w:pos="567"/>
        </w:tabs>
        <w:ind w:firstLine="567"/>
        <w:rPr>
          <w:b/>
          <w:sz w:val="24"/>
          <w:lang w:val="de-DE"/>
        </w:rPr>
      </w:pPr>
      <w:r>
        <w:rPr>
          <w:b/>
          <w:sz w:val="26"/>
          <w:szCs w:val="26"/>
          <w:lang w:val="uk-UA"/>
        </w:rPr>
        <w:t xml:space="preserve">Змістовий </w:t>
      </w:r>
      <w:r w:rsidR="002D3096">
        <w:rPr>
          <w:b/>
          <w:sz w:val="24"/>
          <w:lang w:val="uk-UA"/>
        </w:rPr>
        <w:t xml:space="preserve">модуль 1. </w:t>
      </w:r>
      <w:proofErr w:type="spellStart"/>
      <w:r w:rsidR="002D3096">
        <w:rPr>
          <w:b/>
          <w:sz w:val="24"/>
          <w:lang w:val="uk-UA"/>
        </w:rPr>
        <w:t>Les</w:t>
      </w:r>
      <w:proofErr w:type="spellEnd"/>
      <w:r w:rsidR="002D3096">
        <w:rPr>
          <w:b/>
          <w:sz w:val="24"/>
          <w:lang w:val="uk-UA"/>
        </w:rPr>
        <w:t xml:space="preserve"> </w:t>
      </w:r>
      <w:proofErr w:type="spellStart"/>
      <w:r w:rsidR="002D3096">
        <w:rPr>
          <w:b/>
          <w:sz w:val="24"/>
          <w:lang w:val="uk-UA"/>
        </w:rPr>
        <w:t>institutions</w:t>
      </w:r>
      <w:proofErr w:type="spellEnd"/>
      <w:r w:rsidR="002D3096">
        <w:rPr>
          <w:b/>
          <w:sz w:val="24"/>
          <w:lang w:val="uk-UA"/>
        </w:rPr>
        <w:t xml:space="preserve"> </w:t>
      </w:r>
      <w:proofErr w:type="spellStart"/>
      <w:r w:rsidR="002D3096">
        <w:rPr>
          <w:b/>
          <w:sz w:val="24"/>
          <w:lang w:val="uk-UA"/>
        </w:rPr>
        <w:t>de</w:t>
      </w:r>
      <w:proofErr w:type="spellEnd"/>
      <w:r w:rsidR="002D3096">
        <w:rPr>
          <w:b/>
          <w:sz w:val="24"/>
          <w:lang w:val="uk-UA"/>
        </w:rPr>
        <w:t xml:space="preserve"> </w:t>
      </w:r>
      <w:proofErr w:type="spellStart"/>
      <w:r w:rsidR="002D3096">
        <w:rPr>
          <w:b/>
          <w:sz w:val="24"/>
          <w:lang w:val="uk-UA"/>
        </w:rPr>
        <w:t>l’Europe</w:t>
      </w:r>
      <w:proofErr w:type="spellEnd"/>
      <w:r w:rsidRPr="0036437E">
        <w:rPr>
          <w:b/>
          <w:sz w:val="24"/>
          <w:lang w:val="de-DE"/>
        </w:rPr>
        <w:t>.</w:t>
      </w:r>
    </w:p>
    <w:p w:rsidR="002E0AB7" w:rsidRDefault="002E0AB7" w:rsidP="00256A9D">
      <w:pPr>
        <w:tabs>
          <w:tab w:val="left" w:pos="284"/>
          <w:tab w:val="left" w:pos="567"/>
        </w:tabs>
        <w:ind w:firstLine="567"/>
        <w:rPr>
          <w:b/>
          <w:sz w:val="24"/>
          <w:lang w:val="de-DE"/>
        </w:rPr>
      </w:pPr>
    </w:p>
    <w:p w:rsidR="002060B7" w:rsidRPr="0078157F" w:rsidRDefault="002060B7" w:rsidP="002060B7">
      <w:pPr>
        <w:ind w:firstLine="708"/>
        <w:jc w:val="center"/>
        <w:rPr>
          <w:b/>
          <w:bCs/>
          <w:sz w:val="26"/>
          <w:szCs w:val="26"/>
          <w:lang w:val="uk-UA"/>
        </w:rPr>
      </w:pPr>
      <w:r w:rsidRPr="0078157F">
        <w:rPr>
          <w:b/>
          <w:bCs/>
          <w:sz w:val="26"/>
          <w:szCs w:val="26"/>
          <w:lang w:val="uk-UA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709"/>
        <w:gridCol w:w="335"/>
        <w:gridCol w:w="516"/>
        <w:gridCol w:w="554"/>
        <w:gridCol w:w="574"/>
        <w:gridCol w:w="614"/>
        <w:gridCol w:w="953"/>
        <w:gridCol w:w="346"/>
        <w:gridCol w:w="503"/>
        <w:gridCol w:w="567"/>
        <w:gridCol w:w="574"/>
        <w:gridCol w:w="602"/>
      </w:tblGrid>
      <w:tr w:rsidR="002060B7" w:rsidRPr="00487200" w:rsidTr="001B37BC">
        <w:trPr>
          <w:cantSplit/>
        </w:trPr>
        <w:tc>
          <w:tcPr>
            <w:tcW w:w="1256" w:type="pct"/>
            <w:vMerge w:val="restar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3744" w:type="pct"/>
            <w:gridSpan w:val="12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2060B7" w:rsidRPr="00487200" w:rsidTr="004B0090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06" w:type="pct"/>
            <w:gridSpan w:val="6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1938" w:type="pct"/>
            <w:gridSpan w:val="6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заочна форма</w:t>
            </w:r>
          </w:p>
        </w:tc>
      </w:tr>
      <w:tr w:rsidR="002060B7" w:rsidRPr="0078157F" w:rsidTr="004B0090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" w:type="pct"/>
            <w:vMerge w:val="restar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8" w:type="pct"/>
            <w:gridSpan w:val="5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 xml:space="preserve">усього </w:t>
            </w:r>
          </w:p>
        </w:tc>
        <w:tc>
          <w:tcPr>
            <w:tcW w:w="1417" w:type="pct"/>
            <w:gridSpan w:val="5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у тому числі</w:t>
            </w:r>
          </w:p>
        </w:tc>
      </w:tr>
      <w:tr w:rsidR="002060B7" w:rsidRPr="0078157F" w:rsidTr="00724BF4">
        <w:trPr>
          <w:cantSplit/>
        </w:trPr>
        <w:tc>
          <w:tcPr>
            <w:tcW w:w="1256" w:type="pct"/>
            <w:vMerge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82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36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21" w:type="pct"/>
            <w:vMerge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л</w:t>
            </w:r>
          </w:p>
        </w:tc>
        <w:tc>
          <w:tcPr>
            <w:tcW w:w="275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п</w:t>
            </w:r>
          </w:p>
        </w:tc>
        <w:tc>
          <w:tcPr>
            <w:tcW w:w="310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r w:rsidRPr="0078157F">
              <w:rPr>
                <w:sz w:val="26"/>
                <w:szCs w:val="26"/>
                <w:lang w:val="uk-UA"/>
              </w:rPr>
              <w:t>Інд</w:t>
            </w:r>
          </w:p>
        </w:tc>
        <w:tc>
          <w:tcPr>
            <w:tcW w:w="329" w:type="pct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157F">
              <w:rPr>
                <w:sz w:val="26"/>
                <w:szCs w:val="26"/>
                <w:lang w:val="uk-UA"/>
              </w:rPr>
              <w:t>с.р</w:t>
            </w:r>
            <w:proofErr w:type="spellEnd"/>
            <w:r w:rsidRPr="0078157F">
              <w:rPr>
                <w:sz w:val="26"/>
                <w:szCs w:val="26"/>
                <w:lang w:val="uk-UA"/>
              </w:rPr>
              <w:t>.</w:t>
            </w:r>
          </w:p>
        </w:tc>
      </w:tr>
      <w:tr w:rsidR="002060B7" w:rsidRPr="0078157F" w:rsidTr="00724BF4">
        <w:tc>
          <w:tcPr>
            <w:tcW w:w="1256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88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82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303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36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521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89" w:type="pct"/>
            <w:shd w:val="clear" w:color="auto" w:fill="auto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75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10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11</w:t>
            </w:r>
          </w:p>
        </w:tc>
        <w:tc>
          <w:tcPr>
            <w:tcW w:w="314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329" w:type="pct"/>
          </w:tcPr>
          <w:p w:rsidR="002060B7" w:rsidRPr="0078157F" w:rsidRDefault="002060B7" w:rsidP="00F91F1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157F">
              <w:rPr>
                <w:bCs/>
                <w:sz w:val="26"/>
                <w:szCs w:val="26"/>
                <w:lang w:val="uk-UA"/>
              </w:rPr>
              <w:t>13</w:t>
            </w:r>
          </w:p>
        </w:tc>
      </w:tr>
      <w:tr w:rsidR="002060B7" w:rsidRPr="0078157F" w:rsidTr="001B37BC">
        <w:trPr>
          <w:cantSplit/>
        </w:trPr>
        <w:tc>
          <w:tcPr>
            <w:tcW w:w="5000" w:type="pct"/>
            <w:gridSpan w:val="13"/>
          </w:tcPr>
          <w:p w:rsidR="002060B7" w:rsidRPr="0078157F" w:rsidRDefault="002060B7" w:rsidP="00F91F10">
            <w:pPr>
              <w:jc w:val="center"/>
              <w:rPr>
                <w:sz w:val="26"/>
                <w:szCs w:val="26"/>
                <w:lang w:val="de-DE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Змістовий модуль </w:t>
            </w:r>
            <w:r w:rsidR="00317D89">
              <w:rPr>
                <w:b/>
                <w:bCs/>
                <w:sz w:val="26"/>
                <w:szCs w:val="26"/>
                <w:lang w:val="de-DE"/>
              </w:rPr>
              <w:t>1</w:t>
            </w:r>
            <w:r w:rsidRPr="0078157F">
              <w:rPr>
                <w:b/>
                <w:bCs/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220D7D">
              <w:rPr>
                <w:b/>
                <w:sz w:val="24"/>
                <w:lang w:val="uk-UA"/>
              </w:rPr>
              <w:t>L’Union</w:t>
            </w:r>
            <w:proofErr w:type="spellEnd"/>
            <w:r w:rsidR="00220D7D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20D7D">
              <w:rPr>
                <w:b/>
                <w:sz w:val="24"/>
                <w:lang w:val="uk-UA"/>
              </w:rPr>
              <w:t>Européenne</w:t>
            </w:r>
            <w:proofErr w:type="spellEnd"/>
          </w:p>
        </w:tc>
      </w:tr>
      <w:tr w:rsidR="002666BB" w:rsidRPr="0078157F" w:rsidTr="00724BF4">
        <w:tc>
          <w:tcPr>
            <w:tcW w:w="1256" w:type="pct"/>
          </w:tcPr>
          <w:p w:rsidR="002666BB" w:rsidRPr="002666BB" w:rsidRDefault="002666BB" w:rsidP="002666B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lang w:val="de-DE"/>
              </w:rPr>
            </w:pPr>
            <w:proofErr w:type="spellStart"/>
            <w:r w:rsidRPr="002666BB"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 w:rsidRPr="002666BB">
              <w:rPr>
                <w:b/>
                <w:bCs/>
                <w:iCs/>
                <w:sz w:val="24"/>
                <w:lang w:val="de-DE"/>
              </w:rPr>
              <w:t xml:space="preserve"> 1.</w:t>
            </w:r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Européenne</w:t>
            </w:r>
            <w:proofErr w:type="spellEnd"/>
          </w:p>
          <w:p w:rsidR="002666BB" w:rsidRPr="002666BB" w:rsidRDefault="002666BB" w:rsidP="002666BB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2666BB" w:rsidRPr="002666BB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5C366D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724BF4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lastRenderedPageBreak/>
              <w:t>Dix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grandes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étapes</w:t>
            </w:r>
            <w:proofErr w:type="spellEnd"/>
            <w:r w:rsidRPr="002666BB">
              <w:rPr>
                <w:sz w:val="24"/>
                <w:lang w:val="uk-UA"/>
              </w:rPr>
              <w:t xml:space="preserve">  </w:t>
            </w:r>
            <w:proofErr w:type="spellStart"/>
            <w:r w:rsidRPr="002666BB">
              <w:rPr>
                <w:sz w:val="24"/>
                <w:lang w:val="uk-UA"/>
              </w:rPr>
              <w:t>de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la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formation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2666BB" w:rsidRPr="0062530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220D7D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</w:tr>
      <w:tr w:rsidR="002666BB" w:rsidRPr="004B0090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Élargir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et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resserrer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liens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avec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voisins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2666BB" w:rsidRPr="0062530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4B0090" w:rsidRDefault="002666BB" w:rsidP="002666B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Comment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fontionne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2666BB" w:rsidRPr="007C42D4" w:rsidRDefault="002666BB" w:rsidP="002666B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Que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fait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2666BB" w:rsidRPr="007C42D4" w:rsidRDefault="002666BB" w:rsidP="002666B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L’économie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2666BB" w:rsidRPr="007C42D4" w:rsidRDefault="002666BB" w:rsidP="002666B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marché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intérieur</w:t>
            </w:r>
            <w:proofErr w:type="spellEnd"/>
          </w:p>
        </w:tc>
        <w:tc>
          <w:tcPr>
            <w:tcW w:w="388" w:type="pct"/>
            <w:shd w:val="clear" w:color="auto" w:fill="auto"/>
          </w:tcPr>
          <w:p w:rsidR="002666BB" w:rsidRPr="007C42D4" w:rsidRDefault="002666BB" w:rsidP="002666B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9600A4" w:rsidTr="00724BF4">
        <w:tc>
          <w:tcPr>
            <w:tcW w:w="1256" w:type="pct"/>
          </w:tcPr>
          <w:p w:rsidR="002666BB" w:rsidRPr="00172DBE" w:rsidRDefault="002666BB" w:rsidP="002666BB">
            <w:pPr>
              <w:jc w:val="both"/>
              <w:rPr>
                <w:bCs/>
                <w:iCs/>
                <w:sz w:val="24"/>
                <w:lang w:val="fr-FR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Grammaire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>:</w:t>
            </w:r>
          </w:p>
          <w:p w:rsidR="002666BB" w:rsidRPr="00172DBE" w:rsidRDefault="002666BB" w:rsidP="002666BB">
            <w:pPr>
              <w:jc w:val="both"/>
              <w:rPr>
                <w:bCs/>
                <w:iCs/>
                <w:sz w:val="24"/>
                <w:lang w:val="fr-FR"/>
              </w:rPr>
            </w:pPr>
            <w:r w:rsidRPr="00172DBE">
              <w:rPr>
                <w:bCs/>
                <w:iCs/>
                <w:sz w:val="24"/>
                <w:lang w:val="fr-FR"/>
              </w:rPr>
              <w:t>Articulateurs logiques</w:t>
            </w:r>
            <w:r w:rsidR="00172DBE" w:rsidRPr="00172DBE">
              <w:rPr>
                <w:bCs/>
                <w:iCs/>
                <w:sz w:val="24"/>
                <w:lang w:val="fr-FR"/>
              </w:rPr>
              <w:t xml:space="preserve"> et connecteurs avec des temps verbaux</w:t>
            </w:r>
          </w:p>
        </w:tc>
        <w:tc>
          <w:tcPr>
            <w:tcW w:w="388" w:type="pct"/>
            <w:shd w:val="clear" w:color="auto" w:fill="auto"/>
          </w:tcPr>
          <w:p w:rsidR="002666BB" w:rsidRPr="00172DB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Default="002666BB" w:rsidP="002666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967EED" w:rsidP="002666B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</w:tr>
      <w:tr w:rsidR="002666BB" w:rsidRPr="004B0090" w:rsidTr="00724BF4">
        <w:tc>
          <w:tcPr>
            <w:tcW w:w="1256" w:type="pct"/>
          </w:tcPr>
          <w:p w:rsidR="002666BB" w:rsidRPr="002666BB" w:rsidRDefault="002666BB" w:rsidP="002666BB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(Підсумковий контроль)</w:t>
            </w:r>
          </w:p>
        </w:tc>
        <w:tc>
          <w:tcPr>
            <w:tcW w:w="388" w:type="pct"/>
            <w:shd w:val="clear" w:color="auto" w:fill="auto"/>
          </w:tcPr>
          <w:p w:rsidR="002666BB" w:rsidRPr="0062530E" w:rsidRDefault="002666BB" w:rsidP="002666BB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83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666BB" w:rsidRPr="004B0090" w:rsidRDefault="002666BB" w:rsidP="002666B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03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666BB" w:rsidRPr="00726C7D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21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0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666BB" w:rsidRPr="0078157F" w:rsidRDefault="002666BB" w:rsidP="002666BB">
            <w:pPr>
              <w:rPr>
                <w:sz w:val="26"/>
                <w:szCs w:val="26"/>
                <w:lang w:val="uk-UA"/>
              </w:rPr>
            </w:pPr>
          </w:p>
        </w:tc>
      </w:tr>
      <w:tr w:rsidR="002060B7" w:rsidRPr="000910AC" w:rsidTr="00724BF4">
        <w:tc>
          <w:tcPr>
            <w:tcW w:w="1256" w:type="pct"/>
          </w:tcPr>
          <w:p w:rsidR="002060B7" w:rsidRPr="000910AC" w:rsidRDefault="002060B7" w:rsidP="00F91F10">
            <w:pPr>
              <w:pStyle w:val="4"/>
              <w:jc w:val="both"/>
              <w:rPr>
                <w:sz w:val="26"/>
                <w:szCs w:val="26"/>
              </w:rPr>
            </w:pPr>
            <w:r w:rsidRPr="000910AC">
              <w:rPr>
                <w:sz w:val="26"/>
                <w:szCs w:val="26"/>
              </w:rPr>
              <w:t>Усього</w:t>
            </w:r>
          </w:p>
        </w:tc>
        <w:tc>
          <w:tcPr>
            <w:tcW w:w="388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3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82" w:type="pct"/>
          </w:tcPr>
          <w:p w:rsidR="002060B7" w:rsidRPr="000910AC" w:rsidRDefault="002666BB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220D7D" w:rsidRPr="000910AC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303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36" w:type="pct"/>
          </w:tcPr>
          <w:p w:rsidR="002060B7" w:rsidRPr="000910AC" w:rsidRDefault="002666BB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521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9" w:type="pct"/>
            <w:shd w:val="clear" w:color="auto" w:fill="auto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75" w:type="pct"/>
          </w:tcPr>
          <w:p w:rsidR="002060B7" w:rsidRPr="000910AC" w:rsidRDefault="00967EED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310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14" w:type="pct"/>
          </w:tcPr>
          <w:p w:rsidR="002060B7" w:rsidRPr="000910AC" w:rsidRDefault="002060B7" w:rsidP="00F91F10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</w:tcPr>
          <w:p w:rsidR="002060B7" w:rsidRPr="000910AC" w:rsidRDefault="00967EED" w:rsidP="00F91F1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80</w:t>
            </w:r>
          </w:p>
        </w:tc>
      </w:tr>
    </w:tbl>
    <w:p w:rsidR="002060B7" w:rsidRPr="004E4051" w:rsidRDefault="002060B7" w:rsidP="002060B7">
      <w:pPr>
        <w:ind w:left="7513" w:hanging="425"/>
        <w:rPr>
          <w:lang w:val="uk-UA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Pr="005C366D" w:rsidRDefault="002060B7" w:rsidP="002060B7">
      <w:pPr>
        <w:ind w:left="7513" w:hanging="6946"/>
        <w:jc w:val="center"/>
        <w:rPr>
          <w:b/>
          <w:szCs w:val="28"/>
        </w:rPr>
      </w:pPr>
    </w:p>
    <w:p w:rsidR="002060B7" w:rsidRDefault="002060B7" w:rsidP="002060B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практичних занять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956"/>
        <w:gridCol w:w="1554"/>
      </w:tblGrid>
      <w:tr w:rsidR="002060B7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060B7" w:rsidRDefault="002060B7" w:rsidP="00F91F10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Pr="002D3096" w:rsidRDefault="002060B7" w:rsidP="00F91F10">
            <w:pPr>
              <w:jc w:val="center"/>
              <w:rPr>
                <w:sz w:val="24"/>
                <w:lang w:val="uk-UA"/>
              </w:rPr>
            </w:pPr>
            <w:r w:rsidRPr="002D3096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2060B7" w:rsidRDefault="002060B7" w:rsidP="00F91F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2666BB" w:rsidRPr="00B52EAD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11-12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lang w:val="de-DE"/>
              </w:rPr>
            </w:pPr>
            <w:proofErr w:type="spellStart"/>
            <w:r w:rsidRPr="002666BB"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 w:rsidRPr="002666BB">
              <w:rPr>
                <w:b/>
                <w:bCs/>
                <w:iCs/>
                <w:sz w:val="24"/>
                <w:lang w:val="de-DE"/>
              </w:rPr>
              <w:t xml:space="preserve"> 1.</w:t>
            </w:r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Européenne</w:t>
            </w:r>
            <w:proofErr w:type="spellEnd"/>
          </w:p>
          <w:p w:rsidR="002666BB" w:rsidRPr="002666BB" w:rsidRDefault="002666BB" w:rsidP="002666BB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5C366D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13-14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Dix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grandes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étapes</w:t>
            </w:r>
            <w:proofErr w:type="spellEnd"/>
            <w:r w:rsidRPr="002666BB">
              <w:rPr>
                <w:sz w:val="24"/>
                <w:lang w:val="uk-UA"/>
              </w:rPr>
              <w:t xml:space="preserve">  </w:t>
            </w:r>
            <w:proofErr w:type="spellStart"/>
            <w:r w:rsidRPr="002666BB">
              <w:rPr>
                <w:sz w:val="24"/>
                <w:lang w:val="uk-UA"/>
              </w:rPr>
              <w:t>de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la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formation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20D7D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15-16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Élargir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et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resserrer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liens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avec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voisins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4B0090" w:rsidRDefault="002666BB" w:rsidP="002666B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17-18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Comment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fontionne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824B9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19-20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Que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fait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21-22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L’économie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22-23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marché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intérieur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24-25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172DBE" w:rsidRDefault="002666BB" w:rsidP="002666BB">
            <w:pPr>
              <w:jc w:val="both"/>
              <w:rPr>
                <w:bCs/>
                <w:iCs/>
                <w:sz w:val="24"/>
                <w:lang w:val="fr-FR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Grammaire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>:</w:t>
            </w:r>
          </w:p>
          <w:p w:rsidR="002666BB" w:rsidRPr="00172DBE" w:rsidRDefault="00172DBE" w:rsidP="002666BB">
            <w:pPr>
              <w:jc w:val="both"/>
              <w:rPr>
                <w:bCs/>
                <w:iCs/>
                <w:sz w:val="24"/>
                <w:lang w:val="fr-FR"/>
              </w:rPr>
            </w:pPr>
            <w:r w:rsidRPr="00172DBE">
              <w:rPr>
                <w:bCs/>
                <w:iCs/>
                <w:sz w:val="24"/>
                <w:lang w:val="fr-FR"/>
              </w:rPr>
              <w:t>Articulateurs logiques et connecteurs avec des temps verbaux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666BB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Default="002666BB" w:rsidP="002666BB">
            <w:pPr>
              <w:rPr>
                <w:lang w:val="uk-UA"/>
              </w:rPr>
            </w:pPr>
            <w:r>
              <w:rPr>
                <w:lang w:val="uk-UA"/>
              </w:rPr>
              <w:t>26-27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2666BB" w:rsidRDefault="002666BB" w:rsidP="002666BB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Travail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de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contrôle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(Підсумковий контроль)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6BB" w:rsidRPr="004B0090" w:rsidRDefault="002666BB" w:rsidP="002666B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7C42D4" w:rsidRPr="00B32091" w:rsidTr="00B320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Default="007C42D4" w:rsidP="00F91F10">
            <w:pPr>
              <w:rPr>
                <w:lang w:val="uk-UA"/>
              </w:rPr>
            </w:pP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Pr="007C42D4" w:rsidRDefault="007C42D4" w:rsidP="00F91F10">
            <w:pPr>
              <w:jc w:val="both"/>
              <w:rPr>
                <w:b/>
                <w:bCs/>
                <w:iCs/>
                <w:sz w:val="24"/>
                <w:lang w:val="uk-UA"/>
              </w:rPr>
            </w:pPr>
            <w:r>
              <w:rPr>
                <w:b/>
                <w:bCs/>
                <w:iCs/>
                <w:sz w:val="24"/>
                <w:lang w:val="uk-UA"/>
              </w:rPr>
              <w:t>Всього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D4" w:rsidRPr="002666BB" w:rsidRDefault="002666BB" w:rsidP="00F91F10">
            <w:pPr>
              <w:jc w:val="center"/>
              <w:rPr>
                <w:b/>
                <w:lang w:val="uk-UA"/>
              </w:rPr>
            </w:pPr>
            <w:r w:rsidRPr="002666BB">
              <w:rPr>
                <w:b/>
                <w:lang w:val="uk-UA"/>
              </w:rPr>
              <w:t>30</w:t>
            </w:r>
          </w:p>
        </w:tc>
      </w:tr>
    </w:tbl>
    <w:p w:rsidR="00A07F16" w:rsidRDefault="00A07F16" w:rsidP="00A07F16">
      <w:pPr>
        <w:ind w:left="7513" w:hanging="6946"/>
        <w:jc w:val="center"/>
        <w:rPr>
          <w:lang w:val="uk-UA"/>
        </w:rPr>
      </w:pPr>
    </w:p>
    <w:p w:rsidR="00A07F16" w:rsidRDefault="00A07F16" w:rsidP="00A07F16">
      <w:pPr>
        <w:ind w:left="7513" w:hanging="6946"/>
        <w:jc w:val="center"/>
        <w:rPr>
          <w:lang w:val="uk-UA"/>
        </w:rPr>
      </w:pPr>
    </w:p>
    <w:p w:rsidR="00A07F16" w:rsidRDefault="00A07F16" w:rsidP="00A07F16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6</w:t>
      </w:r>
      <w:r w:rsidRPr="008951E8">
        <w:rPr>
          <w:b/>
          <w:szCs w:val="28"/>
        </w:rPr>
        <w:t xml:space="preserve">. </w:t>
      </w:r>
      <w:proofErr w:type="spellStart"/>
      <w:r w:rsidRPr="008951E8">
        <w:rPr>
          <w:b/>
          <w:szCs w:val="28"/>
        </w:rPr>
        <w:t>Самостійна</w:t>
      </w:r>
      <w:proofErr w:type="spellEnd"/>
      <w:r w:rsidRPr="008951E8">
        <w:rPr>
          <w:b/>
          <w:szCs w:val="28"/>
        </w:rPr>
        <w:t xml:space="preserve"> робота</w:t>
      </w:r>
    </w:p>
    <w:p w:rsidR="00A07F16" w:rsidRDefault="00783ED1" w:rsidP="00A07F16">
      <w:pPr>
        <w:ind w:left="7513" w:hanging="6946"/>
        <w:jc w:val="center"/>
        <w:rPr>
          <w:b/>
          <w:sz w:val="26"/>
          <w:szCs w:val="26"/>
          <w:lang w:val="uk-UA"/>
        </w:rPr>
      </w:pPr>
      <w:r>
        <w:rPr>
          <w:lang w:val="uk-UA"/>
        </w:rPr>
        <w:t xml:space="preserve"> </w:t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87"/>
        <w:gridCol w:w="1560"/>
      </w:tblGrid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</w:p>
          <w:p w:rsidR="00A07F16" w:rsidRDefault="00A07F16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</w:t>
            </w:r>
          </w:p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726C7D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7D" w:rsidRDefault="00726C7D" w:rsidP="00726C7D">
            <w:pPr>
              <w:spacing w:line="252" w:lineRule="auto"/>
              <w:ind w:left="142" w:hanging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7D" w:rsidRDefault="00CA3918" w:rsidP="00726C7D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I</w:t>
            </w:r>
            <w:r w:rsidR="00726C7D">
              <w:rPr>
                <w:b/>
                <w:sz w:val="26"/>
                <w:szCs w:val="26"/>
                <w:lang w:val="uk-UA"/>
              </w:rPr>
              <w:t xml:space="preserve"> 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7D" w:rsidRPr="002D3096" w:rsidRDefault="00726C7D" w:rsidP="00726C7D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4D36B7" w:rsidRDefault="00B67C85" w:rsidP="00B67C85">
            <w:pPr>
              <w:jc w:val="both"/>
              <w:rPr>
                <w:b/>
                <w:sz w:val="24"/>
                <w:lang w:val="de-DE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monde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professionnel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D77423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carrière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l’emploi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783ED1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783ED1">
              <w:rPr>
                <w:sz w:val="24"/>
                <w:lang w:val="uk-UA"/>
              </w:rPr>
              <w:t>Grammaire</w:t>
            </w:r>
            <w:proofErr w:type="spellEnd"/>
            <w:r w:rsidRPr="00783ED1">
              <w:rPr>
                <w:sz w:val="24"/>
                <w:lang w:val="uk-UA"/>
              </w:rPr>
              <w:t xml:space="preserve">: </w:t>
            </w:r>
            <w:proofErr w:type="spellStart"/>
            <w:r w:rsidRPr="00783ED1">
              <w:rPr>
                <w:sz w:val="24"/>
                <w:lang w:val="uk-UA"/>
              </w:rPr>
              <w:t>Subjonctif</w:t>
            </w:r>
            <w:proofErr w:type="spellEnd"/>
            <w:r w:rsidRPr="00783ED1">
              <w:rPr>
                <w:sz w:val="24"/>
                <w:lang w:val="uk-UA"/>
              </w:rPr>
              <w:t xml:space="preserve"> </w:t>
            </w:r>
            <w:proofErr w:type="spellStart"/>
            <w:r w:rsidRPr="00783ED1">
              <w:rPr>
                <w:sz w:val="24"/>
                <w:lang w:val="uk-UA"/>
              </w:rPr>
              <w:t>présent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4D36B7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L’évolution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du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travail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AA768D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S’adapter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à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la</w:t>
            </w:r>
            <w:proofErr w:type="spellEnd"/>
            <w:r w:rsidRPr="00AA768D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 w:rsidRPr="00AA768D">
              <w:rPr>
                <w:rFonts w:eastAsiaTheme="minorHAnsi"/>
                <w:sz w:val="24"/>
                <w:lang w:val="uk-UA" w:eastAsia="en-US"/>
              </w:rPr>
              <w:t>nouveauté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Default="00B67C85" w:rsidP="00B67C85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L’informatique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et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val="uk-UA" w:eastAsia="en-US"/>
              </w:rPr>
              <w:t>Internet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D72166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mass-médias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la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publicité</w:t>
            </w:r>
            <w:proofErr w:type="spellEnd"/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2D3096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B52EAD" w:rsidRDefault="00B67C85" w:rsidP="00B67C85">
            <w:pPr>
              <w:jc w:val="both"/>
              <w:rPr>
                <w:b/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Définition</w:t>
            </w:r>
            <w:proofErr w:type="spellEnd"/>
            <w:r w:rsidRPr="00DD39FE">
              <w:rPr>
                <w:sz w:val="24"/>
                <w:lang w:val="uk-UA"/>
              </w:rPr>
              <w:t xml:space="preserve"> : </w:t>
            </w:r>
            <w:proofErr w:type="spellStart"/>
            <w:r w:rsidRPr="00DD39FE">
              <w:rPr>
                <w:sz w:val="24"/>
                <w:lang w:val="uk-UA"/>
              </w:rPr>
              <w:t>globalisation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et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Débat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sur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la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mondialisation</w:t>
            </w:r>
            <w:proofErr w:type="spellEnd"/>
          </w:p>
          <w:p w:rsidR="00B67C85" w:rsidRPr="0089406E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Grammaire</w:t>
            </w:r>
            <w:proofErr w:type="spellEnd"/>
            <w:r>
              <w:rPr>
                <w:sz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lang w:val="uk-UA"/>
              </w:rPr>
              <w:t>Subjonctif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passé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4B5B44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DD39FE">
              <w:rPr>
                <w:sz w:val="24"/>
                <w:lang w:val="uk-UA"/>
              </w:rPr>
              <w:t>Économie</w:t>
            </w:r>
            <w:proofErr w:type="spellEnd"/>
            <w:r w:rsidRPr="00DD39FE">
              <w:rPr>
                <w:sz w:val="24"/>
                <w:lang w:val="uk-UA"/>
              </w:rPr>
              <w:t xml:space="preserve">: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riches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nouveaux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industrialisés</w:t>
            </w:r>
            <w:proofErr w:type="spellEnd"/>
            <w:r w:rsidRPr="00DD39FE">
              <w:rPr>
                <w:sz w:val="24"/>
                <w:lang w:val="uk-UA"/>
              </w:rPr>
              <w:t xml:space="preserve">, </w:t>
            </w:r>
            <w:proofErr w:type="spellStart"/>
            <w:r w:rsidRPr="00DD39FE">
              <w:rPr>
                <w:sz w:val="24"/>
                <w:lang w:val="uk-UA"/>
              </w:rPr>
              <w:t>pays</w:t>
            </w:r>
            <w:proofErr w:type="spellEnd"/>
            <w:r w:rsidRPr="00DD39FE">
              <w:rPr>
                <w:sz w:val="24"/>
                <w:lang w:val="uk-UA"/>
              </w:rPr>
              <w:t xml:space="preserve"> </w:t>
            </w:r>
            <w:proofErr w:type="spellStart"/>
            <w:r w:rsidRPr="00DD39FE">
              <w:rPr>
                <w:sz w:val="24"/>
                <w:lang w:val="uk-UA"/>
              </w:rPr>
              <w:t>pauvres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AA768D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AA768D">
              <w:rPr>
                <w:sz w:val="24"/>
                <w:lang w:val="uk-UA"/>
              </w:rPr>
              <w:t>Institutions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et</w:t>
            </w:r>
            <w:proofErr w:type="spellEnd"/>
            <w:r w:rsidRPr="00AA768D">
              <w:rPr>
                <w:sz w:val="24"/>
                <w:lang w:val="uk-UA"/>
              </w:rPr>
              <w:t xml:space="preserve"> </w:t>
            </w:r>
            <w:proofErr w:type="spellStart"/>
            <w:r w:rsidRPr="00AA768D">
              <w:rPr>
                <w:sz w:val="24"/>
                <w:lang w:val="uk-UA"/>
              </w:rPr>
              <w:t>politiques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DD39FE" w:rsidRDefault="00B67C85" w:rsidP="00B67C85">
            <w:pPr>
              <w:jc w:val="both"/>
              <w:rPr>
                <w:sz w:val="24"/>
                <w:lang w:val="uk-UA"/>
              </w:rPr>
            </w:pPr>
            <w:r w:rsidRPr="00DD39FE">
              <w:rPr>
                <w:sz w:val="24"/>
                <w:lang w:val="uk-UA"/>
              </w:rPr>
              <w:t>L’ONU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E954FF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L’Assemblé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générale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1B37BC" w:rsidRDefault="00B67C85" w:rsidP="00B67C8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B67C85" w:rsidRP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317D89" w:rsidRDefault="00B67C85" w:rsidP="00B67C85">
            <w:pPr>
              <w:jc w:val="both"/>
              <w:rPr>
                <w:sz w:val="24"/>
                <w:lang w:val="de-DE"/>
              </w:rPr>
            </w:pPr>
            <w:proofErr w:type="spellStart"/>
            <w:r w:rsidRPr="00B67C85">
              <w:rPr>
                <w:sz w:val="24"/>
                <w:lang w:val="uk-UA"/>
              </w:rPr>
              <w:t>Les</w:t>
            </w:r>
            <w:proofErr w:type="spellEnd"/>
            <w:r w:rsidRPr="00B67C85">
              <w:rPr>
                <w:sz w:val="24"/>
                <w:lang w:val="uk-UA"/>
              </w:rPr>
              <w:t xml:space="preserve"> </w:t>
            </w:r>
            <w:proofErr w:type="spellStart"/>
            <w:r w:rsidRPr="00B67C85">
              <w:rPr>
                <w:sz w:val="24"/>
                <w:lang w:val="uk-UA"/>
              </w:rPr>
              <w:t>institutions</w:t>
            </w:r>
            <w:proofErr w:type="spellEnd"/>
            <w:r w:rsidRPr="00B67C85">
              <w:rPr>
                <w:sz w:val="24"/>
                <w:lang w:val="uk-UA"/>
              </w:rPr>
              <w:t xml:space="preserve"> </w:t>
            </w:r>
            <w:proofErr w:type="spellStart"/>
            <w:r w:rsidRPr="00B67C85">
              <w:rPr>
                <w:sz w:val="24"/>
                <w:lang w:val="uk-UA"/>
              </w:rPr>
              <w:t>de</w:t>
            </w:r>
            <w:proofErr w:type="spellEnd"/>
            <w:r w:rsidRPr="00B67C85">
              <w:rPr>
                <w:sz w:val="24"/>
                <w:lang w:val="uk-UA"/>
              </w:rPr>
              <w:t xml:space="preserve"> </w:t>
            </w:r>
            <w:proofErr w:type="spellStart"/>
            <w:r w:rsidRPr="00B67C85">
              <w:rPr>
                <w:sz w:val="24"/>
                <w:lang w:val="uk-UA"/>
              </w:rPr>
              <w:t>l’Europe</w:t>
            </w:r>
            <w:proofErr w:type="spellEnd"/>
            <w:r w:rsidRPr="00B67C85">
              <w:rPr>
                <w:sz w:val="24"/>
                <w:lang w:val="de-DE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r w:rsidRPr="00317D89">
              <w:rPr>
                <w:sz w:val="24"/>
                <w:lang w:val="de-DE"/>
              </w:rPr>
              <w:t xml:space="preserve">Conseil de </w:t>
            </w:r>
            <w:proofErr w:type="spellStart"/>
            <w:r w:rsidRPr="00317D89">
              <w:rPr>
                <w:sz w:val="24"/>
                <w:lang w:val="de-DE"/>
              </w:rPr>
              <w:t>l’Europe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RP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317D89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Le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Commissaire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aux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droits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RP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317D89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Cour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Européenne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Droits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de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l’Homme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RP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317D89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Commission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européenne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contre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racisme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et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intolérance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RP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317D89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Organisation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pour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Sécurité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et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la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Coopéretion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Europe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RP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317D89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317D89">
              <w:rPr>
                <w:sz w:val="24"/>
                <w:lang w:val="uk-UA"/>
              </w:rPr>
              <w:t>Grammaire</w:t>
            </w:r>
            <w:proofErr w:type="spellEnd"/>
            <w:r w:rsidRPr="00317D89">
              <w:rPr>
                <w:sz w:val="24"/>
                <w:lang w:val="uk-UA"/>
              </w:rPr>
              <w:t xml:space="preserve">: </w:t>
            </w:r>
            <w:proofErr w:type="spellStart"/>
            <w:r w:rsidRPr="00317D89">
              <w:rPr>
                <w:sz w:val="24"/>
                <w:lang w:val="uk-UA"/>
              </w:rPr>
              <w:t>Proposition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participe</w:t>
            </w:r>
            <w:proofErr w:type="spellEnd"/>
            <w:r w:rsidRPr="00317D89">
              <w:rPr>
                <w:sz w:val="24"/>
                <w:lang w:val="uk-UA"/>
              </w:rPr>
              <w:t xml:space="preserve">, </w:t>
            </w:r>
            <w:proofErr w:type="spellStart"/>
            <w:r w:rsidRPr="00317D89">
              <w:rPr>
                <w:sz w:val="24"/>
                <w:lang w:val="uk-UA"/>
              </w:rPr>
              <w:t>proposition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infinitive</w:t>
            </w:r>
            <w:proofErr w:type="spellEnd"/>
            <w:r w:rsidRPr="00317D89">
              <w:rPr>
                <w:sz w:val="24"/>
                <w:lang w:val="uk-UA"/>
              </w:rPr>
              <w:t xml:space="preserve">, </w:t>
            </w:r>
            <w:proofErr w:type="spellStart"/>
            <w:r w:rsidRPr="00317D89">
              <w:rPr>
                <w:sz w:val="24"/>
                <w:lang w:val="uk-UA"/>
              </w:rPr>
              <w:t>constructions</w:t>
            </w:r>
            <w:proofErr w:type="spellEnd"/>
            <w:r w:rsidRPr="00317D89">
              <w:rPr>
                <w:sz w:val="24"/>
                <w:lang w:val="uk-UA"/>
              </w:rPr>
              <w:t xml:space="preserve"> </w:t>
            </w:r>
            <w:proofErr w:type="spellStart"/>
            <w:r w:rsidRPr="00317D89">
              <w:rPr>
                <w:sz w:val="24"/>
                <w:lang w:val="uk-UA"/>
              </w:rPr>
              <w:t>causatives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Pr="00726C7D" w:rsidRDefault="00B67C85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120</w:t>
            </w:r>
          </w:p>
        </w:tc>
      </w:tr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CA3918">
              <w:rPr>
                <w:b/>
                <w:sz w:val="26"/>
                <w:szCs w:val="26"/>
                <w:lang w:val="en-US"/>
              </w:rPr>
              <w:t>ІІ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lang w:val="de-DE"/>
              </w:rPr>
            </w:pPr>
            <w:proofErr w:type="spellStart"/>
            <w:r w:rsidRPr="002666BB">
              <w:rPr>
                <w:b/>
                <w:bCs/>
                <w:iCs/>
                <w:sz w:val="24"/>
                <w:lang w:val="de-DE"/>
              </w:rPr>
              <w:t>Thème</w:t>
            </w:r>
            <w:proofErr w:type="spellEnd"/>
            <w:r w:rsidRPr="002666BB">
              <w:rPr>
                <w:b/>
                <w:bCs/>
                <w:iCs/>
                <w:sz w:val="24"/>
                <w:lang w:val="de-DE"/>
              </w:rPr>
              <w:t xml:space="preserve"> 1.</w:t>
            </w:r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/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/>
                <w:bCs/>
                <w:iCs/>
                <w:sz w:val="24"/>
                <w:lang w:val="uk-UA"/>
              </w:rPr>
              <w:t>Européenne</w:t>
            </w:r>
            <w:proofErr w:type="spellEnd"/>
          </w:p>
          <w:p w:rsidR="00B67C85" w:rsidRPr="002666BB" w:rsidRDefault="00B67C85" w:rsidP="00B67C85">
            <w:pPr>
              <w:autoSpaceDE w:val="0"/>
              <w:autoSpaceDN w:val="0"/>
              <w:adjustRightInd w:val="0"/>
              <w:jc w:val="both"/>
              <w:rPr>
                <w:sz w:val="24"/>
                <w:lang w:val="fr-FR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Dix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grandes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étapes</w:t>
            </w:r>
            <w:proofErr w:type="spellEnd"/>
            <w:r w:rsidRPr="002666BB">
              <w:rPr>
                <w:sz w:val="24"/>
                <w:lang w:val="uk-UA"/>
              </w:rPr>
              <w:t xml:space="preserve">  </w:t>
            </w:r>
            <w:proofErr w:type="spellStart"/>
            <w:r w:rsidRPr="002666BB">
              <w:rPr>
                <w:sz w:val="24"/>
                <w:lang w:val="uk-UA"/>
              </w:rPr>
              <w:t>de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la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formation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RPr="00F91F10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Élargir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et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resserrer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liens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avec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les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voisins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Comment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fontionne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sz w:val="24"/>
                <w:lang w:val="uk-UA"/>
              </w:rPr>
              <w:t>Que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fait</w:t>
            </w:r>
            <w:proofErr w:type="spellEnd"/>
            <w:r w:rsidRPr="002666BB">
              <w:rPr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sz w:val="24"/>
                <w:lang w:val="uk-UA"/>
              </w:rPr>
              <w:t>l’Union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jc w:val="both"/>
              <w:rPr>
                <w:sz w:val="24"/>
                <w:lang w:val="uk-UA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L’économie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de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l’Union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Européenne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jc w:val="both"/>
              <w:rPr>
                <w:bCs/>
                <w:iCs/>
                <w:sz w:val="24"/>
                <w:lang w:val="uk-UA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Le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marché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 xml:space="preserve"> </w:t>
            </w:r>
            <w:proofErr w:type="spellStart"/>
            <w:r w:rsidRPr="002666BB">
              <w:rPr>
                <w:bCs/>
                <w:iCs/>
                <w:sz w:val="24"/>
                <w:lang w:val="uk-UA"/>
              </w:rPr>
              <w:t>intérieur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B67C85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Default="00B67C85" w:rsidP="00B67C85">
            <w:pPr>
              <w:pStyle w:val="a4"/>
              <w:numPr>
                <w:ilvl w:val="0"/>
                <w:numId w:val="2"/>
              </w:num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85" w:rsidRPr="002666BB" w:rsidRDefault="00B67C85" w:rsidP="00B67C85">
            <w:pPr>
              <w:jc w:val="both"/>
              <w:rPr>
                <w:bCs/>
                <w:iCs/>
                <w:sz w:val="24"/>
                <w:lang w:val="en-US"/>
              </w:rPr>
            </w:pPr>
            <w:proofErr w:type="spellStart"/>
            <w:r w:rsidRPr="002666BB">
              <w:rPr>
                <w:bCs/>
                <w:iCs/>
                <w:sz w:val="24"/>
                <w:lang w:val="uk-UA"/>
              </w:rPr>
              <w:t>Grammaire</w:t>
            </w:r>
            <w:proofErr w:type="spellEnd"/>
            <w:r w:rsidRPr="002666BB">
              <w:rPr>
                <w:bCs/>
                <w:iCs/>
                <w:sz w:val="24"/>
                <w:lang w:val="uk-UA"/>
              </w:rPr>
              <w:t>:</w:t>
            </w:r>
          </w:p>
          <w:p w:rsidR="00B67C85" w:rsidRPr="00172DBE" w:rsidRDefault="00172DBE" w:rsidP="00B67C85">
            <w:pPr>
              <w:jc w:val="both"/>
              <w:rPr>
                <w:bCs/>
                <w:iCs/>
                <w:sz w:val="24"/>
                <w:lang w:val="fr-FR"/>
              </w:rPr>
            </w:pPr>
            <w:r w:rsidRPr="00172DBE">
              <w:rPr>
                <w:bCs/>
                <w:iCs/>
                <w:sz w:val="24"/>
                <w:lang w:val="fr-FR"/>
              </w:rPr>
              <w:t>Articulateurs logiques et connecteurs avec des temps verbaux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85" w:rsidRPr="00726C7D" w:rsidRDefault="00B67C85" w:rsidP="00B67C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</w:tr>
      <w:tr w:rsidR="00A07F16" w:rsidTr="00A07F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A07F16">
            <w:pPr>
              <w:spacing w:line="252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16" w:rsidRDefault="00A07F16">
            <w:pPr>
              <w:spacing w:line="252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16" w:rsidRDefault="00B67C85">
            <w:pPr>
              <w:spacing w:line="252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  <w:r w:rsidR="000910AC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A07F16" w:rsidRDefault="00A07F16" w:rsidP="00A07F16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A07F16" w:rsidRPr="00DD70F8" w:rsidRDefault="00A07F16" w:rsidP="00A07F16">
      <w:pPr>
        <w:ind w:left="142" w:firstLine="425"/>
        <w:jc w:val="center"/>
        <w:rPr>
          <w:b/>
          <w:sz w:val="26"/>
          <w:szCs w:val="26"/>
          <w:lang w:val="en-US"/>
        </w:rPr>
      </w:pPr>
      <w:r w:rsidRPr="00DD70F8">
        <w:rPr>
          <w:b/>
          <w:sz w:val="26"/>
          <w:szCs w:val="26"/>
          <w:lang w:val="en-US"/>
        </w:rPr>
        <w:t>7</w:t>
      </w:r>
      <w:r w:rsidRPr="00DD70F8">
        <w:rPr>
          <w:b/>
          <w:sz w:val="26"/>
          <w:szCs w:val="26"/>
        </w:rPr>
        <w:t xml:space="preserve">. </w:t>
      </w:r>
      <w:proofErr w:type="spellStart"/>
      <w:r w:rsidRPr="00DD70F8">
        <w:rPr>
          <w:b/>
          <w:sz w:val="26"/>
          <w:szCs w:val="26"/>
        </w:rPr>
        <w:t>Індивідуальні</w:t>
      </w:r>
      <w:proofErr w:type="spellEnd"/>
      <w:r w:rsidRPr="00DD70F8">
        <w:rPr>
          <w:b/>
          <w:sz w:val="26"/>
          <w:szCs w:val="26"/>
        </w:rPr>
        <w:t xml:space="preserve"> </w:t>
      </w:r>
      <w:proofErr w:type="spellStart"/>
      <w:r w:rsidRPr="00DD70F8">
        <w:rPr>
          <w:b/>
          <w:sz w:val="26"/>
          <w:szCs w:val="26"/>
        </w:rPr>
        <w:t>завдання</w:t>
      </w:r>
      <w:proofErr w:type="spellEnd"/>
    </w:p>
    <w:p w:rsidR="00A07F16" w:rsidRPr="00DD70F8" w:rsidRDefault="00F95FF2" w:rsidP="00A07F16">
      <w:pPr>
        <w:spacing w:line="276" w:lineRule="auto"/>
        <w:ind w:left="142" w:firstLine="425"/>
        <w:jc w:val="both"/>
        <w:rPr>
          <w:b/>
          <w:sz w:val="26"/>
          <w:szCs w:val="26"/>
        </w:rPr>
      </w:pPr>
      <w:r w:rsidRPr="00200E9D">
        <w:rPr>
          <w:sz w:val="26"/>
          <w:szCs w:val="26"/>
        </w:rPr>
        <w:t xml:space="preserve">З метою </w:t>
      </w:r>
      <w:proofErr w:type="spellStart"/>
      <w:r w:rsidRPr="00200E9D">
        <w:rPr>
          <w:sz w:val="26"/>
          <w:szCs w:val="26"/>
        </w:rPr>
        <w:t>вивчення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способів</w:t>
      </w:r>
      <w:proofErr w:type="spellEnd"/>
      <w:r w:rsidRPr="00200E9D">
        <w:rPr>
          <w:sz w:val="26"/>
          <w:szCs w:val="26"/>
        </w:rPr>
        <w:t xml:space="preserve"> і </w:t>
      </w:r>
      <w:proofErr w:type="spellStart"/>
      <w:r w:rsidRPr="00200E9D">
        <w:rPr>
          <w:sz w:val="26"/>
          <w:szCs w:val="26"/>
        </w:rPr>
        <w:t>прийомів</w:t>
      </w:r>
      <w:proofErr w:type="spellEnd"/>
      <w:r w:rsidRPr="00200E9D">
        <w:rPr>
          <w:sz w:val="26"/>
          <w:szCs w:val="26"/>
        </w:rPr>
        <w:t xml:space="preserve"> перекладу</w:t>
      </w:r>
      <w:r w:rsidRPr="00200E9D">
        <w:rPr>
          <w:sz w:val="26"/>
          <w:szCs w:val="26"/>
          <w:lang w:val="uk-UA"/>
        </w:rPr>
        <w:t>, а також для розширення словникового запасу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  <w:lang w:val="uk-UA"/>
        </w:rPr>
        <w:t>у рамках</w:t>
      </w:r>
      <w:proofErr w:type="gram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самостійної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роботи</w:t>
      </w:r>
      <w:proofErr w:type="spellEnd"/>
      <w:r w:rsidRPr="00200E9D">
        <w:rPr>
          <w:sz w:val="26"/>
          <w:szCs w:val="26"/>
        </w:rPr>
        <w:t xml:space="preserve">, студентам </w:t>
      </w:r>
      <w:proofErr w:type="spellStart"/>
      <w:r w:rsidRPr="00200E9D">
        <w:rPr>
          <w:sz w:val="26"/>
          <w:szCs w:val="26"/>
        </w:rPr>
        <w:t>пропонуються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приклади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перекладів</w:t>
      </w:r>
      <w:proofErr w:type="spellEnd"/>
      <w:r w:rsidRPr="00200E9D">
        <w:rPr>
          <w:sz w:val="26"/>
          <w:szCs w:val="26"/>
        </w:rPr>
        <w:t xml:space="preserve"> та </w:t>
      </w:r>
      <w:r w:rsidRPr="00200E9D">
        <w:rPr>
          <w:sz w:val="26"/>
          <w:szCs w:val="26"/>
          <w:lang w:val="uk-UA"/>
        </w:rPr>
        <w:t xml:space="preserve">індивідуальні </w:t>
      </w:r>
      <w:proofErr w:type="spellStart"/>
      <w:r w:rsidRPr="00200E9D">
        <w:rPr>
          <w:sz w:val="26"/>
          <w:szCs w:val="26"/>
        </w:rPr>
        <w:t>практичні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завдання</w:t>
      </w:r>
      <w:proofErr w:type="spellEnd"/>
      <w:r w:rsidRPr="00200E9D">
        <w:rPr>
          <w:sz w:val="26"/>
          <w:szCs w:val="26"/>
        </w:rPr>
        <w:t xml:space="preserve"> на переклад </w:t>
      </w:r>
      <w:proofErr w:type="spellStart"/>
      <w:r w:rsidRPr="00200E9D">
        <w:rPr>
          <w:sz w:val="26"/>
          <w:szCs w:val="26"/>
        </w:rPr>
        <w:t>речень</w:t>
      </w:r>
      <w:proofErr w:type="spellEnd"/>
      <w:r w:rsidRPr="00200E9D">
        <w:rPr>
          <w:sz w:val="26"/>
          <w:szCs w:val="26"/>
        </w:rPr>
        <w:t xml:space="preserve"> на </w:t>
      </w:r>
      <w:proofErr w:type="spellStart"/>
      <w:r w:rsidRPr="00200E9D">
        <w:rPr>
          <w:sz w:val="26"/>
          <w:szCs w:val="26"/>
        </w:rPr>
        <w:t>відповідну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мовну</w:t>
      </w:r>
      <w:proofErr w:type="spellEnd"/>
      <w:r w:rsidRPr="00200E9D">
        <w:rPr>
          <w:sz w:val="26"/>
          <w:szCs w:val="26"/>
        </w:rPr>
        <w:t xml:space="preserve"> проблему. З </w:t>
      </w:r>
      <w:proofErr w:type="spellStart"/>
      <w:r w:rsidRPr="00200E9D">
        <w:rPr>
          <w:sz w:val="26"/>
          <w:szCs w:val="26"/>
        </w:rPr>
        <w:t>усіх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аспектів</w:t>
      </w:r>
      <w:proofErr w:type="spellEnd"/>
      <w:r w:rsidRPr="00200E9D">
        <w:rPr>
          <w:sz w:val="26"/>
          <w:szCs w:val="26"/>
        </w:rPr>
        <w:t xml:space="preserve"> перекладу </w:t>
      </w:r>
      <w:proofErr w:type="spellStart"/>
      <w:r w:rsidRPr="00200E9D">
        <w:rPr>
          <w:sz w:val="26"/>
          <w:szCs w:val="26"/>
        </w:rPr>
        <w:t>найважливішим</w:t>
      </w:r>
      <w:proofErr w:type="spellEnd"/>
      <w:r w:rsidRPr="00200E9D">
        <w:rPr>
          <w:sz w:val="26"/>
          <w:szCs w:val="26"/>
        </w:rPr>
        <w:t xml:space="preserve"> є мовний аспект, тому </w:t>
      </w:r>
      <w:proofErr w:type="spellStart"/>
      <w:r w:rsidRPr="00200E9D">
        <w:rPr>
          <w:sz w:val="26"/>
          <w:szCs w:val="26"/>
        </w:rPr>
        <w:t>що</w:t>
      </w:r>
      <w:proofErr w:type="spellEnd"/>
      <w:r w:rsidRPr="00200E9D">
        <w:rPr>
          <w:sz w:val="26"/>
          <w:szCs w:val="26"/>
        </w:rPr>
        <w:t xml:space="preserve"> саме </w:t>
      </w:r>
      <w:proofErr w:type="spellStart"/>
      <w:r w:rsidRPr="00200E9D">
        <w:rPr>
          <w:sz w:val="26"/>
          <w:szCs w:val="26"/>
        </w:rPr>
        <w:t>завдяки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мові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передається</w:t>
      </w:r>
      <w:proofErr w:type="spellEnd"/>
      <w:r w:rsidRPr="00200E9D">
        <w:rPr>
          <w:sz w:val="26"/>
          <w:szCs w:val="26"/>
        </w:rPr>
        <w:t xml:space="preserve"> вся </w:t>
      </w:r>
      <w:proofErr w:type="spellStart"/>
      <w:proofErr w:type="gramStart"/>
      <w:r w:rsidRPr="00200E9D">
        <w:rPr>
          <w:sz w:val="26"/>
          <w:szCs w:val="26"/>
        </w:rPr>
        <w:t>інформація</w:t>
      </w:r>
      <w:proofErr w:type="spellEnd"/>
      <w:r w:rsidRPr="00200E9D">
        <w:rPr>
          <w:sz w:val="26"/>
          <w:szCs w:val="26"/>
        </w:rPr>
        <w:t xml:space="preserve"> ,яка</w:t>
      </w:r>
      <w:proofErr w:type="gram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міститься</w:t>
      </w:r>
      <w:proofErr w:type="spellEnd"/>
      <w:r w:rsidRPr="00200E9D">
        <w:rPr>
          <w:sz w:val="26"/>
          <w:szCs w:val="26"/>
        </w:rPr>
        <w:t xml:space="preserve"> в </w:t>
      </w:r>
      <w:proofErr w:type="spellStart"/>
      <w:r w:rsidRPr="00200E9D">
        <w:rPr>
          <w:sz w:val="26"/>
          <w:szCs w:val="26"/>
        </w:rPr>
        <w:t>оригіналі</w:t>
      </w:r>
      <w:proofErr w:type="spellEnd"/>
      <w:r w:rsidRPr="00200E9D">
        <w:rPr>
          <w:sz w:val="26"/>
          <w:szCs w:val="26"/>
        </w:rPr>
        <w:t xml:space="preserve">. </w:t>
      </w:r>
      <w:proofErr w:type="spellStart"/>
      <w:r w:rsidRPr="00200E9D">
        <w:rPr>
          <w:sz w:val="26"/>
          <w:szCs w:val="26"/>
        </w:rPr>
        <w:t>Оскільки</w:t>
      </w:r>
      <w:proofErr w:type="spellEnd"/>
      <w:r w:rsidRPr="00200E9D">
        <w:rPr>
          <w:sz w:val="26"/>
          <w:szCs w:val="26"/>
        </w:rPr>
        <w:t xml:space="preserve"> у </w:t>
      </w:r>
      <w:proofErr w:type="spellStart"/>
      <w:r w:rsidRPr="00200E9D">
        <w:rPr>
          <w:sz w:val="26"/>
          <w:szCs w:val="26"/>
        </w:rPr>
        <w:t>перекладі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перекладач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має</w:t>
      </w:r>
      <w:proofErr w:type="spellEnd"/>
      <w:r w:rsidRPr="00200E9D">
        <w:rPr>
          <w:sz w:val="26"/>
          <w:szCs w:val="26"/>
        </w:rPr>
        <w:t xml:space="preserve"> справу </w:t>
      </w:r>
      <w:proofErr w:type="spellStart"/>
      <w:r w:rsidRPr="00200E9D">
        <w:rPr>
          <w:sz w:val="26"/>
          <w:szCs w:val="26"/>
        </w:rPr>
        <w:t>із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двома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мовами</w:t>
      </w:r>
      <w:proofErr w:type="spellEnd"/>
      <w:r w:rsidRPr="00200E9D">
        <w:rPr>
          <w:sz w:val="26"/>
          <w:szCs w:val="26"/>
        </w:rPr>
        <w:t xml:space="preserve">, </w:t>
      </w:r>
      <w:proofErr w:type="spellStart"/>
      <w:r w:rsidRPr="00200E9D">
        <w:rPr>
          <w:sz w:val="26"/>
          <w:szCs w:val="26"/>
        </w:rPr>
        <w:t>важливим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видається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усвідомлене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знання</w:t>
      </w:r>
      <w:proofErr w:type="spellEnd"/>
      <w:r w:rsidRPr="00200E9D">
        <w:rPr>
          <w:sz w:val="26"/>
          <w:szCs w:val="26"/>
        </w:rPr>
        <w:t xml:space="preserve"> ним </w:t>
      </w:r>
      <w:proofErr w:type="spellStart"/>
      <w:r w:rsidRPr="00200E9D">
        <w:rPr>
          <w:sz w:val="26"/>
          <w:szCs w:val="26"/>
        </w:rPr>
        <w:t>усіх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особливостей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цільової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мови</w:t>
      </w:r>
      <w:proofErr w:type="spellEnd"/>
      <w:r w:rsidRPr="00200E9D">
        <w:rPr>
          <w:sz w:val="26"/>
          <w:szCs w:val="26"/>
        </w:rPr>
        <w:t xml:space="preserve"> у </w:t>
      </w:r>
      <w:proofErr w:type="spellStart"/>
      <w:r w:rsidRPr="00200E9D">
        <w:rPr>
          <w:sz w:val="26"/>
          <w:szCs w:val="26"/>
        </w:rPr>
        <w:t>порівнянні</w:t>
      </w:r>
      <w:proofErr w:type="spellEnd"/>
      <w:r w:rsidRPr="00200E9D">
        <w:rPr>
          <w:sz w:val="26"/>
          <w:szCs w:val="26"/>
        </w:rPr>
        <w:t xml:space="preserve"> з </w:t>
      </w:r>
      <w:proofErr w:type="spellStart"/>
      <w:r w:rsidRPr="00200E9D">
        <w:rPr>
          <w:sz w:val="26"/>
          <w:szCs w:val="26"/>
        </w:rPr>
        <w:t>вихідною</w:t>
      </w:r>
      <w:proofErr w:type="spellEnd"/>
      <w:r w:rsidRPr="00200E9D">
        <w:rPr>
          <w:sz w:val="26"/>
          <w:szCs w:val="26"/>
        </w:rPr>
        <w:t xml:space="preserve"> </w:t>
      </w:r>
      <w:proofErr w:type="spellStart"/>
      <w:r w:rsidRPr="00200E9D">
        <w:rPr>
          <w:sz w:val="26"/>
          <w:szCs w:val="26"/>
        </w:rPr>
        <w:t>мовою</w:t>
      </w:r>
      <w:proofErr w:type="spellEnd"/>
      <w:r w:rsidRPr="00200E9D">
        <w:rPr>
          <w:sz w:val="26"/>
          <w:szCs w:val="26"/>
        </w:rPr>
        <w:t xml:space="preserve">, </w:t>
      </w:r>
      <w:proofErr w:type="spellStart"/>
      <w:r w:rsidRPr="00200E9D">
        <w:rPr>
          <w:sz w:val="26"/>
          <w:szCs w:val="26"/>
        </w:rPr>
        <w:t>релевантне</w:t>
      </w:r>
      <w:proofErr w:type="spellEnd"/>
      <w:r w:rsidRPr="00200E9D">
        <w:rPr>
          <w:sz w:val="26"/>
          <w:szCs w:val="26"/>
        </w:rPr>
        <w:t xml:space="preserve"> саме </w:t>
      </w:r>
      <w:proofErr w:type="gramStart"/>
      <w:r w:rsidRPr="00200E9D">
        <w:rPr>
          <w:sz w:val="26"/>
          <w:szCs w:val="26"/>
        </w:rPr>
        <w:t xml:space="preserve">для </w:t>
      </w:r>
      <w:r>
        <w:rPr>
          <w:sz w:val="26"/>
          <w:szCs w:val="26"/>
        </w:rPr>
        <w:t>перекладу</w:t>
      </w:r>
      <w:proofErr w:type="gramEnd"/>
      <w:r>
        <w:rPr>
          <w:sz w:val="26"/>
          <w:szCs w:val="26"/>
        </w:rPr>
        <w:t xml:space="preserve">. </w:t>
      </w:r>
      <w:r w:rsidR="00A07F16" w:rsidRPr="00DD70F8">
        <w:rPr>
          <w:sz w:val="26"/>
          <w:szCs w:val="26"/>
          <w:lang w:val="uk-UA"/>
        </w:rPr>
        <w:t>Застосовується і метод реферування статей</w:t>
      </w:r>
      <w:r w:rsidR="00A07F16" w:rsidRPr="00DD70F8">
        <w:rPr>
          <w:sz w:val="26"/>
          <w:szCs w:val="26"/>
        </w:rPr>
        <w:t xml:space="preserve">.  </w:t>
      </w:r>
    </w:p>
    <w:p w:rsidR="00A07F16" w:rsidRPr="00DD70F8" w:rsidRDefault="00A07F16" w:rsidP="00A07F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A07F16" w:rsidRPr="00DD70F8" w:rsidRDefault="00DD70F8" w:rsidP="00A07F1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</w:t>
      </w:r>
      <w:r w:rsidRPr="00DD70F8">
        <w:rPr>
          <w:b/>
          <w:sz w:val="26"/>
          <w:szCs w:val="26"/>
        </w:rPr>
        <w:t>ндивідуальна</w:t>
      </w:r>
      <w:proofErr w:type="spellEnd"/>
      <w:r w:rsidRPr="00DD70F8">
        <w:rPr>
          <w:b/>
          <w:sz w:val="26"/>
          <w:szCs w:val="26"/>
        </w:rPr>
        <w:t xml:space="preserve">  </w:t>
      </w:r>
      <w:proofErr w:type="spellStart"/>
      <w:r w:rsidRPr="00DD70F8">
        <w:rPr>
          <w:b/>
          <w:sz w:val="26"/>
          <w:szCs w:val="26"/>
        </w:rPr>
        <w:t>навчальна</w:t>
      </w:r>
      <w:proofErr w:type="spellEnd"/>
      <w:r w:rsidRPr="00DD70F8">
        <w:rPr>
          <w:b/>
          <w:sz w:val="26"/>
          <w:szCs w:val="26"/>
        </w:rPr>
        <w:t xml:space="preserve">  робота студента</w:t>
      </w:r>
    </w:p>
    <w:p w:rsidR="00A07F16" w:rsidRPr="002E0AB7" w:rsidRDefault="002E0AB7" w:rsidP="00A07F16">
      <w:pPr>
        <w:jc w:val="center"/>
        <w:rPr>
          <w:i/>
          <w:sz w:val="24"/>
          <w:lang w:val="uk-UA"/>
        </w:rPr>
      </w:pPr>
      <w:r w:rsidRPr="002E0AB7">
        <w:rPr>
          <w:i/>
          <w:sz w:val="24"/>
          <w:lang w:val="uk-UA"/>
        </w:rPr>
        <w:t>(виконується в межах самостійної роботи)</w:t>
      </w:r>
    </w:p>
    <w:p w:rsidR="002E0AB7" w:rsidRDefault="002E0AB7" w:rsidP="00A07F16">
      <w:pPr>
        <w:jc w:val="center"/>
        <w:rPr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6"/>
        <w:gridCol w:w="4637"/>
      </w:tblGrid>
      <w:tr w:rsidR="002E0AB7" w:rsidTr="002E0AB7">
        <w:trPr>
          <w:trHeight w:val="32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B7" w:rsidRDefault="002E0AB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 w:rsidR="002E0AB7" w:rsidRDefault="002E0AB7">
            <w:pPr>
              <w:spacing w:line="252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Зміст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  <w:p w:rsidR="002E0AB7" w:rsidRDefault="002E0AB7">
            <w:pPr>
              <w:spacing w:line="252" w:lineRule="auto"/>
              <w:jc w:val="center"/>
              <w:rPr>
                <w:sz w:val="24"/>
              </w:rPr>
            </w:pPr>
          </w:p>
          <w:p w:rsidR="002E0AB7" w:rsidRDefault="002E0AB7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B7" w:rsidRDefault="002E0AB7">
            <w:pPr>
              <w:spacing w:line="252" w:lineRule="auto"/>
              <w:jc w:val="center"/>
              <w:rPr>
                <w:sz w:val="24"/>
              </w:rPr>
            </w:pPr>
          </w:p>
          <w:p w:rsidR="002E0AB7" w:rsidRDefault="002E0AB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контролю</w:t>
            </w:r>
          </w:p>
        </w:tc>
      </w:tr>
      <w:tr w:rsidR="002E0AB7" w:rsidTr="002E0AB7">
        <w:trPr>
          <w:trHeight w:val="30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B7" w:rsidRDefault="002E0AB7">
            <w:pPr>
              <w:spacing w:line="252" w:lineRule="auto"/>
              <w:rPr>
                <w:sz w:val="24"/>
              </w:rPr>
            </w:pPr>
          </w:p>
          <w:p w:rsidR="002E0AB7" w:rsidRDefault="002E0AB7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Переклад дипломатичних текстів</w:t>
            </w:r>
          </w:p>
          <w:p w:rsidR="002E0AB7" w:rsidRDefault="002E0AB7">
            <w:pPr>
              <w:spacing w:line="252" w:lineRule="auto"/>
              <w:rPr>
                <w:sz w:val="24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B7" w:rsidRDefault="002E0AB7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2E0AB7" w:rsidRDefault="002E0AB7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2E0AB7" w:rsidTr="002E0AB7">
        <w:trPr>
          <w:trHeight w:val="263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B7" w:rsidRDefault="002E0AB7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Реферування статті з журналу</w:t>
            </w:r>
          </w:p>
          <w:p w:rsidR="002E0AB7" w:rsidRDefault="002E0AB7">
            <w:pPr>
              <w:spacing w:line="252" w:lineRule="auto"/>
              <w:rPr>
                <w:sz w:val="24"/>
                <w:lang w:val="uk-UA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B7" w:rsidRDefault="002E0AB7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2E0AB7" w:rsidRDefault="002E0AB7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  <w:tr w:rsidR="002E0AB7" w:rsidTr="002E0AB7">
        <w:trPr>
          <w:trHeight w:val="896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B7" w:rsidRDefault="002E0AB7">
            <w:pPr>
              <w:spacing w:line="252" w:lineRule="auto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Переклад </w:t>
            </w:r>
            <w:r>
              <w:rPr>
                <w:sz w:val="24"/>
                <w:lang w:val="uk-UA"/>
              </w:rPr>
              <w:t>франкомовних притч</w:t>
            </w:r>
          </w:p>
          <w:p w:rsidR="002E0AB7" w:rsidRDefault="002E0AB7">
            <w:pPr>
              <w:spacing w:line="252" w:lineRule="auto"/>
              <w:rPr>
                <w:sz w:val="24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AB7" w:rsidRDefault="002E0AB7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Усне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опитування</w:t>
            </w:r>
            <w:proofErr w:type="spellEnd"/>
          </w:p>
          <w:p w:rsidR="002E0AB7" w:rsidRDefault="002E0AB7">
            <w:pPr>
              <w:spacing w:line="25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Письмовий</w:t>
            </w:r>
            <w:proofErr w:type="spellEnd"/>
            <w:r>
              <w:rPr>
                <w:sz w:val="24"/>
              </w:rPr>
              <w:t xml:space="preserve"> контроль</w:t>
            </w:r>
          </w:p>
        </w:tc>
      </w:tr>
    </w:tbl>
    <w:p w:rsidR="00F95FF2" w:rsidRDefault="00F95FF2" w:rsidP="00967FE2">
      <w:pPr>
        <w:jc w:val="center"/>
        <w:rPr>
          <w:b/>
          <w:szCs w:val="28"/>
          <w:lang w:val="uk-UA"/>
        </w:rPr>
      </w:pPr>
    </w:p>
    <w:p w:rsidR="00F95FF2" w:rsidRDefault="00F95FF2" w:rsidP="00F95FF2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Pr="00631439">
        <w:rPr>
          <w:b/>
          <w:szCs w:val="28"/>
          <w:lang w:val="uk-UA"/>
        </w:rPr>
        <w:t>. Методи навчання</w:t>
      </w:r>
    </w:p>
    <w:p w:rsidR="00F95FF2" w:rsidRDefault="00F95FF2" w:rsidP="00F95FF2">
      <w:pPr>
        <w:ind w:firstLine="540"/>
        <w:jc w:val="both"/>
        <w:rPr>
          <w:sz w:val="26"/>
          <w:szCs w:val="26"/>
          <w:lang w:val="uk-UA"/>
        </w:rPr>
      </w:pPr>
      <w:r w:rsidRPr="00AD757B">
        <w:rPr>
          <w:sz w:val="26"/>
          <w:szCs w:val="26"/>
          <w:lang w:val="uk-UA"/>
        </w:rPr>
        <w:t xml:space="preserve">Навчання здійснюється з використанням комунікативно зорієнтованої методики та інтегративного підходу, в рамках якого розвиваються всі види мовної та мовленнєвої компетенції студентів. </w:t>
      </w:r>
      <w:r>
        <w:rPr>
          <w:sz w:val="26"/>
          <w:szCs w:val="26"/>
          <w:lang w:val="uk-UA"/>
        </w:rPr>
        <w:t>З метою активізації навчально-пізнавальної діяльності студентів використовуються також елементи лекції, дискусії, презентації тощо.</w:t>
      </w:r>
    </w:p>
    <w:p w:rsidR="00F95FF2" w:rsidRPr="004A0A70" w:rsidRDefault="00F95FF2" w:rsidP="00F95FF2">
      <w:pPr>
        <w:ind w:firstLine="540"/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Основні методи навчання</w:t>
      </w:r>
      <w:r w:rsidRPr="004A0A70">
        <w:rPr>
          <w:sz w:val="26"/>
          <w:szCs w:val="26"/>
          <w:lang w:val="uk-UA"/>
        </w:rPr>
        <w:t>: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методи організації і здійснення навчально-пізнавальної діяльності (пояснення, </w:t>
      </w:r>
      <w:r>
        <w:rPr>
          <w:sz w:val="26"/>
          <w:szCs w:val="26"/>
          <w:lang w:val="uk-UA"/>
        </w:rPr>
        <w:t>розповідь, бесіда, ілюстрування, елементи лекції</w:t>
      </w:r>
      <w:r w:rsidRPr="004A0A70">
        <w:rPr>
          <w:sz w:val="26"/>
          <w:szCs w:val="26"/>
          <w:lang w:val="uk-UA"/>
        </w:rPr>
        <w:t>);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стимулювання і мотивації навчальної діяльності (дискусія, пізнавальні ігри, творчі вправи);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методи контролю і самоконтролю за ефективністю навчально-пізнавальної діяльності (усний, письмовий, тестовий, самоконтроль);</w:t>
      </w:r>
    </w:p>
    <w:p w:rsidR="00F95FF2" w:rsidRPr="004A0A70" w:rsidRDefault="00F95FF2" w:rsidP="00F95FF2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інтерактивні методи навчання (робота в малих групах, мозковий штурм, ситуативне моделювання, опрацювання дискусійних питань</w:t>
      </w:r>
      <w:r>
        <w:rPr>
          <w:sz w:val="26"/>
          <w:szCs w:val="26"/>
          <w:lang w:val="uk-UA"/>
        </w:rPr>
        <w:t xml:space="preserve"> </w:t>
      </w:r>
      <w:r w:rsidRPr="004A0A70">
        <w:rPr>
          <w:sz w:val="26"/>
          <w:szCs w:val="26"/>
          <w:lang w:val="uk-UA"/>
        </w:rPr>
        <w:t>тощо).</w:t>
      </w:r>
    </w:p>
    <w:p w:rsidR="00F95FF2" w:rsidRPr="004A0A70" w:rsidRDefault="00F95FF2" w:rsidP="00F95FF2">
      <w:pPr>
        <w:ind w:firstLine="540"/>
        <w:rPr>
          <w:sz w:val="26"/>
          <w:szCs w:val="26"/>
          <w:lang w:val="uk-UA"/>
        </w:rPr>
      </w:pPr>
      <w:r w:rsidRPr="004A0A70">
        <w:rPr>
          <w:sz w:val="26"/>
          <w:szCs w:val="26"/>
          <w:u w:val="single"/>
          <w:lang w:val="uk-UA"/>
        </w:rPr>
        <w:t>Методичні прийоми навчання</w:t>
      </w:r>
      <w:r w:rsidRPr="004A0A70">
        <w:rPr>
          <w:sz w:val="26"/>
          <w:szCs w:val="26"/>
          <w:lang w:val="uk-UA"/>
        </w:rPr>
        <w:t>:</w:t>
      </w:r>
    </w:p>
    <w:p w:rsidR="00F95FF2" w:rsidRPr="004A0A70" w:rsidRDefault="00F95FF2" w:rsidP="00F95FF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 xml:space="preserve">словесні методи навчання (пояснення, </w:t>
      </w:r>
      <w:r>
        <w:rPr>
          <w:sz w:val="26"/>
          <w:szCs w:val="26"/>
          <w:lang w:val="uk-UA"/>
        </w:rPr>
        <w:t>елементи лекції</w:t>
      </w:r>
      <w:r w:rsidRPr="004A0A70">
        <w:rPr>
          <w:sz w:val="26"/>
          <w:szCs w:val="26"/>
          <w:lang w:val="uk-UA"/>
        </w:rPr>
        <w:t>, дискусія);</w:t>
      </w:r>
    </w:p>
    <w:p w:rsidR="00F95FF2" w:rsidRPr="004A0A70" w:rsidRDefault="00F95FF2" w:rsidP="00F95FF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наочні методи навчання;</w:t>
      </w:r>
    </w:p>
    <w:p w:rsidR="00F95FF2" w:rsidRPr="004A0A70" w:rsidRDefault="00F95FF2" w:rsidP="00F95FF2">
      <w:pPr>
        <w:numPr>
          <w:ilvl w:val="0"/>
          <w:numId w:val="7"/>
        </w:numPr>
        <w:rPr>
          <w:sz w:val="26"/>
          <w:szCs w:val="26"/>
          <w:lang w:val="uk-UA"/>
        </w:rPr>
      </w:pPr>
      <w:r w:rsidRPr="004A0A70">
        <w:rPr>
          <w:sz w:val="26"/>
          <w:szCs w:val="26"/>
          <w:lang w:val="uk-UA"/>
        </w:rPr>
        <w:t>практичні методи навчання (тренувальні, творчі, контрольні вправи);</w:t>
      </w:r>
    </w:p>
    <w:p w:rsidR="00F95FF2" w:rsidRPr="009F0662" w:rsidRDefault="00F95FF2" w:rsidP="00F95FF2">
      <w:pPr>
        <w:numPr>
          <w:ilvl w:val="0"/>
          <w:numId w:val="7"/>
        </w:numPr>
        <w:ind w:hanging="294"/>
        <w:jc w:val="both"/>
        <w:rPr>
          <w:sz w:val="26"/>
          <w:szCs w:val="26"/>
          <w:lang w:val="uk-UA"/>
        </w:rPr>
      </w:pPr>
      <w:r w:rsidRPr="009F0662">
        <w:rPr>
          <w:sz w:val="26"/>
          <w:szCs w:val="26"/>
          <w:lang w:val="uk-UA"/>
        </w:rPr>
        <w:t>індивідуальний підхід як основа особ</w:t>
      </w:r>
      <w:r>
        <w:rPr>
          <w:sz w:val="26"/>
          <w:szCs w:val="26"/>
          <w:lang w:val="uk-UA"/>
        </w:rPr>
        <w:t>истісно зорієнтованого навчання</w:t>
      </w:r>
      <w:r w:rsidRPr="009F0662">
        <w:rPr>
          <w:sz w:val="26"/>
          <w:szCs w:val="26"/>
          <w:lang w:val="uk-UA"/>
        </w:rPr>
        <w:t>.</w:t>
      </w:r>
    </w:p>
    <w:p w:rsidR="00F95FF2" w:rsidRDefault="00F95FF2" w:rsidP="00F95FF2">
      <w:pPr>
        <w:pStyle w:val="Default"/>
        <w:rPr>
          <w:b/>
          <w:bCs/>
          <w:sz w:val="26"/>
          <w:szCs w:val="26"/>
        </w:rPr>
      </w:pPr>
    </w:p>
    <w:p w:rsidR="00F95FF2" w:rsidRPr="00DA5A90" w:rsidRDefault="00F95FF2" w:rsidP="00F95FF2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F95FF2" w:rsidRPr="006E7B2D" w:rsidRDefault="00F95FF2" w:rsidP="00F95FF2">
      <w:pPr>
        <w:jc w:val="center"/>
        <w:rPr>
          <w:b/>
          <w:szCs w:val="28"/>
        </w:rPr>
      </w:pPr>
      <w:r w:rsidRPr="006E7B2D">
        <w:rPr>
          <w:b/>
          <w:szCs w:val="28"/>
        </w:rPr>
        <w:t xml:space="preserve">9. </w:t>
      </w:r>
      <w:proofErr w:type="spellStart"/>
      <w:r w:rsidRPr="006E7B2D">
        <w:rPr>
          <w:b/>
          <w:szCs w:val="28"/>
        </w:rPr>
        <w:t>Методи</w:t>
      </w:r>
      <w:proofErr w:type="spellEnd"/>
      <w:r w:rsidRPr="006E7B2D">
        <w:rPr>
          <w:b/>
          <w:szCs w:val="28"/>
        </w:rPr>
        <w:t xml:space="preserve"> контролю</w:t>
      </w:r>
    </w:p>
    <w:tbl>
      <w:tblPr>
        <w:tblW w:w="9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5FF2" w:rsidRPr="003036F5" w:rsidTr="00924D3C">
        <w:trPr>
          <w:trHeight w:val="484"/>
        </w:trPr>
        <w:tc>
          <w:tcPr>
            <w:tcW w:w="9350" w:type="dxa"/>
            <w:shd w:val="clear" w:color="auto" w:fill="auto"/>
          </w:tcPr>
          <w:p w:rsidR="00F95FF2" w:rsidRPr="003036F5" w:rsidRDefault="00F95FF2" w:rsidP="00924D3C">
            <w:pPr>
              <w:tabs>
                <w:tab w:val="left" w:pos="540"/>
                <w:tab w:val="left" w:pos="900"/>
              </w:tabs>
              <w:jc w:val="both"/>
              <w:rPr>
                <w:sz w:val="26"/>
                <w:szCs w:val="26"/>
                <w:lang w:val="uk-UA" w:eastAsia="en-US"/>
              </w:rPr>
            </w:pPr>
            <w:r w:rsidRPr="003036F5">
              <w:rPr>
                <w:sz w:val="26"/>
                <w:szCs w:val="26"/>
              </w:rPr>
              <w:t xml:space="preserve">Система </w:t>
            </w:r>
            <w:r w:rsidRPr="003036F5">
              <w:rPr>
                <w:sz w:val="26"/>
                <w:szCs w:val="26"/>
                <w:lang w:val="uk-UA"/>
              </w:rPr>
              <w:t>оцінювання</w:t>
            </w:r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знань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студентів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здійснюється</w:t>
            </w:r>
            <w:proofErr w:type="spellEnd"/>
            <w:r w:rsidRPr="003036F5">
              <w:rPr>
                <w:sz w:val="26"/>
                <w:szCs w:val="26"/>
              </w:rPr>
              <w:t xml:space="preserve"> через:</w:t>
            </w:r>
          </w:p>
          <w:p w:rsidR="00F95FF2" w:rsidRPr="003036F5" w:rsidRDefault="00F95FF2" w:rsidP="00F95F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3036F5">
              <w:rPr>
                <w:sz w:val="26"/>
                <w:szCs w:val="26"/>
              </w:rPr>
              <w:t>поточне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оцінювання</w:t>
            </w:r>
            <w:proofErr w:type="spellEnd"/>
            <w:r w:rsidRPr="003036F5">
              <w:rPr>
                <w:sz w:val="26"/>
                <w:szCs w:val="26"/>
              </w:rPr>
              <w:t xml:space="preserve"> – </w:t>
            </w:r>
            <w:proofErr w:type="spellStart"/>
            <w:r w:rsidRPr="003036F5">
              <w:rPr>
                <w:sz w:val="26"/>
                <w:szCs w:val="26"/>
              </w:rPr>
              <w:t>усне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опитування</w:t>
            </w:r>
            <w:proofErr w:type="spellEnd"/>
            <w:r w:rsidRPr="003036F5">
              <w:rPr>
                <w:sz w:val="26"/>
                <w:szCs w:val="26"/>
              </w:rPr>
              <w:t xml:space="preserve"> на </w:t>
            </w:r>
            <w:proofErr w:type="spellStart"/>
            <w:r w:rsidRPr="003036F5">
              <w:rPr>
                <w:sz w:val="26"/>
                <w:szCs w:val="26"/>
              </w:rPr>
              <w:t>практичних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заняттях</w:t>
            </w:r>
            <w:proofErr w:type="spellEnd"/>
            <w:r w:rsidRPr="003036F5">
              <w:rPr>
                <w:sz w:val="26"/>
                <w:szCs w:val="26"/>
              </w:rPr>
              <w:t>,</w:t>
            </w:r>
            <w:r w:rsidRPr="003036F5">
              <w:rPr>
                <w:sz w:val="26"/>
                <w:szCs w:val="26"/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F95FF2" w:rsidRPr="003036F5" w:rsidRDefault="00F95FF2" w:rsidP="00F95FF2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 w:rsidRPr="003036F5">
              <w:rPr>
                <w:sz w:val="26"/>
                <w:szCs w:val="26"/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F95FF2" w:rsidRPr="003036F5" w:rsidRDefault="00F95FF2" w:rsidP="00F95FF2">
            <w:pPr>
              <w:pStyle w:val="a"/>
              <w:numPr>
                <w:ilvl w:val="0"/>
                <w:numId w:val="12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3036F5">
              <w:rPr>
                <w:sz w:val="26"/>
                <w:szCs w:val="26"/>
              </w:rPr>
              <w:t>підсумковий</w:t>
            </w:r>
            <w:proofErr w:type="spellEnd"/>
            <w:r w:rsidRPr="003036F5">
              <w:rPr>
                <w:sz w:val="26"/>
                <w:szCs w:val="26"/>
              </w:rPr>
              <w:t xml:space="preserve"> контроль – </w:t>
            </w:r>
            <w:proofErr w:type="spellStart"/>
            <w:r w:rsidRPr="003036F5">
              <w:rPr>
                <w:sz w:val="26"/>
                <w:szCs w:val="26"/>
              </w:rPr>
              <w:t>підсумкова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контрольна</w:t>
            </w:r>
            <w:proofErr w:type="spellEnd"/>
            <w:r w:rsidRPr="003036F5">
              <w:rPr>
                <w:sz w:val="26"/>
                <w:szCs w:val="26"/>
              </w:rPr>
              <w:t xml:space="preserve"> </w:t>
            </w:r>
            <w:proofErr w:type="spellStart"/>
            <w:r w:rsidRPr="003036F5">
              <w:rPr>
                <w:sz w:val="26"/>
                <w:szCs w:val="26"/>
              </w:rPr>
              <w:t>робо</w:t>
            </w:r>
            <w:proofErr w:type="spellEnd"/>
            <w:r w:rsidRPr="003036F5">
              <w:rPr>
                <w:sz w:val="26"/>
                <w:szCs w:val="26"/>
                <w:lang w:val="uk-UA"/>
              </w:rPr>
              <w:t>та: завдання</w:t>
            </w:r>
            <w:r w:rsidRPr="003036F5">
              <w:rPr>
                <w:sz w:val="26"/>
                <w:szCs w:val="26"/>
              </w:rPr>
              <w:t>, як</w:t>
            </w:r>
            <w:r w:rsidRPr="003036F5">
              <w:rPr>
                <w:sz w:val="26"/>
                <w:szCs w:val="26"/>
                <w:lang w:val="uk-UA"/>
              </w:rPr>
              <w:t>і охоплюють матеріал змістового модуля</w:t>
            </w:r>
            <w:r w:rsidRPr="003036F5">
              <w:rPr>
                <w:sz w:val="26"/>
                <w:szCs w:val="26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(у вигляді тестування або розгорнутої письмової роботи)</w:t>
            </w:r>
          </w:p>
          <w:p w:rsidR="00F95FF2" w:rsidRPr="003036F5" w:rsidRDefault="00F95FF2" w:rsidP="00F95FF2">
            <w:pPr>
              <w:pStyle w:val="a"/>
              <w:numPr>
                <w:ilvl w:val="0"/>
                <w:numId w:val="12"/>
              </w:numPr>
              <w:ind w:left="22" w:hanging="22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екзамен (якщо передбачено навчальним планом)</w:t>
            </w:r>
          </w:p>
        </w:tc>
      </w:tr>
      <w:tr w:rsidR="00F95FF2" w:rsidRPr="003036F5" w:rsidTr="00924D3C">
        <w:trPr>
          <w:trHeight w:val="488"/>
        </w:trPr>
        <w:tc>
          <w:tcPr>
            <w:tcW w:w="9350" w:type="dxa"/>
            <w:shd w:val="clear" w:color="auto" w:fill="auto"/>
          </w:tcPr>
          <w:p w:rsidR="00F95FF2" w:rsidRPr="003036F5" w:rsidRDefault="00F95FF2" w:rsidP="00924D3C">
            <w:pPr>
              <w:pStyle w:val="TableParagraph"/>
              <w:spacing w:before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 xml:space="preserve">Поточні відповіді та самостійна робота оцінюються у 100-бальній системі. З поточних оцінок вираховується середнє арифметичне. До отриманого балу за поточні відповіді додаються бали за самостійну роботу, контрольні роботи, (для заліку) і за екзамен (для екзамену). Вага оцінок 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F95FF2" w:rsidRPr="003036F5" w:rsidRDefault="00F95FF2" w:rsidP="00F95FF2">
      <w:pPr>
        <w:pStyle w:val="4"/>
        <w:rPr>
          <w:b w:val="0"/>
        </w:rPr>
      </w:pPr>
      <w:r w:rsidRPr="003036F5">
        <w:rPr>
          <w:b w:val="0"/>
          <w:lang w:val="en-US"/>
        </w:rPr>
        <w:lastRenderedPageBreak/>
        <w:t>O</w:t>
      </w:r>
      <w:proofErr w:type="spellStart"/>
      <w:r w:rsidRPr="003036F5">
        <w:rPr>
          <w:b w:val="0"/>
        </w:rPr>
        <w:t>цінювання</w:t>
      </w:r>
      <w:proofErr w:type="spellEnd"/>
      <w:r w:rsidRPr="003036F5">
        <w:rPr>
          <w:b w:val="0"/>
          <w:spacing w:val="-5"/>
        </w:rPr>
        <w:t xml:space="preserve"> </w:t>
      </w:r>
      <w:r w:rsidRPr="003036F5">
        <w:rPr>
          <w:b w:val="0"/>
        </w:rPr>
        <w:t>відповідно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до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графіку</w:t>
      </w:r>
      <w:r w:rsidRPr="003036F5">
        <w:rPr>
          <w:b w:val="0"/>
          <w:spacing w:val="-4"/>
        </w:rPr>
        <w:t xml:space="preserve"> </w:t>
      </w:r>
      <w:r w:rsidRPr="003036F5">
        <w:rPr>
          <w:b w:val="0"/>
        </w:rPr>
        <w:t>навчального</w:t>
      </w:r>
      <w:r w:rsidRPr="003036F5">
        <w:rPr>
          <w:b w:val="0"/>
          <w:spacing w:val="-2"/>
        </w:rPr>
        <w:t xml:space="preserve"> </w:t>
      </w:r>
      <w:r w:rsidRPr="003036F5">
        <w:rPr>
          <w:b w:val="0"/>
        </w:rPr>
        <w:t>процесу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F95FF2" w:rsidTr="00924D3C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F95FF2" w:rsidTr="00924D3C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Pr="00775E02" w:rsidRDefault="00F95FF2" w:rsidP="00924D3C">
            <w:pPr>
              <w:jc w:val="center"/>
              <w:rPr>
                <w:lang w:val="uk-UA"/>
              </w:rPr>
            </w:pPr>
            <w:proofErr w:type="spellStart"/>
            <w:r w:rsidRPr="00775E02">
              <w:rPr>
                <w:sz w:val="26"/>
                <w:szCs w:val="26"/>
              </w:rPr>
              <w:t>С.р</w:t>
            </w:r>
            <w:proofErr w:type="spellEnd"/>
            <w:r w:rsidRPr="00775E02">
              <w:rPr>
                <w:sz w:val="26"/>
                <w:szCs w:val="26"/>
              </w:rPr>
              <w:t>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F95FF2" w:rsidTr="00924D3C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F95FF2" w:rsidRDefault="00F95FF2" w:rsidP="00F95FF2">
      <w:pPr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729"/>
        <w:gridCol w:w="756"/>
        <w:gridCol w:w="1052"/>
        <w:gridCol w:w="851"/>
        <w:gridCol w:w="850"/>
        <w:gridCol w:w="992"/>
        <w:gridCol w:w="709"/>
        <w:gridCol w:w="1358"/>
        <w:gridCol w:w="851"/>
      </w:tblGrid>
      <w:tr w:rsidR="00F95FF2" w:rsidTr="00924D3C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Pr="00775E02" w:rsidRDefault="00F95FF2" w:rsidP="00924D3C">
            <w:pPr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Pr="00775E02" w:rsidRDefault="00F95FF2" w:rsidP="00924D3C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F95FF2" w:rsidTr="00924D3C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278"/>
        </w:trPr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  <w:lang w:val="uk-UA"/>
              </w:rPr>
              <w:t>к</w:t>
            </w:r>
            <w:r>
              <w:rPr>
                <w:b/>
                <w:sz w:val="22"/>
                <w:szCs w:val="22"/>
              </w:rPr>
              <w:t>замен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5FF2" w:rsidRDefault="00F95FF2" w:rsidP="00924D3C">
            <w:pPr>
              <w:jc w:val="center"/>
              <w:rPr>
                <w:b/>
              </w:rPr>
            </w:pPr>
          </w:p>
        </w:tc>
      </w:tr>
      <w:tr w:rsidR="00F95FF2" w:rsidTr="00924D3C">
        <w:trPr>
          <w:trHeight w:val="3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95FF2" w:rsidRDefault="00F95FF2" w:rsidP="00924D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  <w:rPr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spacing w:line="256" w:lineRule="auto"/>
              <w:rPr>
                <w:lang w:eastAsia="en-US"/>
              </w:rPr>
            </w:pPr>
          </w:p>
        </w:tc>
      </w:tr>
      <w:tr w:rsidR="00F95FF2" w:rsidTr="00924D3C">
        <w:trPr>
          <w:trHeight w:val="543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  <w:r>
              <w:t>25</w:t>
            </w:r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  <w:r>
              <w:t>20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5FF2" w:rsidRDefault="00F95FF2" w:rsidP="00924D3C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F95FF2" w:rsidRDefault="00F95FF2" w:rsidP="00F95FF2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F95FF2" w:rsidRDefault="00F95FF2" w:rsidP="00F95FF2">
      <w:pPr>
        <w:ind w:firstLine="720"/>
        <w:jc w:val="both"/>
        <w:rPr>
          <w:szCs w:val="28"/>
          <w:lang w:val="uk-UA"/>
        </w:rPr>
      </w:pPr>
    </w:p>
    <w:p w:rsidR="00F95FF2" w:rsidRDefault="00F95FF2" w:rsidP="00F95FF2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5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6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7A15A9">
        <w:rPr>
          <w:bCs/>
          <w:iCs/>
          <w:szCs w:val="28"/>
          <w:lang w:val="uk-UA"/>
        </w:rPr>
        <w:t>логічно</w:t>
      </w:r>
      <w:proofErr w:type="spellEnd"/>
      <w:r w:rsidRPr="007A15A9">
        <w:rPr>
          <w:bCs/>
          <w:iCs/>
          <w:szCs w:val="28"/>
          <w:lang w:val="uk-UA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F95FF2" w:rsidRPr="007A15A9" w:rsidRDefault="00F95FF2" w:rsidP="00F95FF2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7A15A9">
        <w:rPr>
          <w:bCs/>
          <w:iCs/>
          <w:szCs w:val="28"/>
          <w:lang w:val="uk-UA"/>
        </w:rPr>
        <w:t>неточностей</w:t>
      </w:r>
      <w:proofErr w:type="spellEnd"/>
      <w:r w:rsidRPr="007A15A9">
        <w:rPr>
          <w:bCs/>
          <w:iCs/>
          <w:szCs w:val="28"/>
          <w:lang w:val="uk-UA"/>
        </w:rPr>
        <w:t xml:space="preserve"> і похибок у </w:t>
      </w:r>
      <w:proofErr w:type="spellStart"/>
      <w:r w:rsidRPr="007A15A9">
        <w:rPr>
          <w:bCs/>
          <w:iCs/>
          <w:szCs w:val="28"/>
          <w:lang w:val="uk-UA"/>
        </w:rPr>
        <w:t>логіці</w:t>
      </w:r>
      <w:proofErr w:type="spellEnd"/>
      <w:r w:rsidRPr="007A15A9">
        <w:rPr>
          <w:bCs/>
          <w:iCs/>
          <w:szCs w:val="28"/>
          <w:lang w:val="uk-UA"/>
        </w:rPr>
        <w:t xml:space="preserve"> викладу теоретичного змісту або при аналізі практичного матеріалу;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</w:t>
      </w:r>
      <w:r w:rsidRPr="007A15A9">
        <w:rPr>
          <w:bCs/>
          <w:iCs/>
          <w:szCs w:val="28"/>
          <w:lang w:val="uk-UA"/>
        </w:rPr>
        <w:lastRenderedPageBreak/>
        <w:t>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F95FF2" w:rsidRPr="007A15A9" w:rsidRDefault="00F95FF2" w:rsidP="00F95FF2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F95FF2" w:rsidRPr="004E4051" w:rsidRDefault="00F95FF2" w:rsidP="00F95FF2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 xml:space="preserve"> для заліку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68"/>
        <w:gridCol w:w="3685"/>
      </w:tblGrid>
      <w:tr w:rsidR="00F95FF2" w:rsidRPr="004E4051" w:rsidTr="00924D3C">
        <w:trPr>
          <w:trHeight w:val="910"/>
        </w:trPr>
        <w:tc>
          <w:tcPr>
            <w:tcW w:w="2977" w:type="dxa"/>
            <w:vAlign w:val="center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685" w:type="dxa"/>
            <w:vAlign w:val="center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685" w:type="dxa"/>
            <w:vMerge w:val="restart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F95FF2" w:rsidRPr="004E4051" w:rsidTr="00924D3C">
        <w:trPr>
          <w:trHeight w:val="194"/>
        </w:trPr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89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79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69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50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59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685" w:type="dxa"/>
            <w:vMerge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5FF2" w:rsidRPr="004E4051" w:rsidTr="00924D3C"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26 </w:t>
            </w:r>
            <w:r w:rsidRPr="00946E75">
              <w:rPr>
                <w:sz w:val="26"/>
                <w:szCs w:val="26"/>
                <w:lang w:val="uk-UA"/>
              </w:rPr>
              <w:t>–</w:t>
            </w:r>
            <w:r>
              <w:rPr>
                <w:sz w:val="26"/>
                <w:szCs w:val="26"/>
                <w:lang w:val="uk-UA"/>
              </w:rPr>
              <w:t xml:space="preserve"> 49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685" w:type="dxa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F95FF2" w:rsidRPr="004E4051" w:rsidTr="00924D3C">
        <w:trPr>
          <w:trHeight w:val="708"/>
        </w:trPr>
        <w:tc>
          <w:tcPr>
            <w:tcW w:w="2977" w:type="dxa"/>
            <w:vAlign w:val="center"/>
          </w:tcPr>
          <w:p w:rsidR="00F95FF2" w:rsidRPr="00946E75" w:rsidRDefault="00F95FF2" w:rsidP="00924D3C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Pr="00946E75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F95FF2" w:rsidRPr="00946E75" w:rsidRDefault="00F95FF2" w:rsidP="00924D3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685" w:type="dxa"/>
          </w:tcPr>
          <w:p w:rsidR="00F95FF2" w:rsidRPr="00946E7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95FF2" w:rsidRPr="003036F5" w:rsidRDefault="00F95FF2" w:rsidP="00F95FF2">
      <w:pPr>
        <w:jc w:val="center"/>
        <w:rPr>
          <w:b/>
          <w:bCs/>
          <w:lang w:val="uk-UA"/>
        </w:rPr>
      </w:pPr>
    </w:p>
    <w:p w:rsidR="00F95FF2" w:rsidRPr="003036F5" w:rsidRDefault="00F95FF2" w:rsidP="00F95FF2">
      <w:pPr>
        <w:jc w:val="center"/>
        <w:rPr>
          <w:b/>
          <w:bCs/>
          <w:sz w:val="16"/>
          <w:szCs w:val="16"/>
          <w:lang w:val="uk-UA"/>
        </w:rPr>
      </w:pPr>
      <w:r w:rsidRPr="003036F5">
        <w:rPr>
          <w:b/>
          <w:bCs/>
          <w:lang w:val="uk-UA"/>
        </w:rPr>
        <w:t>Шкала оцінювання для екзамену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4111"/>
      </w:tblGrid>
      <w:tr w:rsidR="00F95FF2" w:rsidRPr="003036F5" w:rsidTr="00924D3C">
        <w:trPr>
          <w:trHeight w:val="966"/>
        </w:trPr>
        <w:tc>
          <w:tcPr>
            <w:tcW w:w="2835" w:type="dxa"/>
            <w:vAlign w:val="center"/>
          </w:tcPr>
          <w:p w:rsidR="00F95FF2" w:rsidRPr="003036F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Університетська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Оцінка</w:t>
            </w:r>
            <w:r w:rsidRPr="003036F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036F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 w:val="26"/>
                <w:szCs w:val="26"/>
                <w:lang w:val="uk-UA"/>
              </w:rPr>
            </w:pPr>
            <w:r w:rsidRPr="003036F5">
              <w:rPr>
                <w:sz w:val="26"/>
                <w:szCs w:val="26"/>
                <w:lang w:val="uk-UA"/>
              </w:rPr>
              <w:t>Національна</w:t>
            </w: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90 – 100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відмінно  </w:t>
            </w:r>
          </w:p>
        </w:tc>
      </w:tr>
      <w:tr w:rsidR="00F95FF2" w:rsidRPr="003036F5" w:rsidTr="00924D3C">
        <w:trPr>
          <w:trHeight w:val="194"/>
        </w:trPr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80 – 89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4111" w:type="dxa"/>
            <w:vMerge w:val="restart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добре </w:t>
            </w: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70 – 79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4111" w:type="dxa"/>
            <w:vMerge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60 – 69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4111" w:type="dxa"/>
            <w:vMerge w:val="restart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 xml:space="preserve">задовільно </w:t>
            </w: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50 – 59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4111" w:type="dxa"/>
            <w:vMerge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</w:p>
        </w:tc>
      </w:tr>
      <w:tr w:rsidR="00F95FF2" w:rsidRPr="003036F5" w:rsidTr="00924D3C"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26 – 49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</w:tr>
      <w:tr w:rsidR="00F95FF2" w:rsidRPr="003036F5" w:rsidTr="00924D3C">
        <w:trPr>
          <w:trHeight w:val="708"/>
        </w:trPr>
        <w:tc>
          <w:tcPr>
            <w:tcW w:w="2835" w:type="dxa"/>
            <w:vAlign w:val="center"/>
          </w:tcPr>
          <w:p w:rsidR="00F95FF2" w:rsidRPr="003036F5" w:rsidRDefault="00F95FF2" w:rsidP="00924D3C">
            <w:pPr>
              <w:ind w:left="180"/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0-25</w:t>
            </w:r>
          </w:p>
        </w:tc>
        <w:tc>
          <w:tcPr>
            <w:tcW w:w="1985" w:type="dxa"/>
            <w:vAlign w:val="center"/>
          </w:tcPr>
          <w:p w:rsidR="00F95FF2" w:rsidRPr="003036F5" w:rsidRDefault="00F95FF2" w:rsidP="00924D3C">
            <w:pPr>
              <w:jc w:val="center"/>
              <w:rPr>
                <w:b/>
                <w:szCs w:val="28"/>
                <w:lang w:val="uk-UA"/>
              </w:rPr>
            </w:pPr>
            <w:r w:rsidRPr="003036F5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4111" w:type="dxa"/>
            <w:vAlign w:val="center"/>
          </w:tcPr>
          <w:p w:rsidR="00F95FF2" w:rsidRPr="003036F5" w:rsidRDefault="00F95FF2" w:rsidP="00924D3C">
            <w:pPr>
              <w:jc w:val="center"/>
              <w:rPr>
                <w:szCs w:val="28"/>
                <w:lang w:val="uk-UA"/>
              </w:rPr>
            </w:pPr>
            <w:r w:rsidRPr="003036F5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F95FF2" w:rsidRDefault="00F95FF2" w:rsidP="00F95FF2">
      <w:pPr>
        <w:shd w:val="clear" w:color="auto" w:fill="FFFFFF"/>
        <w:jc w:val="center"/>
        <w:rPr>
          <w:b/>
          <w:lang w:val="uk-UA"/>
        </w:rPr>
      </w:pPr>
    </w:p>
    <w:p w:rsidR="00F95FF2" w:rsidRPr="00AD3638" w:rsidRDefault="00F95FF2" w:rsidP="00F95FF2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Pr="004E4051">
        <w:rPr>
          <w:b/>
          <w:lang w:val="uk-UA"/>
        </w:rPr>
        <w:t xml:space="preserve">. </w:t>
      </w:r>
      <w:r>
        <w:rPr>
          <w:b/>
          <w:lang w:val="uk-UA"/>
        </w:rPr>
        <w:t xml:space="preserve">Перелік питань для </w:t>
      </w:r>
      <w:r w:rsidRPr="00924D3C">
        <w:rPr>
          <w:b/>
          <w:lang w:val="uk-UA"/>
        </w:rPr>
        <w:t>самоконтролю / екзамену</w:t>
      </w:r>
    </w:p>
    <w:p w:rsidR="00F95FF2" w:rsidRPr="00C021E1" w:rsidRDefault="00924D3C" w:rsidP="00924D3C">
      <w:pPr>
        <w:pStyle w:val="a4"/>
        <w:numPr>
          <w:ilvl w:val="0"/>
          <w:numId w:val="15"/>
        </w:numPr>
        <w:shd w:val="clear" w:color="auto" w:fill="FFFFFF"/>
        <w:rPr>
          <w:szCs w:val="28"/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:</w:t>
      </w:r>
      <w:r w:rsidRPr="00924D3C">
        <w:rPr>
          <w:b/>
          <w:sz w:val="24"/>
          <w:lang w:val="uk-UA"/>
        </w:rPr>
        <w:t xml:space="preserve"> </w:t>
      </w:r>
      <w:proofErr w:type="spellStart"/>
      <w:r w:rsidRPr="00C021E1">
        <w:rPr>
          <w:szCs w:val="28"/>
          <w:lang w:val="uk-UA"/>
        </w:rPr>
        <w:t>Les</w:t>
      </w:r>
      <w:proofErr w:type="spellEnd"/>
      <w:r w:rsidRPr="00C021E1">
        <w:rPr>
          <w:szCs w:val="28"/>
          <w:lang w:val="uk-UA"/>
        </w:rPr>
        <w:t xml:space="preserve"> </w:t>
      </w:r>
      <w:proofErr w:type="spellStart"/>
      <w:r w:rsidRPr="00C021E1">
        <w:rPr>
          <w:szCs w:val="28"/>
          <w:lang w:val="uk-UA"/>
        </w:rPr>
        <w:t>problèmes</w:t>
      </w:r>
      <w:proofErr w:type="spellEnd"/>
      <w:r w:rsidRPr="00C021E1">
        <w:rPr>
          <w:szCs w:val="28"/>
          <w:lang w:val="uk-UA"/>
        </w:rPr>
        <w:t xml:space="preserve"> </w:t>
      </w:r>
      <w:proofErr w:type="spellStart"/>
      <w:r w:rsidRPr="00C021E1">
        <w:rPr>
          <w:szCs w:val="28"/>
          <w:lang w:val="uk-UA"/>
        </w:rPr>
        <w:t>des</w:t>
      </w:r>
      <w:proofErr w:type="spellEnd"/>
      <w:r w:rsidRPr="00C021E1">
        <w:rPr>
          <w:szCs w:val="28"/>
          <w:lang w:val="uk-UA"/>
        </w:rPr>
        <w:t xml:space="preserve"> </w:t>
      </w:r>
      <w:proofErr w:type="spellStart"/>
      <w:r w:rsidRPr="00C021E1">
        <w:rPr>
          <w:szCs w:val="28"/>
          <w:lang w:val="uk-UA"/>
        </w:rPr>
        <w:t>jeunes</w:t>
      </w:r>
      <w:proofErr w:type="spellEnd"/>
    </w:p>
    <w:p w:rsidR="00924D3C" w:rsidRPr="00924D3C" w:rsidRDefault="00924D3C" w:rsidP="00924D3C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: Le rôle de l’Internet dans notre vie.</w:t>
      </w:r>
    </w:p>
    <w:p w:rsidR="00924D3C" w:rsidRPr="00C021E1" w:rsidRDefault="00924D3C" w:rsidP="00924D3C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</w:t>
      </w:r>
      <w:proofErr w:type="gramStart"/>
      <w:r>
        <w:rPr>
          <w:lang w:val="fr-FR"/>
        </w:rPr>
        <w:t> :Les</w:t>
      </w:r>
      <w:proofErr w:type="gramEnd"/>
      <w:r>
        <w:rPr>
          <w:lang w:val="fr-FR"/>
        </w:rPr>
        <w:t xml:space="preserve"> mass-médias</w:t>
      </w:r>
    </w:p>
    <w:p w:rsidR="00C021E1" w:rsidRPr="00C021E1" w:rsidRDefault="00C021E1" w:rsidP="00924D3C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: G</w:t>
      </w:r>
      <w:proofErr w:type="spellStart"/>
      <w:r w:rsidRPr="00C021E1">
        <w:rPr>
          <w:szCs w:val="28"/>
          <w:lang w:val="uk-UA"/>
        </w:rPr>
        <w:t>lobalisation</w:t>
      </w:r>
      <w:proofErr w:type="spellEnd"/>
      <w:r w:rsidRPr="00C021E1">
        <w:rPr>
          <w:szCs w:val="28"/>
          <w:lang w:val="uk-UA"/>
        </w:rPr>
        <w:t xml:space="preserve"> </w:t>
      </w:r>
      <w:proofErr w:type="spellStart"/>
      <w:r w:rsidRPr="00C021E1">
        <w:rPr>
          <w:szCs w:val="28"/>
          <w:lang w:val="uk-UA"/>
        </w:rPr>
        <w:t>et</w:t>
      </w:r>
      <w:proofErr w:type="spellEnd"/>
      <w:r w:rsidRPr="00C021E1">
        <w:rPr>
          <w:szCs w:val="28"/>
          <w:lang w:val="uk-UA"/>
        </w:rPr>
        <w:t xml:space="preserve"> </w:t>
      </w:r>
      <w:proofErr w:type="spellStart"/>
      <w:r w:rsidRPr="00C021E1">
        <w:rPr>
          <w:szCs w:val="28"/>
          <w:lang w:val="uk-UA"/>
        </w:rPr>
        <w:t>mondialisation</w:t>
      </w:r>
      <w:proofErr w:type="spellEnd"/>
    </w:p>
    <w:p w:rsidR="00C021E1" w:rsidRPr="00C021E1" w:rsidRDefault="00172DBE" w:rsidP="00C021E1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</w:t>
      </w:r>
      <w:r>
        <w:rPr>
          <w:lang w:val="uk-UA"/>
        </w:rPr>
        <w:t xml:space="preserve">: </w:t>
      </w:r>
      <w:proofErr w:type="spellStart"/>
      <w:r w:rsidR="00C021E1" w:rsidRPr="00C021E1">
        <w:rPr>
          <w:lang w:val="uk-UA"/>
        </w:rPr>
        <w:t>L’Assemblé</w:t>
      </w:r>
      <w:proofErr w:type="spellEnd"/>
      <w:r w:rsidR="00C021E1" w:rsidRPr="00C021E1">
        <w:rPr>
          <w:lang w:val="uk-UA"/>
        </w:rPr>
        <w:t xml:space="preserve"> </w:t>
      </w:r>
      <w:proofErr w:type="spellStart"/>
      <w:r w:rsidR="00C021E1" w:rsidRPr="00C021E1">
        <w:rPr>
          <w:lang w:val="uk-UA"/>
        </w:rPr>
        <w:t>générale</w:t>
      </w:r>
      <w:proofErr w:type="spellEnd"/>
    </w:p>
    <w:p w:rsidR="00C021E1" w:rsidRPr="00C021E1" w:rsidRDefault="00172DBE" w:rsidP="00C021E1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:</w:t>
      </w:r>
      <w:r w:rsidRPr="00C021E1">
        <w:rPr>
          <w:lang w:val="uk-UA"/>
        </w:rPr>
        <w:t xml:space="preserve"> </w:t>
      </w:r>
      <w:proofErr w:type="spellStart"/>
      <w:r w:rsidR="00C021E1" w:rsidRPr="00C021E1">
        <w:rPr>
          <w:lang w:val="uk-UA"/>
        </w:rPr>
        <w:t>Les</w:t>
      </w:r>
      <w:proofErr w:type="spellEnd"/>
      <w:r w:rsidR="00C021E1" w:rsidRPr="00C021E1">
        <w:rPr>
          <w:lang w:val="uk-UA"/>
        </w:rPr>
        <w:t xml:space="preserve"> </w:t>
      </w:r>
      <w:proofErr w:type="spellStart"/>
      <w:r w:rsidR="00C021E1" w:rsidRPr="00C021E1">
        <w:rPr>
          <w:lang w:val="uk-UA"/>
        </w:rPr>
        <w:t>institutions</w:t>
      </w:r>
      <w:proofErr w:type="spellEnd"/>
      <w:r w:rsidR="00C021E1" w:rsidRPr="00C021E1">
        <w:rPr>
          <w:lang w:val="uk-UA"/>
        </w:rPr>
        <w:t xml:space="preserve"> </w:t>
      </w:r>
      <w:proofErr w:type="spellStart"/>
      <w:r w:rsidR="00C021E1" w:rsidRPr="00C021E1">
        <w:rPr>
          <w:lang w:val="uk-UA"/>
        </w:rPr>
        <w:t>de</w:t>
      </w:r>
      <w:proofErr w:type="spellEnd"/>
      <w:r w:rsidR="00C021E1" w:rsidRPr="00C021E1">
        <w:rPr>
          <w:lang w:val="uk-UA"/>
        </w:rPr>
        <w:t xml:space="preserve"> </w:t>
      </w:r>
      <w:proofErr w:type="spellStart"/>
      <w:r w:rsidR="00C021E1" w:rsidRPr="00C021E1">
        <w:rPr>
          <w:lang w:val="uk-UA"/>
        </w:rPr>
        <w:t>l’Europe</w:t>
      </w:r>
      <w:proofErr w:type="spellEnd"/>
      <w:r w:rsidR="00C021E1" w:rsidRPr="00C021E1">
        <w:rPr>
          <w:lang w:val="uk-UA"/>
        </w:rPr>
        <w:t xml:space="preserve">. </w:t>
      </w:r>
      <w:proofErr w:type="spellStart"/>
      <w:r w:rsidR="00C021E1" w:rsidRPr="00C021E1">
        <w:rPr>
          <w:lang w:val="uk-UA"/>
        </w:rPr>
        <w:t>Conseil</w:t>
      </w:r>
      <w:proofErr w:type="spellEnd"/>
      <w:r w:rsidR="00C021E1" w:rsidRPr="00C021E1">
        <w:rPr>
          <w:lang w:val="uk-UA"/>
        </w:rPr>
        <w:t xml:space="preserve"> </w:t>
      </w:r>
      <w:proofErr w:type="spellStart"/>
      <w:r w:rsidR="00C021E1" w:rsidRPr="00C021E1">
        <w:rPr>
          <w:lang w:val="uk-UA"/>
        </w:rPr>
        <w:t>de</w:t>
      </w:r>
      <w:proofErr w:type="spellEnd"/>
      <w:r w:rsidR="00C021E1" w:rsidRPr="00C021E1">
        <w:rPr>
          <w:lang w:val="uk-UA"/>
        </w:rPr>
        <w:t xml:space="preserve"> </w:t>
      </w:r>
      <w:proofErr w:type="spellStart"/>
      <w:r w:rsidR="00C021E1" w:rsidRPr="00C021E1">
        <w:rPr>
          <w:lang w:val="uk-UA"/>
        </w:rPr>
        <w:t>l’Europe</w:t>
      </w:r>
      <w:proofErr w:type="spellEnd"/>
    </w:p>
    <w:p w:rsidR="00172DBE" w:rsidRDefault="00172DBE" w:rsidP="00172DBE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</w:t>
      </w:r>
      <w:r>
        <w:rPr>
          <w:lang w:val="uk-UA"/>
        </w:rPr>
        <w:t>:</w:t>
      </w:r>
      <w:r w:rsidRPr="00172DBE">
        <w:rPr>
          <w:lang w:val="uk-UA"/>
        </w:rPr>
        <w:t xml:space="preserve"> </w:t>
      </w:r>
      <w:proofErr w:type="spellStart"/>
      <w:r w:rsidRPr="00C021E1">
        <w:rPr>
          <w:lang w:val="uk-UA"/>
        </w:rPr>
        <w:t>L’Union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Européenne</w:t>
      </w:r>
      <w:proofErr w:type="spellEnd"/>
      <w:r>
        <w:rPr>
          <w:lang w:val="uk-UA"/>
        </w:rPr>
        <w:t> </w:t>
      </w:r>
      <w:r>
        <w:rPr>
          <w:lang w:val="fr-FR"/>
        </w:rPr>
        <w:t>:</w:t>
      </w:r>
      <w:r w:rsidRPr="00172DBE">
        <w:rPr>
          <w:lang w:val="uk-UA"/>
        </w:rPr>
        <w:t xml:space="preserve"> </w:t>
      </w:r>
      <w:proofErr w:type="spellStart"/>
      <w:r w:rsidRPr="00C021E1">
        <w:rPr>
          <w:lang w:val="uk-UA"/>
        </w:rPr>
        <w:t>formation</w:t>
      </w:r>
      <w:proofErr w:type="spellEnd"/>
    </w:p>
    <w:p w:rsidR="00172DBE" w:rsidRPr="00C021E1" w:rsidRDefault="00172DBE" w:rsidP="00172DBE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</w:t>
      </w:r>
      <w:r>
        <w:rPr>
          <w:lang w:val="uk-UA"/>
        </w:rPr>
        <w:t>:</w:t>
      </w:r>
      <w:r w:rsidRPr="00172DBE">
        <w:rPr>
          <w:lang w:val="uk-UA"/>
        </w:rPr>
        <w:t xml:space="preserve"> </w:t>
      </w:r>
      <w:proofErr w:type="spellStart"/>
      <w:r w:rsidRPr="00C021E1">
        <w:rPr>
          <w:lang w:val="uk-UA"/>
        </w:rPr>
        <w:t>Que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fait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l’Union</w:t>
      </w:r>
      <w:proofErr w:type="spellEnd"/>
      <w:r>
        <w:rPr>
          <w:lang w:val="fr-FR"/>
        </w:rPr>
        <w:t xml:space="preserve"> </w:t>
      </w:r>
      <w:proofErr w:type="spellStart"/>
      <w:r w:rsidRPr="00C021E1">
        <w:rPr>
          <w:lang w:val="uk-UA"/>
        </w:rPr>
        <w:t>Européenne</w:t>
      </w:r>
      <w:proofErr w:type="spellEnd"/>
    </w:p>
    <w:p w:rsidR="00172DBE" w:rsidRPr="00C021E1" w:rsidRDefault="00172DBE" w:rsidP="00172DBE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r w:rsidRPr="00924D3C">
        <w:rPr>
          <w:lang w:val="fr-FR"/>
        </w:rPr>
        <w:t xml:space="preserve">Sujet </w:t>
      </w:r>
      <w:r>
        <w:rPr>
          <w:lang w:val="fr-FR"/>
        </w:rPr>
        <w:t>à présenter </w:t>
      </w:r>
      <w:r>
        <w:rPr>
          <w:lang w:val="uk-UA"/>
        </w:rPr>
        <w:t>:</w:t>
      </w:r>
      <w:r w:rsidRPr="00172DBE">
        <w:rPr>
          <w:lang w:val="uk-UA"/>
        </w:rPr>
        <w:t xml:space="preserve"> </w:t>
      </w:r>
      <w:proofErr w:type="spellStart"/>
      <w:r w:rsidRPr="00C021E1">
        <w:rPr>
          <w:lang w:val="uk-UA"/>
        </w:rPr>
        <w:t>Comment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fontionne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l’Union</w:t>
      </w:r>
      <w:proofErr w:type="spellEnd"/>
    </w:p>
    <w:p w:rsidR="00C021E1" w:rsidRPr="00C021E1" w:rsidRDefault="00C021E1" w:rsidP="00C021E1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proofErr w:type="spellStart"/>
      <w:r w:rsidRPr="00C021E1">
        <w:rPr>
          <w:lang w:val="uk-UA"/>
        </w:rPr>
        <w:lastRenderedPageBreak/>
        <w:t>Grammaire</w:t>
      </w:r>
      <w:proofErr w:type="spellEnd"/>
      <w:r w:rsidR="00172DBE">
        <w:rPr>
          <w:lang w:val="fr-FR"/>
        </w:rPr>
        <w:t xml:space="preserve"> </w:t>
      </w:r>
      <w:r w:rsidRPr="00C021E1">
        <w:rPr>
          <w:lang w:val="uk-UA"/>
        </w:rPr>
        <w:t xml:space="preserve">: </w:t>
      </w:r>
      <w:proofErr w:type="spellStart"/>
      <w:r w:rsidRPr="00C021E1">
        <w:rPr>
          <w:lang w:val="uk-UA"/>
        </w:rPr>
        <w:t>Proposition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participe</w:t>
      </w:r>
      <w:proofErr w:type="spellEnd"/>
      <w:r w:rsidRPr="00C021E1">
        <w:rPr>
          <w:lang w:val="uk-UA"/>
        </w:rPr>
        <w:t xml:space="preserve">, </w:t>
      </w:r>
      <w:proofErr w:type="spellStart"/>
      <w:r w:rsidRPr="00C021E1">
        <w:rPr>
          <w:lang w:val="uk-UA"/>
        </w:rPr>
        <w:t>proposition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infinitive</w:t>
      </w:r>
      <w:proofErr w:type="spellEnd"/>
      <w:r w:rsidRPr="00C021E1">
        <w:rPr>
          <w:lang w:val="uk-UA"/>
        </w:rPr>
        <w:t xml:space="preserve">, </w:t>
      </w:r>
      <w:proofErr w:type="spellStart"/>
      <w:r w:rsidRPr="00C021E1">
        <w:rPr>
          <w:lang w:val="uk-UA"/>
        </w:rPr>
        <w:t>constructions</w:t>
      </w:r>
      <w:proofErr w:type="spellEnd"/>
      <w:r w:rsidRPr="00C021E1">
        <w:rPr>
          <w:lang w:val="uk-UA"/>
        </w:rPr>
        <w:t xml:space="preserve"> </w:t>
      </w:r>
      <w:proofErr w:type="spellStart"/>
      <w:r w:rsidRPr="00C021E1">
        <w:rPr>
          <w:lang w:val="uk-UA"/>
        </w:rPr>
        <w:t>causatives</w:t>
      </w:r>
      <w:proofErr w:type="spellEnd"/>
    </w:p>
    <w:p w:rsidR="00C021E1" w:rsidRPr="00172DBE" w:rsidRDefault="00172DBE" w:rsidP="00A76784">
      <w:pPr>
        <w:pStyle w:val="a4"/>
        <w:numPr>
          <w:ilvl w:val="0"/>
          <w:numId w:val="15"/>
        </w:numPr>
        <w:shd w:val="clear" w:color="auto" w:fill="FFFFFF"/>
        <w:rPr>
          <w:lang w:val="uk-UA"/>
        </w:rPr>
      </w:pPr>
      <w:proofErr w:type="spellStart"/>
      <w:r w:rsidRPr="00172DBE">
        <w:rPr>
          <w:lang w:val="uk-UA"/>
        </w:rPr>
        <w:t>Grammaire</w:t>
      </w:r>
      <w:proofErr w:type="spellEnd"/>
      <w:r>
        <w:rPr>
          <w:lang w:val="fr-FR"/>
        </w:rPr>
        <w:t> :</w:t>
      </w:r>
      <w:r w:rsidRPr="00172DBE">
        <w:rPr>
          <w:bCs/>
          <w:iCs/>
          <w:sz w:val="24"/>
          <w:lang w:val="fr-FR"/>
        </w:rPr>
        <w:t xml:space="preserve"> </w:t>
      </w:r>
      <w:r w:rsidRPr="00172DBE">
        <w:rPr>
          <w:bCs/>
          <w:iCs/>
          <w:szCs w:val="28"/>
          <w:lang w:val="fr-FR"/>
        </w:rPr>
        <w:t>Articulateurs logiques et connecteurs avec des temps verbaux</w:t>
      </w:r>
    </w:p>
    <w:p w:rsidR="00924D3C" w:rsidRPr="00924D3C" w:rsidRDefault="00924D3C" w:rsidP="00F95FF2">
      <w:pPr>
        <w:shd w:val="clear" w:color="auto" w:fill="FFFFFF"/>
        <w:jc w:val="center"/>
        <w:rPr>
          <w:b/>
          <w:lang w:val="fr-FR"/>
        </w:rPr>
      </w:pPr>
      <w:r>
        <w:rPr>
          <w:b/>
          <w:lang w:val="fr-FR"/>
        </w:rPr>
        <w:t xml:space="preserve"> </w:t>
      </w:r>
    </w:p>
    <w:p w:rsidR="00F95FF2" w:rsidRPr="00AD3638" w:rsidRDefault="00F95FF2" w:rsidP="00F95FF2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AD3638">
        <w:rPr>
          <w:b/>
          <w:lang w:val="uk-UA"/>
        </w:rPr>
        <w:t>. Політика навчальної дисципліни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b/>
          <w:lang w:val="uk-UA"/>
        </w:rPr>
        <w:t>Академічна доброчесність</w:t>
      </w:r>
      <w:r w:rsidRPr="00AD3638">
        <w:rPr>
          <w:lang w:val="uk-UA"/>
        </w:rPr>
        <w:t xml:space="preserve">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1. </w:t>
      </w:r>
      <w:r w:rsidRPr="00E00E42">
        <w:rPr>
          <w:i/>
          <w:lang w:val="uk-UA"/>
        </w:rPr>
        <w:t>Кодекс честі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2. </w:t>
      </w:r>
      <w:r w:rsidRPr="00E00E42">
        <w:rPr>
          <w:i/>
          <w:lang w:val="uk-UA"/>
        </w:rPr>
        <w:t>Положення про Комісію з питань етики та академічної доброчесності ДВНЗ «Прикарпатський національний університет імені Василя Стефаника»</w:t>
      </w:r>
      <w:r>
        <w:rPr>
          <w:lang w:val="uk-UA"/>
        </w:rPr>
        <w:t>.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3. </w:t>
      </w:r>
      <w:r w:rsidRPr="00E00E42">
        <w:rPr>
          <w:i/>
          <w:lang w:val="uk-UA"/>
        </w:rPr>
        <w:t>Положення про запобігання академічному плагіату та інших видів академічної нечесності у навчальній та науково-дослідній роботі здобувачів освіти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Pr="00AD363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4. </w:t>
      </w:r>
      <w:r w:rsidRPr="00E00E42">
        <w:rPr>
          <w:i/>
          <w:lang w:val="uk-UA"/>
        </w:rPr>
        <w:t>Положення про запобігання академічному плагіату у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Pr="00AD363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5. </w:t>
      </w:r>
      <w:r w:rsidRPr="00E00E42">
        <w:rPr>
          <w:i/>
          <w:lang w:val="uk-UA"/>
        </w:rPr>
        <w:t>Склад комісії з питань етики та академічної доброчесності ДВНЗ «Прикарпатський національний університет імені Василя Стефаника»</w:t>
      </w:r>
      <w:r w:rsidRPr="00AD3638">
        <w:rPr>
          <w:lang w:val="uk-UA"/>
        </w:rPr>
        <w:t xml:space="preserve">.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 xml:space="preserve">6. </w:t>
      </w:r>
      <w:r w:rsidRPr="00E00E42">
        <w:rPr>
          <w:i/>
          <w:lang w:val="uk-UA"/>
        </w:rPr>
        <w:t>Лист МОН України «До питання уникнення проблем і помилок у практиках забезпечення академічної доброчесності»</w:t>
      </w:r>
      <w:r>
        <w:rPr>
          <w:lang w:val="uk-UA"/>
        </w:rPr>
        <w:t>.</w:t>
      </w:r>
    </w:p>
    <w:p w:rsidR="00F95FF2" w:rsidRPr="00BF7DC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>(о</w:t>
      </w:r>
      <w:r w:rsidRPr="00BF7DC8">
        <w:rPr>
          <w:lang w:val="uk-UA"/>
        </w:rPr>
        <w:t>знайомитися з даними положеннями та документами можна за посиланням:</w:t>
      </w:r>
      <w:r>
        <w:rPr>
          <w:lang w:val="uk-UA"/>
        </w:rPr>
        <w:t xml:space="preserve"> </w:t>
      </w:r>
      <w:hyperlink r:id="rId7" w:history="1">
        <w:r w:rsidRPr="006010A6">
          <w:rPr>
            <w:rStyle w:val="a9"/>
            <w:lang w:val="uk-UA"/>
          </w:rPr>
          <w:t>https://pnu.edu.ua/положення-про-запобігання-плагіату/</w:t>
        </w:r>
      </w:hyperlink>
      <w:r>
        <w:rPr>
          <w:lang w:val="uk-UA"/>
        </w:rPr>
        <w:t>).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3B0894">
        <w:rPr>
          <w:b/>
          <w:lang w:val="uk-UA"/>
        </w:rPr>
        <w:t>Пропуски занять (відпрацювання)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і порядок відпрацювання пропущених здобувачем</w:t>
      </w:r>
      <w:r>
        <w:rPr>
          <w:lang w:val="uk-UA"/>
        </w:rPr>
        <w:t xml:space="preserve"> освіти занять регламентується </w:t>
      </w:r>
      <w:hyperlink r:id="rId8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F95FF2" w:rsidRPr="003B0894" w:rsidRDefault="00F95FF2" w:rsidP="00F95FF2">
      <w:pPr>
        <w:shd w:val="clear" w:color="auto" w:fill="FFFFFF"/>
        <w:ind w:firstLine="709"/>
        <w:jc w:val="both"/>
        <w:rPr>
          <w:b/>
          <w:lang w:val="uk-UA"/>
        </w:rPr>
      </w:pPr>
      <w:r w:rsidRPr="003B0894">
        <w:rPr>
          <w:b/>
          <w:lang w:val="uk-UA"/>
        </w:rPr>
        <w:t xml:space="preserve">Виконання завдання пізніше встановленого терміну </w:t>
      </w:r>
    </w:p>
    <w:p w:rsidR="00F95FF2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У разі виконання завдання здобувачем освіти пізніше встановленого терміну, без попереднього узгодження ситуації з викладачем, оцінка за завдання –</w:t>
      </w:r>
      <w:r>
        <w:rPr>
          <w:lang w:val="uk-UA"/>
        </w:rPr>
        <w:t xml:space="preserve"> «незадовільно», відповідно до </w:t>
      </w:r>
      <w:hyperlink r:id="rId9" w:history="1">
        <w:r w:rsidRPr="00725BC0">
          <w:rPr>
            <w:rStyle w:val="a9"/>
            <w:i/>
            <w:lang w:val="uk-UA"/>
          </w:rPr>
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lang w:val="uk-UA"/>
        </w:rPr>
        <w:t>.</w:t>
      </w:r>
    </w:p>
    <w:p w:rsidR="00F95FF2" w:rsidRPr="00F87351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Невідповідна поведінка під час заняття Невідповідна поведінка під час заняття регламентується рядом положень п</w:t>
      </w:r>
      <w:r>
        <w:rPr>
          <w:lang w:val="uk-UA"/>
        </w:rPr>
        <w:t>ро академічну доброчесність</w:t>
      </w:r>
      <w:r w:rsidRPr="00AD3638">
        <w:rPr>
          <w:lang w:val="uk-UA"/>
        </w:rPr>
        <w:t xml:space="preserve"> та може призвести до відрахування з</w:t>
      </w:r>
      <w:r>
        <w:rPr>
          <w:lang w:val="uk-UA"/>
        </w:rPr>
        <w:t>добувача вищої освіти</w:t>
      </w:r>
      <w:r w:rsidRPr="00AD3638">
        <w:rPr>
          <w:lang w:val="uk-UA"/>
        </w:rPr>
        <w:t xml:space="preserve"> «за порушення навчальної дисципліни і правил внутрішнього розпорядку вищого закладу освіти», відповідно до </w:t>
      </w:r>
      <w:hyperlink r:id="rId10" w:history="1">
        <w:r w:rsidRPr="00725BC0">
          <w:rPr>
            <w:rStyle w:val="a9"/>
            <w:i/>
            <w:lang w:val="uk-UA"/>
          </w:rPr>
          <w:t>Положення про порядок переведення, відрахування та поновлення студентів вищих закладів освіти»</w:t>
        </w:r>
        <w:r w:rsidRPr="00725BC0">
          <w:rPr>
            <w:rStyle w:val="a9"/>
            <w:lang w:val="uk-UA"/>
          </w:rPr>
          <w:t xml:space="preserve"> (затверджене наказом Міністерства України № 245 від 15.07.1996 р.)</w:t>
        </w:r>
      </w:hyperlink>
      <w:r w:rsidRPr="00F87351">
        <w:rPr>
          <w:lang w:val="uk-UA"/>
        </w:rPr>
        <w:t>.</w:t>
      </w:r>
    </w:p>
    <w:p w:rsidR="00F95FF2" w:rsidRPr="00A078AD" w:rsidRDefault="00F95FF2" w:rsidP="00F95FF2">
      <w:pPr>
        <w:shd w:val="clear" w:color="auto" w:fill="FFFFFF"/>
        <w:ind w:firstLine="709"/>
        <w:jc w:val="both"/>
        <w:rPr>
          <w:b/>
          <w:lang w:val="uk-UA"/>
        </w:rPr>
      </w:pPr>
      <w:r w:rsidRPr="00A078AD">
        <w:rPr>
          <w:b/>
          <w:lang w:val="uk-UA"/>
        </w:rPr>
        <w:lastRenderedPageBreak/>
        <w:t xml:space="preserve">Неформальна освіта </w:t>
      </w:r>
    </w:p>
    <w:p w:rsidR="00F95FF2" w:rsidRPr="00AD3638" w:rsidRDefault="00F95FF2" w:rsidP="00F95FF2">
      <w:pPr>
        <w:shd w:val="clear" w:color="auto" w:fill="FFFFFF"/>
        <w:ind w:firstLine="709"/>
        <w:jc w:val="both"/>
        <w:rPr>
          <w:lang w:val="uk-UA"/>
        </w:rPr>
      </w:pPr>
      <w:r w:rsidRPr="00AD3638">
        <w:rPr>
          <w:lang w:val="uk-UA"/>
        </w:rPr>
        <w:t>Можливість зарахування результатів нефор</w:t>
      </w:r>
      <w:r>
        <w:rPr>
          <w:lang w:val="uk-UA"/>
        </w:rPr>
        <w:t xml:space="preserve">мальної освіти регламентується </w:t>
      </w:r>
      <w:hyperlink r:id="rId11" w:history="1">
        <w:r w:rsidRPr="00725BC0">
          <w:rPr>
            <w:rStyle w:val="a9"/>
            <w:i/>
            <w:lang w:val="uk-UA"/>
          </w:rPr>
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</w:r>
        <w:r w:rsidRPr="00725BC0">
          <w:rPr>
            <w:rStyle w:val="a9"/>
            <w:lang w:val="uk-UA"/>
          </w:rPr>
          <w:t xml:space="preserve"> (введено в дію наказом ректора № 819 від 29.11.2019; із внесеними змінами наказом № 80 від 12.02.2021 р.)</w:t>
        </w:r>
      </w:hyperlink>
      <w:r>
        <w:rPr>
          <w:lang w:val="uk-UA"/>
        </w:rPr>
        <w:t>.</w:t>
      </w:r>
    </w:p>
    <w:p w:rsidR="00F95FF2" w:rsidRPr="003036F5" w:rsidRDefault="00F95FF2" w:rsidP="00F95FF2">
      <w:pPr>
        <w:ind w:left="142" w:firstLine="425"/>
        <w:rPr>
          <w:b/>
          <w:sz w:val="26"/>
          <w:szCs w:val="26"/>
          <w:lang w:val="uk-UA"/>
        </w:rPr>
      </w:pPr>
    </w:p>
    <w:p w:rsidR="00F95FF2" w:rsidRDefault="00F95FF2" w:rsidP="00F95FF2">
      <w:pPr>
        <w:shd w:val="clear" w:color="auto" w:fill="FFFFFF"/>
        <w:jc w:val="right"/>
        <w:rPr>
          <w:spacing w:val="-4"/>
        </w:rPr>
      </w:pPr>
    </w:p>
    <w:p w:rsidR="00F95FF2" w:rsidRPr="003530CC" w:rsidRDefault="00F95FF2" w:rsidP="00F95FF2">
      <w:pPr>
        <w:shd w:val="clear" w:color="auto" w:fill="FFFFFF"/>
        <w:jc w:val="center"/>
        <w:rPr>
          <w:b/>
          <w:szCs w:val="28"/>
        </w:rPr>
      </w:pPr>
      <w:r w:rsidRPr="003530CC">
        <w:rPr>
          <w:b/>
          <w:szCs w:val="28"/>
        </w:rPr>
        <w:t xml:space="preserve">11. </w:t>
      </w:r>
      <w:proofErr w:type="spellStart"/>
      <w:r w:rsidRPr="003530CC">
        <w:rPr>
          <w:b/>
          <w:szCs w:val="28"/>
        </w:rPr>
        <w:t>Методичне</w:t>
      </w:r>
      <w:proofErr w:type="spellEnd"/>
      <w:r w:rsidRPr="003530CC">
        <w:rPr>
          <w:b/>
          <w:szCs w:val="28"/>
        </w:rPr>
        <w:t xml:space="preserve"> </w:t>
      </w:r>
      <w:proofErr w:type="spellStart"/>
      <w:r w:rsidRPr="003530CC">
        <w:rPr>
          <w:b/>
          <w:szCs w:val="28"/>
        </w:rPr>
        <w:t>забезпечення</w:t>
      </w:r>
      <w:proofErr w:type="spellEnd"/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До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-методичного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"</w:t>
      </w:r>
      <w:r w:rsidRPr="003530CC">
        <w:rPr>
          <w:rFonts w:eastAsia="TimesNewRomanPSMT"/>
          <w:bCs/>
          <w:iCs/>
          <w:color w:val="000000"/>
          <w:szCs w:val="28"/>
          <w:lang w:val="uk-UA" w:eastAsia="uk-UA"/>
        </w:rPr>
        <w:t>Друга іноземна мова</w:t>
      </w:r>
      <w:r w:rsidRPr="003530CC">
        <w:rPr>
          <w:rFonts w:eastAsia="TimesNewRomanPSMT"/>
          <w:bCs/>
          <w:iCs/>
          <w:color w:val="000000"/>
          <w:szCs w:val="28"/>
          <w:lang w:eastAsia="uk-UA"/>
        </w:rPr>
        <w:t>"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французька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відносяться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1) </w:t>
      </w:r>
      <w:proofErr w:type="spellStart"/>
      <w:r>
        <w:rPr>
          <w:rFonts w:eastAsia="TimesNewRomanPSMT"/>
          <w:bCs/>
          <w:iCs/>
          <w:color w:val="000000"/>
          <w:szCs w:val="28"/>
          <w:lang w:val="uk-UA" w:eastAsia="uk-UA"/>
        </w:rPr>
        <w:t>силабус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2)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робоча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програма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3)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основний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підручники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4)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допоміжний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(словники,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довідники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зорової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наочності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роздатковий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схеми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слайди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автентичні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тематичні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публікації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у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спеціалізованих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англомовних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періодичних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виданнях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роздруковані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ресурси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Інтернету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мультимедійні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інтерактивні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програми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лінгафонні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дидактичні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посібники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відеоматеріали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);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5)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самостійної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методичні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рекомендації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і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розробки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робочі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зошити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практичні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банк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здійснення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мети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gram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навчання )</w:t>
      </w:r>
      <w:proofErr w:type="gram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6)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пакети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тестових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підсумкового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 та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завдань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для поточного й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рубіжного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контролю,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діагностичні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тести;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7)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матеріально-технічне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забезпечення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дисципліни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: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спеціалізований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аудіокомп’ютерний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клас-лабораторія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обладнаний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комп’ютерами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з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процесорами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дисководами CD-ROM,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звуковими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картами,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навушниками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й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мікрофонами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;</w:t>
      </w:r>
    </w:p>
    <w:p w:rsidR="00F95FF2" w:rsidRPr="003530CC" w:rsidRDefault="00F95FF2" w:rsidP="00F95FF2">
      <w:pPr>
        <w:autoSpaceDE w:val="0"/>
        <w:autoSpaceDN w:val="0"/>
        <w:adjustRightInd w:val="0"/>
        <w:ind w:firstLine="709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–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стандартні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аудиторні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аудіовізуальні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технічні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засоби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 навчання (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магнітофони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телевізор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ноутбук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тощо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).</w:t>
      </w:r>
    </w:p>
    <w:p w:rsidR="00967FE2" w:rsidRDefault="00967FE2" w:rsidP="00967FE2">
      <w:pPr>
        <w:shd w:val="clear" w:color="auto" w:fill="FFFFFF"/>
        <w:jc w:val="both"/>
        <w:rPr>
          <w:b/>
        </w:rPr>
      </w:pPr>
    </w:p>
    <w:p w:rsidR="00967FE2" w:rsidRPr="00763351" w:rsidRDefault="00967FE2" w:rsidP="00967FE2">
      <w:pPr>
        <w:shd w:val="clear" w:color="auto" w:fill="FFFFFF"/>
        <w:rPr>
          <w:b/>
        </w:rPr>
      </w:pPr>
    </w:p>
    <w:p w:rsidR="00967FE2" w:rsidRPr="00F95FF2" w:rsidRDefault="00967FE2" w:rsidP="00967FE2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F95FF2">
        <w:rPr>
          <w:b/>
          <w:szCs w:val="28"/>
        </w:rPr>
        <w:t xml:space="preserve">12. Рекомендована </w:t>
      </w:r>
      <w:proofErr w:type="spellStart"/>
      <w:r w:rsidRPr="00F95FF2">
        <w:rPr>
          <w:b/>
          <w:szCs w:val="28"/>
        </w:rPr>
        <w:t>література</w:t>
      </w:r>
      <w:proofErr w:type="spellEnd"/>
    </w:p>
    <w:p w:rsidR="00967FE2" w:rsidRPr="00F95FF2" w:rsidRDefault="00967FE2" w:rsidP="00967FE2">
      <w:pPr>
        <w:shd w:val="clear" w:color="auto" w:fill="FFFFFF"/>
        <w:jc w:val="center"/>
        <w:rPr>
          <w:b/>
          <w:szCs w:val="28"/>
        </w:rPr>
      </w:pPr>
    </w:p>
    <w:p w:rsidR="00967FE2" w:rsidRPr="00F95FF2" w:rsidRDefault="00967FE2" w:rsidP="00967FE2">
      <w:pPr>
        <w:shd w:val="clear" w:color="auto" w:fill="FFFFFF"/>
        <w:jc w:val="center"/>
        <w:rPr>
          <w:b/>
          <w:szCs w:val="28"/>
        </w:rPr>
      </w:pPr>
      <w:proofErr w:type="spellStart"/>
      <w:r w:rsidRPr="00F95FF2">
        <w:rPr>
          <w:b/>
          <w:szCs w:val="28"/>
        </w:rPr>
        <w:t>Базова</w:t>
      </w:r>
      <w:proofErr w:type="spellEnd"/>
    </w:p>
    <w:p w:rsidR="00967FE2" w:rsidRPr="00F95FF2" w:rsidRDefault="00CA3918" w:rsidP="00967FE2">
      <w:pPr>
        <w:pStyle w:val="a4"/>
        <w:numPr>
          <w:ilvl w:val="0"/>
          <w:numId w:val="4"/>
        </w:numPr>
        <w:jc w:val="both"/>
        <w:rPr>
          <w:szCs w:val="28"/>
          <w:lang w:val="uk-UA"/>
        </w:rPr>
      </w:pPr>
      <w:proofErr w:type="spellStart"/>
      <w:r w:rsidRPr="00F95FF2">
        <w:rPr>
          <w:szCs w:val="28"/>
          <w:lang w:val="uk-UA"/>
        </w:rPr>
        <w:t>Claire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Miquel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Vite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et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bien</w:t>
      </w:r>
      <w:proofErr w:type="spellEnd"/>
      <w:r w:rsidRPr="00F95FF2">
        <w:rPr>
          <w:szCs w:val="28"/>
          <w:lang w:val="uk-UA"/>
        </w:rPr>
        <w:t xml:space="preserve"> 2</w:t>
      </w:r>
      <w:r w:rsidR="00967FE2" w:rsidRPr="00F95FF2">
        <w:rPr>
          <w:szCs w:val="28"/>
          <w:lang w:val="uk-UA"/>
        </w:rPr>
        <w:t xml:space="preserve">. </w:t>
      </w:r>
      <w:proofErr w:type="spellStart"/>
      <w:r w:rsidR="00967FE2" w:rsidRPr="00F95FF2">
        <w:rPr>
          <w:szCs w:val="28"/>
          <w:lang w:val="uk-UA"/>
        </w:rPr>
        <w:t>Méthode</w:t>
      </w:r>
      <w:proofErr w:type="spellEnd"/>
      <w:r w:rsidR="00967FE2" w:rsidRPr="00F95FF2">
        <w:rPr>
          <w:szCs w:val="28"/>
          <w:lang w:val="uk-UA"/>
        </w:rPr>
        <w:t xml:space="preserve"> </w:t>
      </w:r>
      <w:proofErr w:type="spellStart"/>
      <w:r w:rsidR="00967FE2" w:rsidRPr="00F95FF2">
        <w:rPr>
          <w:szCs w:val="28"/>
          <w:lang w:val="uk-UA"/>
        </w:rPr>
        <w:t>rapide</w:t>
      </w:r>
      <w:proofErr w:type="spellEnd"/>
      <w:r w:rsidR="00967FE2" w:rsidRPr="00F95FF2">
        <w:rPr>
          <w:szCs w:val="28"/>
          <w:lang w:val="uk-UA"/>
        </w:rPr>
        <w:t xml:space="preserve"> </w:t>
      </w:r>
      <w:proofErr w:type="spellStart"/>
      <w:r w:rsidR="00967FE2" w:rsidRPr="00F95FF2">
        <w:rPr>
          <w:szCs w:val="28"/>
          <w:lang w:val="uk-UA"/>
        </w:rPr>
        <w:t>pour</w:t>
      </w:r>
      <w:proofErr w:type="spellEnd"/>
      <w:r w:rsidR="00967FE2" w:rsidRPr="00F95FF2">
        <w:rPr>
          <w:szCs w:val="28"/>
          <w:lang w:val="uk-UA"/>
        </w:rPr>
        <w:t xml:space="preserve"> </w:t>
      </w:r>
      <w:proofErr w:type="spellStart"/>
      <w:r w:rsidR="00967FE2" w:rsidRPr="00F95FF2">
        <w:rPr>
          <w:szCs w:val="28"/>
          <w:lang w:val="uk-UA"/>
        </w:rPr>
        <w:t>adultes</w:t>
      </w:r>
      <w:proofErr w:type="spellEnd"/>
      <w:r w:rsidR="00967FE2" w:rsidRPr="00F95FF2">
        <w:rPr>
          <w:szCs w:val="28"/>
          <w:lang w:val="uk-UA"/>
        </w:rPr>
        <w:t xml:space="preserve">. – </w:t>
      </w:r>
      <w:proofErr w:type="spellStart"/>
      <w:r w:rsidR="00967FE2" w:rsidRPr="00F95FF2">
        <w:rPr>
          <w:szCs w:val="28"/>
          <w:lang w:val="uk-UA"/>
        </w:rPr>
        <w:t>Baume-les-Dames</w:t>
      </w:r>
      <w:proofErr w:type="spellEnd"/>
      <w:r w:rsidR="00967FE2" w:rsidRPr="00F95FF2">
        <w:rPr>
          <w:szCs w:val="28"/>
          <w:lang w:val="uk-UA"/>
        </w:rPr>
        <w:t xml:space="preserve">: </w:t>
      </w:r>
      <w:proofErr w:type="spellStart"/>
      <w:r w:rsidR="00967FE2" w:rsidRPr="00F95FF2">
        <w:rPr>
          <w:szCs w:val="28"/>
          <w:lang w:val="uk-UA"/>
        </w:rPr>
        <w:t>Clé</w:t>
      </w:r>
      <w:proofErr w:type="spellEnd"/>
      <w:r w:rsidR="00967FE2" w:rsidRPr="00F95FF2">
        <w:rPr>
          <w:szCs w:val="28"/>
          <w:lang w:val="uk-UA"/>
        </w:rPr>
        <w:t xml:space="preserve"> </w:t>
      </w:r>
      <w:proofErr w:type="spellStart"/>
      <w:r w:rsidR="00967FE2" w:rsidRPr="00F95FF2">
        <w:rPr>
          <w:szCs w:val="28"/>
          <w:lang w:val="uk-UA"/>
        </w:rPr>
        <w:t>International</w:t>
      </w:r>
      <w:proofErr w:type="spellEnd"/>
      <w:r w:rsidR="00967FE2" w:rsidRPr="00F95FF2">
        <w:rPr>
          <w:szCs w:val="28"/>
          <w:lang w:val="uk-UA"/>
        </w:rPr>
        <w:t>, 2009.–193.</w:t>
      </w:r>
    </w:p>
    <w:p w:rsidR="00967FE2" w:rsidRPr="00F95FF2" w:rsidRDefault="00967FE2" w:rsidP="00967FE2">
      <w:pPr>
        <w:pStyle w:val="a4"/>
        <w:numPr>
          <w:ilvl w:val="0"/>
          <w:numId w:val="4"/>
        </w:numPr>
        <w:jc w:val="both"/>
        <w:rPr>
          <w:szCs w:val="28"/>
          <w:lang w:val="uk-UA"/>
        </w:rPr>
      </w:pPr>
      <w:proofErr w:type="spellStart"/>
      <w:r w:rsidRPr="00F95FF2">
        <w:rPr>
          <w:szCs w:val="28"/>
          <w:lang w:val="uk-UA"/>
        </w:rPr>
        <w:t>Dominique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Philippe</w:t>
      </w:r>
      <w:proofErr w:type="spellEnd"/>
      <w:r w:rsidRPr="00F95FF2">
        <w:rPr>
          <w:szCs w:val="28"/>
          <w:lang w:val="uk-UA"/>
        </w:rPr>
        <w:t xml:space="preserve">, </w:t>
      </w:r>
      <w:proofErr w:type="spellStart"/>
      <w:r w:rsidRPr="00F95FF2">
        <w:rPr>
          <w:szCs w:val="28"/>
          <w:lang w:val="uk-UA"/>
        </w:rPr>
        <w:t>Plum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Chantal</w:t>
      </w:r>
      <w:proofErr w:type="spellEnd"/>
      <w:r w:rsidRPr="00F95FF2">
        <w:rPr>
          <w:szCs w:val="28"/>
          <w:lang w:val="uk-UA"/>
        </w:rPr>
        <w:t xml:space="preserve">. </w:t>
      </w:r>
      <w:proofErr w:type="spellStart"/>
      <w:r w:rsidRPr="00F95FF2">
        <w:rPr>
          <w:szCs w:val="28"/>
          <w:lang w:val="uk-UA"/>
        </w:rPr>
        <w:t>Sans</w:t>
      </w:r>
      <w:proofErr w:type="spellEnd"/>
      <w:r w:rsidRPr="00F95FF2">
        <w:rPr>
          <w:szCs w:val="28"/>
          <w:lang w:val="uk-UA"/>
        </w:rPr>
        <w:t xml:space="preserve"> frontieres-2. </w:t>
      </w:r>
      <w:proofErr w:type="spellStart"/>
      <w:r w:rsidRPr="00F95FF2">
        <w:rPr>
          <w:szCs w:val="28"/>
          <w:lang w:val="uk-UA"/>
        </w:rPr>
        <w:t>Exercices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et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textes</w:t>
      </w:r>
      <w:proofErr w:type="spellEnd"/>
      <w:r w:rsidRPr="00F95FF2">
        <w:rPr>
          <w:szCs w:val="28"/>
          <w:lang w:val="uk-UA"/>
        </w:rPr>
        <w:t xml:space="preserve"> complementaires.-К.:Генеза,1994 .-128 с.</w:t>
      </w:r>
    </w:p>
    <w:p w:rsidR="00967FE2" w:rsidRPr="00F95FF2" w:rsidRDefault="00967FE2" w:rsidP="00967FE2">
      <w:pPr>
        <w:pStyle w:val="a4"/>
        <w:numPr>
          <w:ilvl w:val="0"/>
          <w:numId w:val="4"/>
        </w:numPr>
        <w:rPr>
          <w:rFonts w:eastAsiaTheme="minorHAnsi"/>
          <w:szCs w:val="28"/>
          <w:lang w:val="uk-UA" w:eastAsia="en-US"/>
        </w:rPr>
      </w:pPr>
      <w:proofErr w:type="spellStart"/>
      <w:r w:rsidRPr="00F95FF2">
        <w:rPr>
          <w:szCs w:val="28"/>
          <w:lang w:val="uk-UA"/>
        </w:rPr>
        <w:t>Poisson-Quinton</w:t>
      </w:r>
      <w:proofErr w:type="spellEnd"/>
      <w:r w:rsidRPr="00F95FF2">
        <w:rPr>
          <w:szCs w:val="28"/>
          <w:lang w:val="uk-UA"/>
        </w:rPr>
        <w:t xml:space="preserve"> S. </w:t>
      </w:r>
      <w:proofErr w:type="spellStart"/>
      <w:r w:rsidRPr="00F95FF2">
        <w:rPr>
          <w:szCs w:val="28"/>
          <w:lang w:val="uk-UA"/>
        </w:rPr>
        <w:t>Grammaire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expliquée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du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francais</w:t>
      </w:r>
      <w:proofErr w:type="spellEnd"/>
      <w:r w:rsidRPr="00F95FF2">
        <w:rPr>
          <w:szCs w:val="28"/>
          <w:lang w:val="uk-UA"/>
        </w:rPr>
        <w:t>.-</w:t>
      </w:r>
      <w:proofErr w:type="spellStart"/>
      <w:r w:rsidRPr="00F95FF2">
        <w:rPr>
          <w:szCs w:val="28"/>
          <w:lang w:val="uk-UA"/>
        </w:rPr>
        <w:t>Vuef</w:t>
      </w:r>
      <w:proofErr w:type="spellEnd"/>
      <w:r w:rsidRPr="00F95FF2">
        <w:rPr>
          <w:szCs w:val="28"/>
          <w:lang w:val="uk-UA"/>
        </w:rPr>
        <w:t>, 2002 .-428 с.</w:t>
      </w:r>
    </w:p>
    <w:p w:rsidR="00C43BCC" w:rsidRPr="00F95FF2" w:rsidRDefault="00C43BCC" w:rsidP="00C43BCC">
      <w:pPr>
        <w:pStyle w:val="a4"/>
        <w:numPr>
          <w:ilvl w:val="0"/>
          <w:numId w:val="4"/>
        </w:numPr>
        <w:jc w:val="both"/>
        <w:rPr>
          <w:szCs w:val="28"/>
          <w:lang w:val="uk-UA"/>
        </w:rPr>
      </w:pPr>
      <w:proofErr w:type="spellStart"/>
      <w:r w:rsidRPr="00F95FF2">
        <w:rPr>
          <w:color w:val="000000"/>
          <w:szCs w:val="28"/>
          <w:shd w:val="clear" w:color="auto" w:fill="FFFFFF"/>
          <w:lang w:val="fr-FR"/>
        </w:rPr>
        <w:t>Penfornis</w:t>
      </w:r>
      <w:proofErr w:type="spellEnd"/>
      <w:r w:rsidRPr="00F95FF2">
        <w:rPr>
          <w:color w:val="000000"/>
          <w:szCs w:val="28"/>
          <w:shd w:val="clear" w:color="auto" w:fill="FFFFFF"/>
          <w:lang w:val="fr-FR"/>
        </w:rPr>
        <w:t xml:space="preserve"> J.-L</w:t>
      </w:r>
      <w:r w:rsidRPr="00F95FF2">
        <w:rPr>
          <w:color w:val="000000"/>
          <w:szCs w:val="28"/>
          <w:shd w:val="clear" w:color="auto" w:fill="FFFFFF"/>
          <w:lang w:val="uk-UA"/>
        </w:rPr>
        <w:t>.</w:t>
      </w:r>
      <w:r w:rsidRPr="00F95FF2">
        <w:rPr>
          <w:rFonts w:ascii="Arial" w:hAnsi="Arial" w:cs="Arial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F95FF2">
        <w:rPr>
          <w:rFonts w:eastAsiaTheme="minorHAnsi"/>
          <w:szCs w:val="28"/>
          <w:lang w:val="uk-UA" w:eastAsia="en-US"/>
        </w:rPr>
        <w:t>Vocabulaire</w:t>
      </w:r>
      <w:proofErr w:type="spellEnd"/>
      <w:r w:rsidRPr="00F95FF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F95FF2">
        <w:rPr>
          <w:rFonts w:eastAsiaTheme="minorHAnsi"/>
          <w:szCs w:val="28"/>
          <w:lang w:val="uk-UA" w:eastAsia="en-US"/>
        </w:rPr>
        <w:t>Progressif</w:t>
      </w:r>
      <w:proofErr w:type="spellEnd"/>
      <w:r w:rsidRPr="00F95FF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F95FF2">
        <w:rPr>
          <w:rFonts w:eastAsiaTheme="minorHAnsi"/>
          <w:szCs w:val="28"/>
          <w:lang w:val="uk-UA" w:eastAsia="en-US"/>
        </w:rPr>
        <w:t>du</w:t>
      </w:r>
      <w:proofErr w:type="spellEnd"/>
      <w:r w:rsidRPr="00F95FF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F95FF2">
        <w:rPr>
          <w:rFonts w:eastAsiaTheme="minorHAnsi"/>
          <w:szCs w:val="28"/>
          <w:lang w:val="uk-UA" w:eastAsia="en-US"/>
        </w:rPr>
        <w:t>Francais</w:t>
      </w:r>
      <w:proofErr w:type="spellEnd"/>
      <w:r w:rsidRPr="00F95FF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F95FF2">
        <w:rPr>
          <w:rFonts w:eastAsiaTheme="minorHAnsi"/>
          <w:szCs w:val="28"/>
          <w:lang w:val="uk-UA" w:eastAsia="en-US"/>
        </w:rPr>
        <w:t>des</w:t>
      </w:r>
      <w:proofErr w:type="spellEnd"/>
      <w:r w:rsidRPr="00F95FF2">
        <w:rPr>
          <w:rFonts w:eastAsiaTheme="minorHAnsi"/>
          <w:szCs w:val="28"/>
          <w:lang w:val="uk-UA" w:eastAsia="en-US"/>
        </w:rPr>
        <w:t xml:space="preserve"> </w:t>
      </w:r>
      <w:proofErr w:type="spellStart"/>
      <w:r w:rsidRPr="00F95FF2">
        <w:rPr>
          <w:rFonts w:eastAsiaTheme="minorHAnsi"/>
          <w:szCs w:val="28"/>
          <w:lang w:val="uk-UA" w:eastAsia="en-US"/>
        </w:rPr>
        <w:t>Affaires</w:t>
      </w:r>
      <w:proofErr w:type="spellEnd"/>
      <w:r w:rsidRPr="00F95FF2">
        <w:rPr>
          <w:rFonts w:eastAsiaTheme="minorHAnsi"/>
          <w:szCs w:val="28"/>
          <w:lang w:val="uk-UA" w:eastAsia="en-US"/>
        </w:rPr>
        <w:t>.</w:t>
      </w:r>
      <w:r w:rsidRPr="00F95FF2">
        <w:rPr>
          <w:szCs w:val="28"/>
          <w:lang w:val="uk-UA"/>
        </w:rPr>
        <w:t xml:space="preserve"> – </w:t>
      </w:r>
      <w:proofErr w:type="spellStart"/>
      <w:r w:rsidRPr="00F95FF2">
        <w:rPr>
          <w:szCs w:val="28"/>
          <w:lang w:val="uk-UA"/>
        </w:rPr>
        <w:t>Paris</w:t>
      </w:r>
      <w:proofErr w:type="spellEnd"/>
      <w:r w:rsidRPr="00F95FF2">
        <w:rPr>
          <w:szCs w:val="28"/>
          <w:lang w:val="uk-UA"/>
        </w:rPr>
        <w:t xml:space="preserve">: </w:t>
      </w:r>
      <w:proofErr w:type="spellStart"/>
      <w:r w:rsidRPr="00F95FF2">
        <w:rPr>
          <w:szCs w:val="28"/>
          <w:lang w:val="uk-UA"/>
        </w:rPr>
        <w:t>Clé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International</w:t>
      </w:r>
      <w:proofErr w:type="spellEnd"/>
      <w:r w:rsidRPr="00F95FF2">
        <w:rPr>
          <w:szCs w:val="28"/>
          <w:lang w:val="uk-UA"/>
        </w:rPr>
        <w:t>, 2009.– 203.</w:t>
      </w:r>
    </w:p>
    <w:p w:rsidR="00C43BCC" w:rsidRPr="00F95FF2" w:rsidRDefault="00C43BCC" w:rsidP="00C43BCC">
      <w:pPr>
        <w:ind w:left="284"/>
        <w:rPr>
          <w:rFonts w:eastAsiaTheme="minorHAnsi"/>
          <w:szCs w:val="28"/>
          <w:lang w:val="uk-UA" w:eastAsia="en-US"/>
        </w:rPr>
      </w:pPr>
    </w:p>
    <w:p w:rsidR="00967FE2" w:rsidRPr="00F95FF2" w:rsidRDefault="00967FE2" w:rsidP="00967FE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967FE2" w:rsidRPr="00F95FF2" w:rsidRDefault="00967FE2" w:rsidP="00967FE2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F95FF2">
        <w:rPr>
          <w:b/>
          <w:bCs/>
          <w:spacing w:val="-6"/>
          <w:szCs w:val="28"/>
          <w:lang w:val="uk-UA"/>
        </w:rPr>
        <w:t>До</w:t>
      </w:r>
      <w:r w:rsidR="00F95FF2">
        <w:rPr>
          <w:b/>
          <w:bCs/>
          <w:spacing w:val="-6"/>
          <w:szCs w:val="28"/>
          <w:lang w:val="uk-UA"/>
        </w:rPr>
        <w:t>даткова</w:t>
      </w:r>
    </w:p>
    <w:p w:rsidR="00967FE2" w:rsidRPr="00F95FF2" w:rsidRDefault="00967FE2" w:rsidP="00F95FF2">
      <w:pPr>
        <w:pStyle w:val="a4"/>
        <w:numPr>
          <w:ilvl w:val="0"/>
          <w:numId w:val="5"/>
        </w:numPr>
        <w:jc w:val="both"/>
        <w:rPr>
          <w:szCs w:val="28"/>
          <w:lang w:val="uk-UA"/>
        </w:rPr>
      </w:pPr>
      <w:proofErr w:type="spellStart"/>
      <w:r w:rsidRPr="00F95FF2">
        <w:rPr>
          <w:szCs w:val="28"/>
          <w:lang w:val="uk-UA"/>
        </w:rPr>
        <w:t>Білас</w:t>
      </w:r>
      <w:proofErr w:type="spellEnd"/>
      <w:r w:rsidRPr="00F95FF2">
        <w:rPr>
          <w:szCs w:val="28"/>
          <w:lang w:val="uk-UA"/>
        </w:rPr>
        <w:t xml:space="preserve"> Андрій. </w:t>
      </w:r>
      <w:proofErr w:type="spellStart"/>
      <w:r w:rsidRPr="00F95FF2">
        <w:rPr>
          <w:szCs w:val="28"/>
          <w:lang w:val="uk-UA"/>
        </w:rPr>
        <w:t>Travaillons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avec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la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presse</w:t>
      </w:r>
      <w:proofErr w:type="spellEnd"/>
      <w:r w:rsidRPr="00F95FF2">
        <w:rPr>
          <w:szCs w:val="28"/>
          <w:lang w:val="uk-UA"/>
        </w:rPr>
        <w:t xml:space="preserve"> [Текст]: </w:t>
      </w:r>
      <w:proofErr w:type="spellStart"/>
      <w:r w:rsidRPr="00F95FF2">
        <w:rPr>
          <w:szCs w:val="28"/>
          <w:lang w:val="uk-UA"/>
        </w:rPr>
        <w:t>навч</w:t>
      </w:r>
      <w:proofErr w:type="spellEnd"/>
      <w:r w:rsidRPr="00F95FF2">
        <w:rPr>
          <w:szCs w:val="28"/>
          <w:lang w:val="uk-UA"/>
        </w:rPr>
        <w:t>. посібник .-</w:t>
      </w:r>
      <w:proofErr w:type="spellStart"/>
      <w:r w:rsidRPr="00F95FF2">
        <w:rPr>
          <w:szCs w:val="28"/>
          <w:lang w:val="uk-UA"/>
        </w:rPr>
        <w:t>Рек</w:t>
      </w:r>
      <w:proofErr w:type="spellEnd"/>
      <w:r w:rsidRPr="00F95FF2">
        <w:rPr>
          <w:szCs w:val="28"/>
          <w:lang w:val="uk-UA"/>
        </w:rPr>
        <w:t>. МОН .-Ів.-Франківськ:Тіповіт,2012 .-283 с.</w:t>
      </w:r>
    </w:p>
    <w:p w:rsidR="00967FE2" w:rsidRPr="00F95FF2" w:rsidRDefault="00967FE2" w:rsidP="00F95FF2">
      <w:pPr>
        <w:pStyle w:val="a4"/>
        <w:numPr>
          <w:ilvl w:val="0"/>
          <w:numId w:val="5"/>
        </w:numPr>
        <w:jc w:val="both"/>
        <w:rPr>
          <w:szCs w:val="28"/>
          <w:lang w:val="uk-UA"/>
        </w:rPr>
      </w:pPr>
      <w:proofErr w:type="spellStart"/>
      <w:r w:rsidRPr="00F95FF2">
        <w:rPr>
          <w:szCs w:val="28"/>
          <w:lang w:val="uk-UA"/>
        </w:rPr>
        <w:lastRenderedPageBreak/>
        <w:t>Скарбек</w:t>
      </w:r>
      <w:proofErr w:type="spellEnd"/>
      <w:r w:rsidRPr="00F95FF2">
        <w:rPr>
          <w:szCs w:val="28"/>
          <w:lang w:val="uk-UA"/>
        </w:rPr>
        <w:t xml:space="preserve"> О.Г., Цюпа Л.В. Посібник з лінгвокраїнознавства "</w:t>
      </w:r>
      <w:proofErr w:type="spellStart"/>
      <w:r w:rsidRPr="00F95FF2">
        <w:rPr>
          <w:szCs w:val="28"/>
          <w:lang w:val="uk-UA"/>
        </w:rPr>
        <w:t>Autour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du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francais</w:t>
      </w:r>
      <w:proofErr w:type="spellEnd"/>
      <w:r w:rsidRPr="00F95FF2">
        <w:rPr>
          <w:szCs w:val="28"/>
          <w:lang w:val="uk-UA"/>
        </w:rPr>
        <w:t xml:space="preserve">. </w:t>
      </w:r>
      <w:proofErr w:type="spellStart"/>
      <w:r w:rsidRPr="00F95FF2">
        <w:rPr>
          <w:szCs w:val="28"/>
          <w:lang w:val="uk-UA"/>
        </w:rPr>
        <w:t>Regoins</w:t>
      </w:r>
      <w:proofErr w:type="spellEnd"/>
      <w:r w:rsidRPr="00F95FF2">
        <w:rPr>
          <w:szCs w:val="28"/>
          <w:lang w:val="uk-UA"/>
        </w:rPr>
        <w:t xml:space="preserve">. </w:t>
      </w:r>
      <w:proofErr w:type="spellStart"/>
      <w:r w:rsidRPr="00F95FF2">
        <w:rPr>
          <w:szCs w:val="28"/>
          <w:lang w:val="uk-UA"/>
        </w:rPr>
        <w:t>Parlers</w:t>
      </w:r>
      <w:proofErr w:type="spellEnd"/>
      <w:r w:rsidRPr="00F95FF2">
        <w:rPr>
          <w:szCs w:val="28"/>
          <w:lang w:val="uk-UA"/>
        </w:rPr>
        <w:t xml:space="preserve"> </w:t>
      </w:r>
      <w:proofErr w:type="spellStart"/>
      <w:r w:rsidRPr="00F95FF2">
        <w:rPr>
          <w:szCs w:val="28"/>
          <w:lang w:val="uk-UA"/>
        </w:rPr>
        <w:t>regionaux</w:t>
      </w:r>
      <w:proofErr w:type="spellEnd"/>
      <w:r w:rsidRPr="00F95FF2">
        <w:rPr>
          <w:szCs w:val="28"/>
          <w:lang w:val="uk-UA"/>
        </w:rPr>
        <w:t>" [Текст].-</w:t>
      </w:r>
      <w:proofErr w:type="spellStart"/>
      <w:r w:rsidRPr="00F95FF2">
        <w:rPr>
          <w:szCs w:val="28"/>
          <w:lang w:val="uk-UA"/>
        </w:rPr>
        <w:t>Ів.-Франківськ:Симфонія</w:t>
      </w:r>
      <w:proofErr w:type="spellEnd"/>
      <w:r w:rsidRPr="00F95FF2">
        <w:rPr>
          <w:szCs w:val="28"/>
          <w:lang w:val="uk-UA"/>
        </w:rPr>
        <w:t xml:space="preserve"> форте,2008 .-112 с.</w:t>
      </w:r>
    </w:p>
    <w:p w:rsidR="00214BE8" w:rsidRPr="00F95FF2" w:rsidRDefault="00214BE8" w:rsidP="00F95FF2">
      <w:pPr>
        <w:pStyle w:val="a4"/>
        <w:numPr>
          <w:ilvl w:val="0"/>
          <w:numId w:val="5"/>
        </w:numPr>
        <w:jc w:val="both"/>
        <w:rPr>
          <w:szCs w:val="28"/>
          <w:lang w:val="uk-UA"/>
        </w:rPr>
      </w:pPr>
      <w:proofErr w:type="spellStart"/>
      <w:r w:rsidRPr="00F95FF2">
        <w:rPr>
          <w:szCs w:val="28"/>
          <w:lang w:val="uk-UA"/>
        </w:rPr>
        <w:t>Слатинська</w:t>
      </w:r>
      <w:proofErr w:type="spellEnd"/>
      <w:r w:rsidRPr="00F95FF2">
        <w:rPr>
          <w:szCs w:val="28"/>
          <w:lang w:val="uk-UA"/>
        </w:rPr>
        <w:t xml:space="preserve"> О.М. Французька мова для дипломатії. Практикум для студентів факультету історії, політології та міжнародних відносин [Текст].-Ів.-Франківськ: Фоліант, 2012 .-79 с.</w:t>
      </w:r>
    </w:p>
    <w:p w:rsidR="00214BE8" w:rsidRPr="00F95FF2" w:rsidRDefault="00214BE8" w:rsidP="00214BE8">
      <w:pPr>
        <w:pStyle w:val="a4"/>
        <w:numPr>
          <w:ilvl w:val="0"/>
          <w:numId w:val="5"/>
        </w:numPr>
        <w:jc w:val="both"/>
        <w:rPr>
          <w:szCs w:val="28"/>
          <w:lang w:val="uk-UA"/>
        </w:rPr>
      </w:pPr>
      <w:proofErr w:type="spellStart"/>
      <w:r w:rsidRPr="00F95FF2">
        <w:rPr>
          <w:szCs w:val="28"/>
        </w:rPr>
        <w:t>Уділова</w:t>
      </w:r>
      <w:proofErr w:type="spellEnd"/>
      <w:r w:rsidRPr="00F95FF2">
        <w:rPr>
          <w:szCs w:val="28"/>
        </w:rPr>
        <w:t xml:space="preserve"> Т.М. </w:t>
      </w:r>
      <w:proofErr w:type="spellStart"/>
      <w:r w:rsidRPr="00F95FF2">
        <w:rPr>
          <w:szCs w:val="28"/>
        </w:rPr>
        <w:t>Граматика</w:t>
      </w:r>
      <w:proofErr w:type="spellEnd"/>
      <w:r w:rsidRPr="00F95FF2">
        <w:rPr>
          <w:szCs w:val="28"/>
        </w:rPr>
        <w:t xml:space="preserve"> </w:t>
      </w:r>
      <w:proofErr w:type="spellStart"/>
      <w:r w:rsidRPr="00F95FF2">
        <w:rPr>
          <w:szCs w:val="28"/>
        </w:rPr>
        <w:t>французької</w:t>
      </w:r>
      <w:proofErr w:type="spellEnd"/>
      <w:r w:rsidRPr="00F95FF2">
        <w:rPr>
          <w:szCs w:val="28"/>
        </w:rPr>
        <w:t xml:space="preserve"> </w:t>
      </w:r>
      <w:proofErr w:type="spellStart"/>
      <w:r w:rsidRPr="00F95FF2">
        <w:rPr>
          <w:szCs w:val="28"/>
        </w:rPr>
        <w:t>мови</w:t>
      </w:r>
      <w:proofErr w:type="spellEnd"/>
      <w:r w:rsidRPr="00F95FF2">
        <w:rPr>
          <w:szCs w:val="28"/>
        </w:rPr>
        <w:t xml:space="preserve">. </w:t>
      </w:r>
      <w:proofErr w:type="spellStart"/>
      <w:r w:rsidRPr="00F95FF2">
        <w:rPr>
          <w:szCs w:val="28"/>
        </w:rPr>
        <w:t>Вправи</w:t>
      </w:r>
      <w:proofErr w:type="spellEnd"/>
      <w:r w:rsidRPr="00F95FF2">
        <w:rPr>
          <w:szCs w:val="28"/>
        </w:rPr>
        <w:t xml:space="preserve">. - </w:t>
      </w:r>
      <w:proofErr w:type="spellStart"/>
      <w:r w:rsidRPr="00F95FF2">
        <w:rPr>
          <w:szCs w:val="28"/>
        </w:rPr>
        <w:t>Вінниця</w:t>
      </w:r>
      <w:proofErr w:type="spellEnd"/>
      <w:r w:rsidRPr="00F95FF2">
        <w:rPr>
          <w:szCs w:val="28"/>
        </w:rPr>
        <w:t>: Нова книга, 2010. – 355 с</w:t>
      </w:r>
      <w:r w:rsidRPr="00F95FF2">
        <w:rPr>
          <w:szCs w:val="28"/>
          <w:lang w:val="uk-UA"/>
        </w:rPr>
        <w:t>.</w:t>
      </w:r>
    </w:p>
    <w:p w:rsidR="00967FE2" w:rsidRPr="00F95FF2" w:rsidRDefault="00967FE2" w:rsidP="00967FE2">
      <w:pPr>
        <w:pStyle w:val="a4"/>
        <w:numPr>
          <w:ilvl w:val="0"/>
          <w:numId w:val="5"/>
        </w:numPr>
        <w:rPr>
          <w:szCs w:val="28"/>
          <w:lang w:val="uk-UA"/>
        </w:rPr>
      </w:pPr>
      <w:r w:rsidRPr="00F95FF2">
        <w:rPr>
          <w:szCs w:val="28"/>
          <w:lang w:val="fr-FR"/>
        </w:rPr>
        <w:t xml:space="preserve">Capelle </w:t>
      </w:r>
      <w:proofErr w:type="spellStart"/>
      <w:proofErr w:type="gramStart"/>
      <w:r w:rsidRPr="00F95FF2">
        <w:rPr>
          <w:szCs w:val="28"/>
          <w:lang w:val="fr-FR"/>
        </w:rPr>
        <w:t>G.Reflets</w:t>
      </w:r>
      <w:proofErr w:type="spellEnd"/>
      <w:proofErr w:type="gramEnd"/>
      <w:r w:rsidRPr="00F95FF2">
        <w:rPr>
          <w:szCs w:val="28"/>
          <w:lang w:val="fr-FR"/>
        </w:rPr>
        <w:t xml:space="preserve"> 2: Avec </w:t>
      </w:r>
      <w:proofErr w:type="spellStart"/>
      <w:r w:rsidRPr="00F95FF2">
        <w:rPr>
          <w:szCs w:val="28"/>
          <w:lang w:val="fr-FR"/>
        </w:rPr>
        <w:t>video</w:t>
      </w:r>
      <w:proofErr w:type="spellEnd"/>
      <w:r w:rsidRPr="00F95FF2">
        <w:rPr>
          <w:szCs w:val="28"/>
          <w:lang w:val="fr-FR"/>
        </w:rPr>
        <w:t xml:space="preserve"> </w:t>
      </w:r>
      <w:proofErr w:type="spellStart"/>
      <w:r w:rsidRPr="00F95FF2">
        <w:rPr>
          <w:szCs w:val="28"/>
          <w:lang w:val="fr-FR"/>
        </w:rPr>
        <w:t>integrée</w:t>
      </w:r>
      <w:proofErr w:type="spellEnd"/>
      <w:r w:rsidRPr="00F95FF2">
        <w:rPr>
          <w:szCs w:val="28"/>
          <w:lang w:val="fr-FR"/>
        </w:rPr>
        <w:t xml:space="preserve"> .-Paris,2000 .-191 </w:t>
      </w:r>
      <w:r w:rsidRPr="00F95FF2">
        <w:rPr>
          <w:szCs w:val="28"/>
        </w:rPr>
        <w:t>с</w:t>
      </w:r>
      <w:r w:rsidRPr="00F95FF2">
        <w:rPr>
          <w:szCs w:val="28"/>
          <w:lang w:val="fr-FR"/>
        </w:rPr>
        <w:t>.</w:t>
      </w:r>
    </w:p>
    <w:p w:rsidR="00967FE2" w:rsidRPr="00F95FF2" w:rsidRDefault="00967FE2" w:rsidP="00967FE2">
      <w:pPr>
        <w:pStyle w:val="a4"/>
        <w:numPr>
          <w:ilvl w:val="0"/>
          <w:numId w:val="5"/>
        </w:numPr>
        <w:rPr>
          <w:szCs w:val="28"/>
          <w:lang w:val="fr-FR"/>
        </w:rPr>
      </w:pPr>
      <w:r w:rsidRPr="00F95FF2">
        <w:rPr>
          <w:szCs w:val="28"/>
          <w:lang w:val="fr-FR"/>
        </w:rPr>
        <w:t>La</w:t>
      </w:r>
      <w:r w:rsidR="00214BE8" w:rsidRPr="00F95FF2">
        <w:rPr>
          <w:szCs w:val="28"/>
          <w:lang w:val="fr-FR"/>
        </w:rPr>
        <w:t xml:space="preserve"> </w:t>
      </w:r>
      <w:r w:rsidRPr="00F95FF2">
        <w:rPr>
          <w:szCs w:val="28"/>
          <w:lang w:val="fr-FR"/>
        </w:rPr>
        <w:t>brune G.</w:t>
      </w:r>
      <w:r w:rsidRPr="00F95FF2">
        <w:rPr>
          <w:szCs w:val="28"/>
          <w:lang w:val="uk-UA"/>
        </w:rPr>
        <w:t xml:space="preserve"> </w:t>
      </w:r>
      <w:r w:rsidRPr="00F95FF2">
        <w:rPr>
          <w:szCs w:val="28"/>
          <w:lang w:val="fr-FR"/>
        </w:rPr>
        <w:t xml:space="preserve">La </w:t>
      </w:r>
      <w:proofErr w:type="spellStart"/>
      <w:r w:rsidRPr="00F95FF2">
        <w:rPr>
          <w:szCs w:val="28"/>
          <w:lang w:val="fr-FR"/>
        </w:rPr>
        <w:t>geographie</w:t>
      </w:r>
      <w:proofErr w:type="spellEnd"/>
      <w:r w:rsidRPr="00F95FF2">
        <w:rPr>
          <w:szCs w:val="28"/>
          <w:lang w:val="fr-FR"/>
        </w:rPr>
        <w:t xml:space="preserve"> de la </w:t>
      </w:r>
      <w:proofErr w:type="gramStart"/>
      <w:r w:rsidRPr="00F95FF2">
        <w:rPr>
          <w:szCs w:val="28"/>
          <w:lang w:val="fr-FR"/>
        </w:rPr>
        <w:t>France.-</w:t>
      </w:r>
      <w:proofErr w:type="gramEnd"/>
      <w:r w:rsidRPr="00F95FF2">
        <w:rPr>
          <w:szCs w:val="28"/>
          <w:lang w:val="fr-FR"/>
        </w:rPr>
        <w:t xml:space="preserve">Nathan,2001 .-158 </w:t>
      </w:r>
      <w:r w:rsidRPr="00F95FF2">
        <w:rPr>
          <w:szCs w:val="28"/>
        </w:rPr>
        <w:t>с</w:t>
      </w:r>
      <w:r w:rsidRPr="00F95FF2">
        <w:rPr>
          <w:szCs w:val="28"/>
          <w:lang w:val="fr-FR"/>
        </w:rPr>
        <w:t>.</w:t>
      </w:r>
    </w:p>
    <w:p w:rsidR="00967FE2" w:rsidRPr="00F95FF2" w:rsidRDefault="00967FE2" w:rsidP="00967FE2">
      <w:pPr>
        <w:pStyle w:val="a4"/>
        <w:numPr>
          <w:ilvl w:val="0"/>
          <w:numId w:val="5"/>
        </w:numPr>
        <w:rPr>
          <w:szCs w:val="28"/>
          <w:lang w:val="fr-FR"/>
        </w:rPr>
      </w:pPr>
      <w:r w:rsidRPr="00F95FF2">
        <w:rPr>
          <w:szCs w:val="28"/>
          <w:lang w:val="fr-FR"/>
        </w:rPr>
        <w:t xml:space="preserve">Le Nouveau Petit Robert. Paris, 1993 </w:t>
      </w:r>
      <w:proofErr w:type="gramStart"/>
      <w:r w:rsidRPr="00F95FF2">
        <w:rPr>
          <w:szCs w:val="28"/>
          <w:lang w:val="fr-FR"/>
        </w:rPr>
        <w:t>( NPR</w:t>
      </w:r>
      <w:proofErr w:type="gramEnd"/>
      <w:r w:rsidRPr="00F95FF2">
        <w:rPr>
          <w:szCs w:val="28"/>
          <w:lang w:val="fr-FR"/>
        </w:rPr>
        <w:t xml:space="preserve"> ).</w:t>
      </w:r>
    </w:p>
    <w:p w:rsidR="00967FE2" w:rsidRPr="00F95FF2" w:rsidRDefault="00967FE2" w:rsidP="00967FE2">
      <w:pPr>
        <w:pStyle w:val="1"/>
        <w:jc w:val="both"/>
        <w:rPr>
          <w:szCs w:val="28"/>
          <w:lang w:val="fr-FR"/>
        </w:rPr>
      </w:pPr>
    </w:p>
    <w:p w:rsidR="00F95FF2" w:rsidRPr="003530CC" w:rsidRDefault="00F95FF2" w:rsidP="00F95FF2">
      <w:pPr>
        <w:shd w:val="clear" w:color="auto" w:fill="FFFFFF"/>
        <w:tabs>
          <w:tab w:val="left" w:pos="365"/>
        </w:tabs>
        <w:ind w:firstLine="142"/>
        <w:rPr>
          <w:b/>
          <w:szCs w:val="28"/>
          <w:lang w:val="fr-FR"/>
        </w:rPr>
      </w:pPr>
      <w:proofErr w:type="spellStart"/>
      <w:r w:rsidRPr="003530CC">
        <w:rPr>
          <w:b/>
          <w:szCs w:val="28"/>
        </w:rPr>
        <w:t>Інформаційні</w:t>
      </w:r>
      <w:proofErr w:type="spellEnd"/>
      <w:r w:rsidRPr="003530CC">
        <w:rPr>
          <w:b/>
          <w:szCs w:val="28"/>
          <w:lang w:val="fr-FR"/>
        </w:rPr>
        <w:t xml:space="preserve"> </w:t>
      </w:r>
      <w:proofErr w:type="spellStart"/>
      <w:r w:rsidRPr="003530CC">
        <w:rPr>
          <w:b/>
          <w:szCs w:val="28"/>
        </w:rPr>
        <w:t>ресурси</w:t>
      </w:r>
      <w:proofErr w:type="spellEnd"/>
    </w:p>
    <w:p w:rsidR="00F95FF2" w:rsidRPr="003530CC" w:rsidRDefault="00F95FF2" w:rsidP="00F95FF2">
      <w:pPr>
        <w:pStyle w:val="1"/>
        <w:autoSpaceDE w:val="0"/>
        <w:autoSpaceDN w:val="0"/>
        <w:adjustRightInd w:val="0"/>
        <w:ind w:left="615"/>
        <w:jc w:val="both"/>
        <w:rPr>
          <w:rFonts w:eastAsia="TimesNewRomanPSMT"/>
          <w:bCs/>
          <w:iCs/>
          <w:color w:val="000000"/>
          <w:szCs w:val="28"/>
          <w:lang w:eastAsia="uk-UA"/>
        </w:rPr>
      </w:pPr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Загальноєвропейські рекомендації з мовної освіти: вивчення, викладання,       оцінювання. – К.: </w:t>
      </w:r>
      <w:proofErr w:type="spellStart"/>
      <w:r w:rsidRPr="003530CC">
        <w:rPr>
          <w:rFonts w:eastAsia="TimesNewRomanPSMT"/>
          <w:bCs/>
          <w:iCs/>
          <w:color w:val="000000"/>
          <w:szCs w:val="28"/>
          <w:lang w:eastAsia="uk-UA"/>
        </w:rPr>
        <w:t>Ленвіт</w:t>
      </w:r>
      <w:proofErr w:type="spellEnd"/>
      <w:r w:rsidRPr="003530CC">
        <w:rPr>
          <w:rFonts w:eastAsia="TimesNewRomanPSMT"/>
          <w:bCs/>
          <w:iCs/>
          <w:color w:val="000000"/>
          <w:szCs w:val="28"/>
          <w:lang w:eastAsia="uk-UA"/>
        </w:rPr>
        <w:t xml:space="preserve">, 2003. – 261 с. </w:t>
      </w:r>
    </w:p>
    <w:p w:rsidR="00F95FF2" w:rsidRPr="000C495B" w:rsidRDefault="00F95FF2" w:rsidP="00F95FF2">
      <w:pPr>
        <w:ind w:firstLine="709"/>
        <w:jc w:val="both"/>
        <w:rPr>
          <w:b/>
          <w:bCs/>
          <w:iCs/>
          <w:szCs w:val="28"/>
          <w:lang w:val="uk-UA"/>
        </w:rPr>
      </w:pPr>
      <w:r w:rsidRPr="003530CC">
        <w:rPr>
          <w:b/>
          <w:bCs/>
          <w:iCs/>
          <w:szCs w:val="28"/>
          <w:lang w:val="uk-UA"/>
        </w:rPr>
        <w:t>Законодавчі акти, нормативні до</w:t>
      </w:r>
      <w:r w:rsidRPr="003036F5">
        <w:rPr>
          <w:b/>
          <w:bCs/>
          <w:iCs/>
          <w:szCs w:val="28"/>
          <w:lang w:val="uk-UA"/>
        </w:rPr>
        <w:t>кументи</w:t>
      </w:r>
      <w:r w:rsidRPr="000C495B">
        <w:rPr>
          <w:b/>
          <w:bCs/>
          <w:iCs/>
          <w:szCs w:val="28"/>
          <w:lang w:val="uk-UA"/>
        </w:rPr>
        <w:t>, інструктивні, методичні матеріали та рекомендації міністерств і відомств:</w:t>
      </w:r>
    </w:p>
    <w:p w:rsidR="00F95FF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Єдиний веб-портал ор</w:t>
      </w:r>
      <w:r>
        <w:rPr>
          <w:bCs/>
          <w:iCs/>
          <w:szCs w:val="28"/>
          <w:lang w:val="uk-UA"/>
        </w:rPr>
        <w:t>ганів виконавчої влади 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2" w:history="1">
        <w:r w:rsidRPr="00A06192">
          <w:rPr>
            <w:rStyle w:val="a9"/>
            <w:bCs/>
            <w:iCs/>
            <w:szCs w:val="28"/>
            <w:lang w:val="uk-UA"/>
          </w:rPr>
          <w:t>http://www.kmu.gov.ua/</w:t>
        </w:r>
      </w:hyperlink>
    </w:p>
    <w:p w:rsidR="00F95FF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Н</w:t>
      </w:r>
      <w:r w:rsidRPr="00A06192">
        <w:rPr>
          <w:bCs/>
          <w:iCs/>
          <w:szCs w:val="28"/>
          <w:lang w:val="uk-UA"/>
        </w:rPr>
        <w:t>ормативно-правова база України</w:t>
      </w:r>
      <w:r>
        <w:rPr>
          <w:bCs/>
          <w:iCs/>
          <w:szCs w:val="28"/>
          <w:lang w:val="uk-UA"/>
        </w:rPr>
        <w:t>. URL:</w:t>
      </w:r>
      <w:r w:rsidRPr="00A06192">
        <w:rPr>
          <w:bCs/>
          <w:iCs/>
          <w:szCs w:val="28"/>
          <w:lang w:val="uk-UA"/>
        </w:rPr>
        <w:t xml:space="preserve"> </w:t>
      </w:r>
      <w:hyperlink r:id="rId13" w:history="1">
        <w:r w:rsidRPr="00A06192">
          <w:rPr>
            <w:rStyle w:val="a9"/>
            <w:bCs/>
            <w:iCs/>
            <w:szCs w:val="28"/>
            <w:lang w:val="uk-UA"/>
          </w:rPr>
          <w:t>http://zakon3.rada.gov.ua</w:t>
        </w:r>
      </w:hyperlink>
    </w:p>
    <w:p w:rsidR="00F95FF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>фіційний сайт Верховної Ради Ук</w:t>
      </w:r>
      <w:r>
        <w:rPr>
          <w:bCs/>
          <w:iCs/>
          <w:szCs w:val="28"/>
          <w:lang w:val="uk-UA"/>
        </w:rPr>
        <w:t>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4" w:history="1">
        <w:r w:rsidRPr="00A06192">
          <w:rPr>
            <w:rStyle w:val="a9"/>
            <w:bCs/>
            <w:iCs/>
            <w:szCs w:val="28"/>
            <w:lang w:val="uk-UA"/>
          </w:rPr>
          <w:t>http://www.rada.gov.ua/</w:t>
        </w:r>
      </w:hyperlink>
    </w:p>
    <w:p w:rsidR="00F95FF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>О</w:t>
      </w:r>
      <w:r w:rsidRPr="00A06192">
        <w:rPr>
          <w:bCs/>
          <w:iCs/>
          <w:szCs w:val="28"/>
          <w:lang w:val="uk-UA"/>
        </w:rPr>
        <w:t xml:space="preserve">фіційний сайт Кабінету Міністрів </w:t>
      </w:r>
      <w:r>
        <w:rPr>
          <w:bCs/>
          <w:iCs/>
          <w:szCs w:val="28"/>
          <w:lang w:val="uk-UA"/>
        </w:rPr>
        <w:t>України. URL:</w:t>
      </w:r>
      <w:r w:rsidRPr="00A06192">
        <w:rPr>
          <w:bCs/>
          <w:iCs/>
          <w:szCs w:val="28"/>
          <w:lang w:val="uk-UA"/>
        </w:rPr>
        <w:t xml:space="preserve"> </w:t>
      </w:r>
      <w:hyperlink r:id="rId15" w:history="1">
        <w:r w:rsidRPr="00A06192">
          <w:rPr>
            <w:rStyle w:val="a9"/>
            <w:bCs/>
            <w:iCs/>
            <w:szCs w:val="28"/>
            <w:lang w:val="uk-UA"/>
          </w:rPr>
          <w:t>http://www.kmu.gov.ua</w:t>
        </w:r>
      </w:hyperlink>
    </w:p>
    <w:p w:rsidR="00F95FF2" w:rsidRPr="00A0619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>
        <w:rPr>
          <w:bCs/>
          <w:iCs/>
          <w:szCs w:val="28"/>
          <w:lang w:val="uk-UA"/>
        </w:rPr>
        <w:t xml:space="preserve">Офіційний сайт Міністерства закордонних справ України. URL: </w:t>
      </w:r>
      <w:hyperlink r:id="rId16" w:history="1">
        <w:r w:rsidRPr="006010A6">
          <w:rPr>
            <w:rStyle w:val="a9"/>
            <w:bCs/>
            <w:iCs/>
            <w:szCs w:val="28"/>
            <w:lang w:val="uk-UA"/>
          </w:rPr>
          <w:t>https://mfa.gov.ua/</w:t>
        </w:r>
      </w:hyperlink>
      <w:r>
        <w:rPr>
          <w:bCs/>
          <w:iCs/>
          <w:szCs w:val="28"/>
          <w:lang w:val="uk-UA"/>
        </w:rPr>
        <w:t xml:space="preserve"> </w:t>
      </w:r>
    </w:p>
    <w:p w:rsidR="00F95FF2" w:rsidRPr="00A0619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Наукова бібліоте</w:t>
      </w:r>
      <w:r>
        <w:rPr>
          <w:bCs/>
          <w:iCs/>
          <w:szCs w:val="28"/>
          <w:lang w:val="uk-UA"/>
        </w:rPr>
        <w:t>ка ПНУ. URL:</w:t>
      </w:r>
      <w:r w:rsidRPr="00A06192">
        <w:rPr>
          <w:bCs/>
          <w:iCs/>
          <w:szCs w:val="28"/>
          <w:lang w:val="uk-UA"/>
        </w:rPr>
        <w:t xml:space="preserve"> </w:t>
      </w:r>
      <w:hyperlink r:id="rId17" w:history="1">
        <w:r w:rsidRPr="00A06192">
          <w:rPr>
            <w:rStyle w:val="a9"/>
            <w:bCs/>
            <w:iCs/>
            <w:szCs w:val="28"/>
            <w:lang w:val="uk-UA"/>
          </w:rPr>
          <w:t>http://lib.pnu.edu.ua/</w:t>
        </w:r>
      </w:hyperlink>
    </w:p>
    <w:p w:rsidR="00F95FF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 У</w:t>
      </w:r>
      <w:r>
        <w:rPr>
          <w:bCs/>
          <w:iCs/>
          <w:szCs w:val="28"/>
          <w:lang w:val="uk-UA"/>
        </w:rPr>
        <w:t>країни імені В.І. Вернадського.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8" w:history="1">
        <w:r w:rsidRPr="00A06192">
          <w:rPr>
            <w:rStyle w:val="a9"/>
            <w:bCs/>
            <w:iCs/>
            <w:szCs w:val="28"/>
            <w:lang w:val="uk-UA"/>
          </w:rPr>
          <w:t>http://www.nbuv.gov.ua/</w:t>
        </w:r>
      </w:hyperlink>
    </w:p>
    <w:p w:rsidR="00F95FF2" w:rsidRDefault="00F95FF2" w:rsidP="00F95FF2">
      <w:pPr>
        <w:spacing w:line="259" w:lineRule="auto"/>
        <w:ind w:left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Національна бібліотека</w:t>
      </w:r>
      <w:r>
        <w:rPr>
          <w:bCs/>
          <w:iCs/>
          <w:szCs w:val="28"/>
          <w:lang w:val="uk-UA"/>
        </w:rPr>
        <w:t xml:space="preserve"> України імені Ярослава Мудрого. URL:</w:t>
      </w:r>
      <w:r w:rsidRPr="00A06192">
        <w:rPr>
          <w:bCs/>
          <w:iCs/>
          <w:szCs w:val="28"/>
          <w:lang w:val="uk-UA"/>
        </w:rPr>
        <w:t xml:space="preserve"> </w:t>
      </w:r>
      <w:hyperlink r:id="rId19" w:history="1">
        <w:r w:rsidRPr="00A06192">
          <w:rPr>
            <w:rStyle w:val="a9"/>
            <w:bCs/>
            <w:iCs/>
            <w:szCs w:val="28"/>
            <w:lang w:val="uk-UA"/>
          </w:rPr>
          <w:t>https://nlu.org.ua/</w:t>
        </w:r>
      </w:hyperlink>
    </w:p>
    <w:p w:rsidR="00F95FF2" w:rsidRPr="00C71948" w:rsidRDefault="00F95FF2" w:rsidP="00F95FF2">
      <w:pPr>
        <w:ind w:left="709"/>
        <w:jc w:val="center"/>
        <w:rPr>
          <w:b/>
          <w:bCs/>
          <w:iCs/>
          <w:szCs w:val="28"/>
          <w:lang w:val="pl-PL"/>
        </w:rPr>
      </w:pPr>
    </w:p>
    <w:p w:rsidR="00F95FF2" w:rsidRPr="00F350C5" w:rsidRDefault="00F95FF2" w:rsidP="00F95FF2">
      <w:pPr>
        <w:ind w:firstLine="709"/>
        <w:jc w:val="center"/>
        <w:rPr>
          <w:b/>
          <w:bCs/>
          <w:iCs/>
          <w:szCs w:val="28"/>
        </w:rPr>
      </w:pPr>
      <w:proofErr w:type="spellStart"/>
      <w:r w:rsidRPr="00F350C5">
        <w:rPr>
          <w:b/>
          <w:bCs/>
          <w:iCs/>
          <w:szCs w:val="28"/>
        </w:rPr>
        <w:t>Ресурси</w:t>
      </w:r>
      <w:proofErr w:type="spellEnd"/>
      <w:r w:rsidRPr="00F350C5">
        <w:rPr>
          <w:b/>
          <w:bCs/>
          <w:iCs/>
          <w:szCs w:val="28"/>
        </w:rPr>
        <w:t xml:space="preserve"> курсу</w:t>
      </w:r>
    </w:p>
    <w:p w:rsidR="00F95FF2" w:rsidRPr="00A06192" w:rsidRDefault="00F95FF2" w:rsidP="00F95FF2">
      <w:pPr>
        <w:ind w:firstLine="709"/>
        <w:jc w:val="both"/>
        <w:rPr>
          <w:bCs/>
          <w:iCs/>
          <w:szCs w:val="28"/>
          <w:lang w:val="uk-UA"/>
        </w:rPr>
      </w:pPr>
      <w:r w:rsidRPr="00A06192">
        <w:rPr>
          <w:bCs/>
          <w:iCs/>
          <w:szCs w:val="28"/>
          <w:lang w:val="uk-UA"/>
        </w:rPr>
        <w:t>Інформація про курс розміщена на сайті дистанційного навчання Прикарпатського національного університету імені Василя Стефаника</w:t>
      </w:r>
    </w:p>
    <w:p w:rsidR="00F95FF2" w:rsidRPr="00C71948" w:rsidRDefault="002F7539" w:rsidP="00F95FF2">
      <w:pPr>
        <w:ind w:firstLine="709"/>
        <w:jc w:val="both"/>
        <w:rPr>
          <w:bCs/>
          <w:iCs/>
          <w:szCs w:val="28"/>
          <w:lang w:val="uk-UA"/>
        </w:rPr>
      </w:pPr>
      <w:hyperlink r:id="rId20" w:history="1">
        <w:r w:rsidR="00F95FF2" w:rsidRPr="004341B6">
          <w:rPr>
            <w:rStyle w:val="a9"/>
            <w:bCs/>
            <w:iCs/>
            <w:szCs w:val="28"/>
          </w:rPr>
          <w:t>https</w:t>
        </w:r>
        <w:r w:rsidR="00F95FF2" w:rsidRPr="00F87351">
          <w:rPr>
            <w:rStyle w:val="a9"/>
            <w:bCs/>
            <w:iCs/>
            <w:szCs w:val="28"/>
            <w:lang w:val="uk-UA"/>
          </w:rPr>
          <w:t>://</w:t>
        </w:r>
        <w:r w:rsidR="00F95FF2" w:rsidRPr="004341B6">
          <w:rPr>
            <w:rStyle w:val="a9"/>
            <w:bCs/>
            <w:iCs/>
            <w:szCs w:val="28"/>
          </w:rPr>
          <w:t>d</w:t>
        </w:r>
        <w:r w:rsidR="00F95FF2" w:rsidRPr="00F87351">
          <w:rPr>
            <w:rStyle w:val="a9"/>
            <w:bCs/>
            <w:iCs/>
            <w:szCs w:val="28"/>
            <w:lang w:val="uk-UA"/>
          </w:rPr>
          <w:t>-</w:t>
        </w:r>
        <w:r w:rsidR="00F95FF2" w:rsidRPr="004341B6">
          <w:rPr>
            <w:rStyle w:val="a9"/>
            <w:bCs/>
            <w:iCs/>
            <w:szCs w:val="28"/>
          </w:rPr>
          <w:t>learn</w:t>
        </w:r>
        <w:r w:rsidR="00F95FF2" w:rsidRPr="00F87351">
          <w:rPr>
            <w:rStyle w:val="a9"/>
            <w:bCs/>
            <w:iCs/>
            <w:szCs w:val="28"/>
            <w:lang w:val="uk-UA"/>
          </w:rPr>
          <w:t>.</w:t>
        </w:r>
        <w:r w:rsidR="00F95FF2" w:rsidRPr="004341B6">
          <w:rPr>
            <w:rStyle w:val="a9"/>
            <w:bCs/>
            <w:iCs/>
            <w:szCs w:val="28"/>
          </w:rPr>
          <w:t>pnu</w:t>
        </w:r>
        <w:r w:rsidR="00F95FF2" w:rsidRPr="00F87351">
          <w:rPr>
            <w:rStyle w:val="a9"/>
            <w:bCs/>
            <w:iCs/>
            <w:szCs w:val="28"/>
            <w:lang w:val="uk-UA"/>
          </w:rPr>
          <w:t>.</w:t>
        </w:r>
        <w:r w:rsidR="00F95FF2" w:rsidRPr="004341B6">
          <w:rPr>
            <w:rStyle w:val="a9"/>
            <w:bCs/>
            <w:iCs/>
            <w:szCs w:val="28"/>
          </w:rPr>
          <w:t>edu</w:t>
        </w:r>
        <w:r w:rsidR="00F95FF2" w:rsidRPr="00F87351">
          <w:rPr>
            <w:rStyle w:val="a9"/>
            <w:bCs/>
            <w:iCs/>
            <w:szCs w:val="28"/>
            <w:lang w:val="uk-UA"/>
          </w:rPr>
          <w:t>.</w:t>
        </w:r>
        <w:r w:rsidR="00F95FF2" w:rsidRPr="004341B6">
          <w:rPr>
            <w:rStyle w:val="a9"/>
            <w:bCs/>
            <w:iCs/>
            <w:szCs w:val="28"/>
          </w:rPr>
          <w:t>ua</w:t>
        </w:r>
        <w:r w:rsidR="00F95FF2" w:rsidRPr="00F87351">
          <w:rPr>
            <w:rStyle w:val="a9"/>
            <w:bCs/>
            <w:iCs/>
            <w:szCs w:val="28"/>
            <w:lang w:val="uk-UA"/>
          </w:rPr>
          <w:t>/</w:t>
        </w:r>
      </w:hyperlink>
      <w:r w:rsidR="00F95FF2">
        <w:rPr>
          <w:bCs/>
          <w:iCs/>
          <w:szCs w:val="28"/>
          <w:lang w:val="uk-UA"/>
        </w:rPr>
        <w:t xml:space="preserve">  </w:t>
      </w:r>
    </w:p>
    <w:p w:rsidR="00F95FF2" w:rsidRPr="00F87351" w:rsidRDefault="00F95FF2" w:rsidP="00F95FF2">
      <w:pPr>
        <w:rPr>
          <w:lang w:val="uk-UA"/>
        </w:rPr>
      </w:pPr>
    </w:p>
    <w:p w:rsidR="00F95FF2" w:rsidRDefault="00F95FF2" w:rsidP="00F95FF2">
      <w:pPr>
        <w:rPr>
          <w:lang w:val="uk-UA"/>
        </w:rPr>
      </w:pPr>
    </w:p>
    <w:p w:rsidR="00F95FF2" w:rsidRDefault="00F95FF2" w:rsidP="00F95FF2">
      <w:pPr>
        <w:rPr>
          <w:lang w:val="uk-UA"/>
        </w:rPr>
      </w:pPr>
    </w:p>
    <w:p w:rsidR="00F95FF2" w:rsidRPr="00461B1D" w:rsidRDefault="00F95FF2" w:rsidP="00F95FF2">
      <w:pPr>
        <w:ind w:firstLine="708"/>
        <w:rPr>
          <w:sz w:val="16"/>
          <w:lang w:val="uk-UA"/>
        </w:rPr>
      </w:pPr>
      <w:r w:rsidRPr="00461B1D">
        <w:rPr>
          <w:sz w:val="16"/>
          <w:lang w:val="uk-UA"/>
        </w:rPr>
        <w:t>Примітки:</w:t>
      </w:r>
    </w:p>
    <w:p w:rsidR="00F95FF2" w:rsidRPr="00461B1D" w:rsidRDefault="00F95FF2" w:rsidP="00F95FF2">
      <w:pPr>
        <w:pStyle w:val="aa"/>
        <w:numPr>
          <w:ilvl w:val="0"/>
          <w:numId w:val="13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Робоча програма навчальної дисципліни є нормативним документом вищого навчального закладу і містить виклад конкретного змісту навчальної дисципліни, послідовність, організаційні форми її вивчення та їх обсяг, визначає форми та засоби поточного і підсумкового контролів.</w:t>
      </w:r>
    </w:p>
    <w:p w:rsidR="00F95FF2" w:rsidRPr="00461B1D" w:rsidRDefault="00F95FF2" w:rsidP="00F95FF2">
      <w:pPr>
        <w:pStyle w:val="aa"/>
        <w:numPr>
          <w:ilvl w:val="0"/>
          <w:numId w:val="13"/>
        </w:numPr>
        <w:tabs>
          <w:tab w:val="clear" w:pos="4677"/>
          <w:tab w:val="clear" w:pos="9355"/>
        </w:tabs>
        <w:ind w:left="0" w:firstLine="360"/>
        <w:jc w:val="both"/>
        <w:rPr>
          <w:sz w:val="16"/>
          <w:szCs w:val="28"/>
          <w:lang w:val="uk-UA"/>
        </w:rPr>
      </w:pPr>
      <w:r w:rsidRPr="00461B1D">
        <w:rPr>
          <w:sz w:val="16"/>
          <w:szCs w:val="28"/>
          <w:lang w:val="uk-UA"/>
        </w:rPr>
        <w:t>Розробляється лектором. Робоча програма навчальної дисципліни  розглядається на засіданні кафедри, у методичній комісії факультету, інституту, підписується завідувачем кафедри, головою методичної комісії і затверджується проректором з науково-педагогічної роботи.</w:t>
      </w:r>
    </w:p>
    <w:p w:rsidR="00C75E75" w:rsidRPr="00783ED1" w:rsidRDefault="00C75E75" w:rsidP="00F95FF2">
      <w:pPr>
        <w:shd w:val="clear" w:color="auto" w:fill="FFFFFF"/>
        <w:tabs>
          <w:tab w:val="left" w:pos="365"/>
        </w:tabs>
        <w:jc w:val="center"/>
        <w:rPr>
          <w:lang w:val="uk-UA"/>
        </w:rPr>
      </w:pPr>
    </w:p>
    <w:sectPr w:rsidR="00C75E75" w:rsidRPr="00783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A46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77465"/>
    <w:multiLevelType w:val="hybridMultilevel"/>
    <w:tmpl w:val="DA905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2F32"/>
    <w:multiLevelType w:val="hybridMultilevel"/>
    <w:tmpl w:val="DA9057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545"/>
    <w:multiLevelType w:val="hybridMultilevel"/>
    <w:tmpl w:val="959C0BCE"/>
    <w:lvl w:ilvl="0" w:tplc="745087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E18D7"/>
    <w:multiLevelType w:val="hybridMultilevel"/>
    <w:tmpl w:val="9F76DE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31D16"/>
    <w:multiLevelType w:val="hybridMultilevel"/>
    <w:tmpl w:val="9A88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2547"/>
    <w:multiLevelType w:val="hybridMultilevel"/>
    <w:tmpl w:val="A08450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B7"/>
    <w:rsid w:val="00036803"/>
    <w:rsid w:val="000910AC"/>
    <w:rsid w:val="000E2487"/>
    <w:rsid w:val="000E364A"/>
    <w:rsid w:val="00172DBE"/>
    <w:rsid w:val="001B37BC"/>
    <w:rsid w:val="00201843"/>
    <w:rsid w:val="002060B7"/>
    <w:rsid w:val="00214BE8"/>
    <w:rsid w:val="00220D7D"/>
    <w:rsid w:val="00256A9D"/>
    <w:rsid w:val="002666BB"/>
    <w:rsid w:val="00276395"/>
    <w:rsid w:val="002D3096"/>
    <w:rsid w:val="002E0AB7"/>
    <w:rsid w:val="002F7539"/>
    <w:rsid w:val="00311B6A"/>
    <w:rsid w:val="00317D89"/>
    <w:rsid w:val="00345A15"/>
    <w:rsid w:val="00385F82"/>
    <w:rsid w:val="003C0783"/>
    <w:rsid w:val="004B0090"/>
    <w:rsid w:val="004E0BE7"/>
    <w:rsid w:val="00516C47"/>
    <w:rsid w:val="005B41AB"/>
    <w:rsid w:val="0062530E"/>
    <w:rsid w:val="00666522"/>
    <w:rsid w:val="006F0EDA"/>
    <w:rsid w:val="00724BF4"/>
    <w:rsid w:val="00726C7D"/>
    <w:rsid w:val="00783ED1"/>
    <w:rsid w:val="007949C7"/>
    <w:rsid w:val="007B38BA"/>
    <w:rsid w:val="007C42D4"/>
    <w:rsid w:val="0082188F"/>
    <w:rsid w:val="00882379"/>
    <w:rsid w:val="008A573C"/>
    <w:rsid w:val="00906765"/>
    <w:rsid w:val="00924D3C"/>
    <w:rsid w:val="00967EED"/>
    <w:rsid w:val="00967FE2"/>
    <w:rsid w:val="009B68D8"/>
    <w:rsid w:val="00A07271"/>
    <w:rsid w:val="00A07F16"/>
    <w:rsid w:val="00AA768D"/>
    <w:rsid w:val="00B11D4E"/>
    <w:rsid w:val="00B32091"/>
    <w:rsid w:val="00B57D0B"/>
    <w:rsid w:val="00B67C85"/>
    <w:rsid w:val="00C01EBE"/>
    <w:rsid w:val="00C021E1"/>
    <w:rsid w:val="00C43BCC"/>
    <w:rsid w:val="00C75E75"/>
    <w:rsid w:val="00CA3918"/>
    <w:rsid w:val="00D41B52"/>
    <w:rsid w:val="00D538DE"/>
    <w:rsid w:val="00D77FD2"/>
    <w:rsid w:val="00DD39FE"/>
    <w:rsid w:val="00DD70F8"/>
    <w:rsid w:val="00DF6A59"/>
    <w:rsid w:val="00E0102F"/>
    <w:rsid w:val="00E2270E"/>
    <w:rsid w:val="00EE3FAD"/>
    <w:rsid w:val="00F52205"/>
    <w:rsid w:val="00F55397"/>
    <w:rsid w:val="00F91F10"/>
    <w:rsid w:val="00F95FF2"/>
    <w:rsid w:val="00FD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A8C5"/>
  <w15:chartTrackingRefBased/>
  <w15:docId w15:val="{3EE3C0D3-2115-4319-B1A1-022A7597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D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D39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2060B7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0"/>
    <w:next w:val="a0"/>
    <w:link w:val="70"/>
    <w:uiPriority w:val="9"/>
    <w:unhideWhenUsed/>
    <w:qFormat/>
    <w:rsid w:val="00967F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060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D39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4">
    <w:name w:val="List Paragraph"/>
    <w:basedOn w:val="a0"/>
    <w:uiPriority w:val="34"/>
    <w:qFormat/>
    <w:rsid w:val="00A07F16"/>
    <w:pPr>
      <w:ind w:left="720"/>
      <w:contextualSpacing/>
    </w:pPr>
  </w:style>
  <w:style w:type="character" w:customStyle="1" w:styleId="70">
    <w:name w:val="Заголовок 7 Знак"/>
    <w:basedOn w:val="a1"/>
    <w:link w:val="7"/>
    <w:uiPriority w:val="9"/>
    <w:rsid w:val="00967FE2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ru-RU"/>
    </w:rPr>
  </w:style>
  <w:style w:type="paragraph" w:customStyle="1" w:styleId="1">
    <w:name w:val="Абзац списка1"/>
    <w:basedOn w:val="a0"/>
    <w:rsid w:val="00967FE2"/>
    <w:pPr>
      <w:ind w:left="720"/>
    </w:pPr>
    <w:rPr>
      <w:rFonts w:eastAsia="Calibri"/>
      <w:lang w:val="uk-UA"/>
    </w:rPr>
  </w:style>
  <w:style w:type="paragraph" w:customStyle="1" w:styleId="Default">
    <w:name w:val="Default"/>
    <w:rsid w:val="00967F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0"/>
    <w:link w:val="a6"/>
    <w:rsid w:val="00726C7D"/>
    <w:pPr>
      <w:spacing w:after="120"/>
    </w:pPr>
  </w:style>
  <w:style w:type="character" w:customStyle="1" w:styleId="a6">
    <w:name w:val="Основний текст Знак"/>
    <w:basedOn w:val="a1"/>
    <w:link w:val="a5"/>
    <w:rsid w:val="00726C7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0"/>
    <w:link w:val="a8"/>
    <w:uiPriority w:val="99"/>
    <w:semiHidden/>
    <w:unhideWhenUsed/>
    <w:rsid w:val="006F0ED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1"/>
    <w:link w:val="a7"/>
    <w:uiPriority w:val="99"/>
    <w:semiHidden/>
    <w:rsid w:val="006F0ED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1"/>
    <w:rsid w:val="00F95FF2"/>
    <w:rPr>
      <w:color w:val="0000FF"/>
      <w:u w:val="single"/>
    </w:rPr>
  </w:style>
  <w:style w:type="paragraph" w:customStyle="1" w:styleId="TableParagraph">
    <w:name w:val="Table Paragraph"/>
    <w:basedOn w:val="a0"/>
    <w:uiPriority w:val="1"/>
    <w:qFormat/>
    <w:rsid w:val="00F95FF2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unhideWhenUsed/>
    <w:rsid w:val="00F95FF2"/>
    <w:pPr>
      <w:numPr>
        <w:numId w:val="11"/>
      </w:numPr>
      <w:contextualSpacing/>
    </w:pPr>
    <w:rPr>
      <w:sz w:val="24"/>
    </w:rPr>
  </w:style>
  <w:style w:type="paragraph" w:styleId="aa">
    <w:name w:val="header"/>
    <w:basedOn w:val="a0"/>
    <w:link w:val="ab"/>
    <w:uiPriority w:val="99"/>
    <w:unhideWhenUsed/>
    <w:rsid w:val="00F95FF2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ій колонтитул Знак"/>
    <w:basedOn w:val="a1"/>
    <w:link w:val="aa"/>
    <w:uiPriority w:val="99"/>
    <w:rsid w:val="00F95F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zakon3.rada.gov.ua" TargetMode="External"/><Relationship Id="rId18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lib.p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a.gov.ua/" TargetMode="External"/><Relationship Id="rId20" Type="http://schemas.openxmlformats.org/officeDocument/2006/relationships/hyperlink" Target="https://d-learn.pnu.edu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mv.pnu.edu.ua/wp-content/uploads/sites/118/2020/09/polozhennya2020_org_os_proc_new.pdf" TargetMode="External"/><Relationship Id="rId11" Type="http://schemas.openxmlformats.org/officeDocument/2006/relationships/hyperlink" Target="https://nmv.pnu.edu.ua/wp-content/uploads/sites/118/2021/02/neformalna_osvita.pdf" TargetMode="External"/><Relationship Id="rId5" Type="http://schemas.openxmlformats.org/officeDocument/2006/relationships/hyperlink" Target="https://nmv.pnu.edu.ua/wp-content/uploads/sites/118/2021/04/isinuvannia_nove2.pdf" TargetMode="External"/><Relationship Id="rId15" Type="http://schemas.openxmlformats.org/officeDocument/2006/relationships/hyperlink" Target="http://www.kmu.gov.ua" TargetMode="External"/><Relationship Id="rId10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9" Type="http://schemas.openxmlformats.org/officeDocument/2006/relationships/hyperlink" Target="https://nlu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v.pnu.edu.ua/wp-content/uploads/sites/118/2021/04/isinuvannia_nove2.pdf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16192</Words>
  <Characters>9231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Olesia</cp:lastModifiedBy>
  <cp:revision>12</cp:revision>
  <cp:lastPrinted>2018-11-18T07:47:00Z</cp:lastPrinted>
  <dcterms:created xsi:type="dcterms:W3CDTF">2017-11-25T16:27:00Z</dcterms:created>
  <dcterms:modified xsi:type="dcterms:W3CDTF">2023-01-21T12:17:00Z</dcterms:modified>
</cp:coreProperties>
</file>