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30" w:rsidRDefault="004A0730" w:rsidP="004A073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:rsidR="004A0730" w:rsidRDefault="004A0730" w:rsidP="004A073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ДВНЗ «ПРИКАРПАТСЬКИЙ НАЦІОНАЛЬНИЙ УНІВЕРСИТЕТ</w:t>
      </w:r>
    </w:p>
    <w:p w:rsidR="004A0730" w:rsidRDefault="004A0730" w:rsidP="004A073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ІМЕНІ ВАСИЛЯ СТЕФАНИКА»</w:t>
      </w:r>
    </w:p>
    <w:p w:rsidR="004A0730" w:rsidRDefault="004A0730" w:rsidP="004A0730">
      <w:pPr>
        <w:jc w:val="center"/>
        <w:rPr>
          <w:b/>
          <w:szCs w:val="28"/>
          <w:lang w:val="uk-UA"/>
        </w:rPr>
      </w:pPr>
    </w:p>
    <w:p w:rsidR="004A0730" w:rsidRDefault="004A0730" w:rsidP="004A0730">
      <w:pPr>
        <w:jc w:val="center"/>
        <w:rPr>
          <w:b/>
          <w:szCs w:val="28"/>
          <w:lang w:val="uk-UA"/>
        </w:rPr>
      </w:pPr>
    </w:p>
    <w:p w:rsidR="004A0730" w:rsidRDefault="004A0730" w:rsidP="004A0730">
      <w:pPr>
        <w:jc w:val="center"/>
        <w:rPr>
          <w:b/>
          <w:szCs w:val="28"/>
          <w:lang w:val="uk-UA"/>
        </w:rPr>
      </w:pPr>
    </w:p>
    <w:p w:rsidR="004A0730" w:rsidRDefault="004A0730" w:rsidP="004A0730">
      <w:pPr>
        <w:jc w:val="center"/>
        <w:rPr>
          <w:b/>
          <w:szCs w:val="28"/>
          <w:lang w:val="uk-UA"/>
        </w:rPr>
      </w:pPr>
    </w:p>
    <w:p w:rsidR="004A0730" w:rsidRDefault="004A0730" w:rsidP="004A0730">
      <w:pPr>
        <w:jc w:val="center"/>
        <w:rPr>
          <w:b/>
          <w:szCs w:val="28"/>
          <w:lang w:val="uk-UA"/>
        </w:rPr>
      </w:pPr>
      <w:r w:rsidRPr="00B93336">
        <w:rPr>
          <w:szCs w:val="28"/>
          <w:lang w:val="uk-UA"/>
        </w:rPr>
        <w:t>Факультет</w:t>
      </w:r>
      <w:r>
        <w:rPr>
          <w:szCs w:val="28"/>
          <w:lang w:val="uk-UA"/>
        </w:rPr>
        <w:t>/інститут</w:t>
      </w:r>
      <w:r>
        <w:rPr>
          <w:b/>
          <w:szCs w:val="28"/>
          <w:lang w:val="uk-UA"/>
        </w:rPr>
        <w:t xml:space="preserve"> історії, політології та міжнародних відносин</w:t>
      </w:r>
    </w:p>
    <w:p w:rsidR="004A0730" w:rsidRDefault="004A0730" w:rsidP="004A0730">
      <w:pPr>
        <w:jc w:val="center"/>
        <w:rPr>
          <w:b/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Кафедра </w:t>
      </w:r>
      <w:r w:rsidRPr="00A74D18">
        <w:rPr>
          <w:b/>
          <w:szCs w:val="28"/>
          <w:lang w:val="uk-UA"/>
        </w:rPr>
        <w:t>іноземних мов і перекладу</w:t>
      </w: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СИЛАБУС </w:t>
      </w:r>
      <w:r w:rsidRPr="005014D6">
        <w:rPr>
          <w:b/>
          <w:szCs w:val="28"/>
          <w:lang w:val="uk-UA"/>
        </w:rPr>
        <w:t>НАВЧАЛЬНОЇ ДИСЦИПЛІНИ</w:t>
      </w:r>
    </w:p>
    <w:p w:rsidR="004A0730" w:rsidRDefault="004A0730" w:rsidP="004A0730">
      <w:pPr>
        <w:jc w:val="center"/>
        <w:rPr>
          <w:b/>
          <w:szCs w:val="28"/>
          <w:lang w:val="uk-UA"/>
        </w:rPr>
      </w:pPr>
    </w:p>
    <w:p w:rsidR="004A0730" w:rsidRDefault="004A0730" w:rsidP="004A0730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Друга іноземна мова (французька)</w:t>
      </w:r>
    </w:p>
    <w:p w:rsidR="004A0730" w:rsidRDefault="004A0730" w:rsidP="004A0730">
      <w:pPr>
        <w:jc w:val="center"/>
        <w:rPr>
          <w:b/>
          <w:szCs w:val="28"/>
          <w:u w:val="single"/>
          <w:lang w:val="uk-UA"/>
        </w:rPr>
      </w:pPr>
    </w:p>
    <w:p w:rsidR="004A0730" w:rsidRDefault="004A0730" w:rsidP="004A0730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Освітня </w:t>
      </w:r>
      <w:r w:rsidRPr="00B93336">
        <w:rPr>
          <w:szCs w:val="28"/>
        </w:rPr>
        <w:t>про</w:t>
      </w:r>
      <w:r>
        <w:rPr>
          <w:szCs w:val="28"/>
          <w:lang w:val="uk-UA"/>
        </w:rPr>
        <w:t>грама</w:t>
      </w:r>
      <w:r>
        <w:rPr>
          <w:szCs w:val="28"/>
          <w:lang w:val="uk-UA"/>
        </w:rPr>
        <w:tab/>
        <w:t xml:space="preserve"> </w:t>
      </w:r>
      <w:proofErr w:type="spellStart"/>
      <w:r w:rsidRPr="00F21CF2">
        <w:rPr>
          <w:szCs w:val="28"/>
          <w:u w:val="single"/>
          <w:lang w:eastAsia="en-US"/>
        </w:rPr>
        <w:t>Другий</w:t>
      </w:r>
      <w:proofErr w:type="spellEnd"/>
      <w:r w:rsidRPr="00F21CF2">
        <w:rPr>
          <w:szCs w:val="28"/>
          <w:u w:val="single"/>
          <w:lang w:eastAsia="en-US"/>
        </w:rPr>
        <w:t xml:space="preserve"> (</w:t>
      </w:r>
      <w:proofErr w:type="spellStart"/>
      <w:r w:rsidRPr="00F21CF2">
        <w:rPr>
          <w:szCs w:val="28"/>
          <w:u w:val="single"/>
          <w:lang w:eastAsia="en-US"/>
        </w:rPr>
        <w:t>магістерський</w:t>
      </w:r>
      <w:proofErr w:type="spellEnd"/>
      <w:r w:rsidRPr="00F21CF2">
        <w:rPr>
          <w:szCs w:val="28"/>
          <w:u w:val="single"/>
          <w:lang w:eastAsia="en-US"/>
        </w:rPr>
        <w:t xml:space="preserve">) </w:t>
      </w:r>
      <w:proofErr w:type="spellStart"/>
      <w:r w:rsidRPr="00F21CF2">
        <w:rPr>
          <w:szCs w:val="28"/>
          <w:u w:val="single"/>
          <w:lang w:eastAsia="en-US"/>
        </w:rPr>
        <w:t>рівень</w:t>
      </w:r>
      <w:proofErr w:type="spellEnd"/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Pr="00A74D18" w:rsidRDefault="004A0730" w:rsidP="004A0730">
      <w:pPr>
        <w:ind w:left="4248" w:hanging="2358"/>
        <w:rPr>
          <w:szCs w:val="28"/>
          <w:lang w:val="uk-UA"/>
        </w:rPr>
      </w:pPr>
      <w:r w:rsidRPr="00A74D18">
        <w:rPr>
          <w:szCs w:val="28"/>
          <w:lang w:val="uk-UA"/>
        </w:rPr>
        <w:t>Спеціальність</w:t>
      </w:r>
      <w:r>
        <w:rPr>
          <w:szCs w:val="28"/>
          <w:lang w:val="uk-UA"/>
        </w:rPr>
        <w:tab/>
      </w:r>
      <w:r w:rsidRPr="00A74D18">
        <w:rPr>
          <w:szCs w:val="28"/>
          <w:lang w:val="uk-UA"/>
        </w:rPr>
        <w:t xml:space="preserve"> 291 Міжнародні відносини, суспільні комунікації та  регіональні студії, </w:t>
      </w:r>
    </w:p>
    <w:p w:rsidR="004A0730" w:rsidRPr="00A74D18" w:rsidRDefault="004A0730" w:rsidP="004A0730">
      <w:pPr>
        <w:ind w:left="4014" w:firstLine="234"/>
        <w:rPr>
          <w:szCs w:val="28"/>
          <w:lang w:val="uk-UA"/>
        </w:rPr>
      </w:pPr>
      <w:r w:rsidRPr="00A74D18">
        <w:rPr>
          <w:szCs w:val="28"/>
          <w:lang w:val="uk-UA"/>
        </w:rPr>
        <w:t>292 Міжнародні економічні відносини</w:t>
      </w: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Галузь знань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 w:eastAsia="uk-UA"/>
        </w:rPr>
        <w:t>29  Міжнародні відносини</w:t>
      </w: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Затверджено на засіданні кафедри</w:t>
      </w:r>
    </w:p>
    <w:p w:rsidR="004A0730" w:rsidRDefault="004A0730" w:rsidP="004A0730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Протокол № __ від </w:t>
      </w:r>
      <w:r w:rsidRPr="00820F08">
        <w:rPr>
          <w:szCs w:val="28"/>
        </w:rPr>
        <w:t>“</w:t>
      </w:r>
      <w:r>
        <w:rPr>
          <w:szCs w:val="28"/>
          <w:lang w:val="uk-UA"/>
        </w:rPr>
        <w:t>_</w:t>
      </w:r>
      <w:r w:rsidRPr="00820F08">
        <w:rPr>
          <w:szCs w:val="28"/>
        </w:rPr>
        <w:t>”</w:t>
      </w:r>
      <w:r>
        <w:rPr>
          <w:szCs w:val="28"/>
          <w:lang w:val="uk-UA"/>
        </w:rPr>
        <w:t xml:space="preserve"> ___ 2019 р.  </w:t>
      </w: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Default="004A0730" w:rsidP="004A0730">
      <w:pPr>
        <w:rPr>
          <w:szCs w:val="28"/>
          <w:lang w:val="uk-UA"/>
        </w:rPr>
      </w:pPr>
    </w:p>
    <w:p w:rsidR="004A0730" w:rsidRDefault="004A0730" w:rsidP="004A0730">
      <w:pPr>
        <w:jc w:val="center"/>
        <w:rPr>
          <w:szCs w:val="28"/>
          <w:lang w:val="uk-UA"/>
        </w:rPr>
      </w:pPr>
    </w:p>
    <w:p w:rsidR="004A0730" w:rsidRPr="00BC32A7" w:rsidRDefault="004A0730" w:rsidP="004A0730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Івано-Франківськ - 2019</w:t>
      </w:r>
    </w:p>
    <w:p w:rsidR="004A0730" w:rsidRDefault="004A0730" w:rsidP="004A0730">
      <w:pPr>
        <w:jc w:val="center"/>
        <w:rPr>
          <w:b/>
          <w:szCs w:val="28"/>
          <w:lang w:val="uk-UA"/>
        </w:rPr>
      </w:pPr>
    </w:p>
    <w:p w:rsidR="004A0730" w:rsidRDefault="004A0730" w:rsidP="004A073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ЗМІСТ</w:t>
      </w:r>
    </w:p>
    <w:p w:rsidR="004A0730" w:rsidRDefault="004A0730" w:rsidP="004A0730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4A0730" w:rsidRPr="00193CEB" w:rsidRDefault="004A0730" w:rsidP="004A0730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4A0730" w:rsidRPr="00193CEB" w:rsidRDefault="004A0730" w:rsidP="004A0730">
      <w:pPr>
        <w:pStyle w:val="10"/>
        <w:numPr>
          <w:ilvl w:val="0"/>
          <w:numId w:val="4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A0730" w:rsidRPr="00151BC4" w:rsidRDefault="004A0730" w:rsidP="004A0730">
      <w:pPr>
        <w:pStyle w:val="10"/>
        <w:numPr>
          <w:ilvl w:val="0"/>
          <w:numId w:val="4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A0730" w:rsidRPr="00151BC4" w:rsidRDefault="004A0730" w:rsidP="004A0730">
      <w:pPr>
        <w:pStyle w:val="10"/>
        <w:numPr>
          <w:ilvl w:val="0"/>
          <w:numId w:val="4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A0730" w:rsidRPr="00151BC4" w:rsidRDefault="004A0730" w:rsidP="004A0730">
      <w:pPr>
        <w:pStyle w:val="10"/>
        <w:numPr>
          <w:ilvl w:val="0"/>
          <w:numId w:val="4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4A0730" w:rsidRPr="00151BC4" w:rsidRDefault="004A0730" w:rsidP="004A0730">
      <w:pPr>
        <w:pStyle w:val="10"/>
        <w:numPr>
          <w:ilvl w:val="0"/>
          <w:numId w:val="4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A0730" w:rsidRPr="00151BC4" w:rsidRDefault="004A0730" w:rsidP="004A0730">
      <w:pPr>
        <w:pStyle w:val="10"/>
        <w:numPr>
          <w:ilvl w:val="0"/>
          <w:numId w:val="4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A0730" w:rsidRPr="00151BC4" w:rsidRDefault="004A0730" w:rsidP="004A0730">
      <w:pPr>
        <w:pStyle w:val="10"/>
        <w:numPr>
          <w:ilvl w:val="0"/>
          <w:numId w:val="4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4A0730" w:rsidRPr="00193CEB" w:rsidRDefault="004A0730" w:rsidP="004A0730">
      <w:pPr>
        <w:pStyle w:val="10"/>
        <w:numPr>
          <w:ilvl w:val="0"/>
          <w:numId w:val="4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A0730" w:rsidRPr="00193CEB" w:rsidRDefault="004A0730" w:rsidP="004A0730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p w:rsidR="004A0730" w:rsidRDefault="004A0730" w:rsidP="004A0730">
      <w:pPr>
        <w:jc w:val="both"/>
        <w:rPr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9"/>
        <w:gridCol w:w="216"/>
        <w:gridCol w:w="972"/>
        <w:gridCol w:w="347"/>
        <w:gridCol w:w="1191"/>
        <w:gridCol w:w="1663"/>
        <w:gridCol w:w="413"/>
        <w:gridCol w:w="438"/>
        <w:gridCol w:w="598"/>
        <w:gridCol w:w="1488"/>
      </w:tblGrid>
      <w:tr w:rsidR="004A0730" w:rsidRPr="00C67355" w:rsidTr="00E36A81">
        <w:tc>
          <w:tcPr>
            <w:tcW w:w="9345" w:type="dxa"/>
            <w:gridSpan w:val="10"/>
          </w:tcPr>
          <w:p w:rsidR="004A0730" w:rsidRPr="00C67355" w:rsidRDefault="004A0730" w:rsidP="00E36A81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7E35AE" w:rsidRPr="00C67355" w:rsidTr="005548FF">
        <w:tc>
          <w:tcPr>
            <w:tcW w:w="3587" w:type="dxa"/>
            <w:gridSpan w:val="4"/>
          </w:tcPr>
          <w:p w:rsidR="004A0730" w:rsidRPr="00C67355" w:rsidRDefault="004A0730" w:rsidP="00E36A81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5758" w:type="dxa"/>
            <w:gridSpan w:val="6"/>
          </w:tcPr>
          <w:p w:rsidR="004A0730" w:rsidRPr="00C67355" w:rsidRDefault="004A0730" w:rsidP="00E36A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(французька)</w:t>
            </w:r>
          </w:p>
        </w:tc>
      </w:tr>
      <w:tr w:rsidR="007E35AE" w:rsidRPr="00C67355" w:rsidTr="005548FF">
        <w:tc>
          <w:tcPr>
            <w:tcW w:w="3587" w:type="dxa"/>
            <w:gridSpan w:val="4"/>
          </w:tcPr>
          <w:p w:rsidR="004A0730" w:rsidRPr="00C67355" w:rsidRDefault="004A0730" w:rsidP="00E36A81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58" w:type="dxa"/>
            <w:gridSpan w:val="6"/>
          </w:tcPr>
          <w:p w:rsidR="004A0730" w:rsidRPr="00C67355" w:rsidRDefault="004A0730" w:rsidP="00E36A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7E35AE" w:rsidRPr="00C67355" w:rsidTr="005548FF">
        <w:tc>
          <w:tcPr>
            <w:tcW w:w="3587" w:type="dxa"/>
            <w:gridSpan w:val="4"/>
          </w:tcPr>
          <w:p w:rsidR="004A0730" w:rsidRPr="00C67355" w:rsidRDefault="004A0730" w:rsidP="00E36A81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58" w:type="dxa"/>
            <w:gridSpan w:val="6"/>
          </w:tcPr>
          <w:p w:rsidR="004A0730" w:rsidRPr="00C67355" w:rsidRDefault="004A0730" w:rsidP="00E36A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7E35AE" w:rsidRPr="00C67355" w:rsidTr="005548FF">
        <w:tc>
          <w:tcPr>
            <w:tcW w:w="3587" w:type="dxa"/>
            <w:gridSpan w:val="4"/>
          </w:tcPr>
          <w:p w:rsidR="004A0730" w:rsidRPr="00C67355" w:rsidRDefault="004A0730" w:rsidP="00E36A81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58" w:type="dxa"/>
            <w:gridSpan w:val="6"/>
          </w:tcPr>
          <w:p w:rsidR="004A0730" w:rsidRPr="00A74D18" w:rsidRDefault="004A0730" w:rsidP="00E36A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sermanlesia@ukr.net</w:t>
            </w:r>
          </w:p>
        </w:tc>
      </w:tr>
      <w:tr w:rsidR="007E35AE" w:rsidRPr="00C67355" w:rsidTr="005548FF">
        <w:tc>
          <w:tcPr>
            <w:tcW w:w="3587" w:type="dxa"/>
            <w:gridSpan w:val="4"/>
          </w:tcPr>
          <w:p w:rsidR="004A0730" w:rsidRPr="00C67355" w:rsidRDefault="004A0730" w:rsidP="00E36A81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58" w:type="dxa"/>
            <w:gridSpan w:val="6"/>
          </w:tcPr>
          <w:p w:rsidR="004A0730" w:rsidRPr="00A74D18" w:rsidRDefault="004A0730" w:rsidP="00E36A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7E35AE" w:rsidRPr="00C67355" w:rsidTr="005548FF">
        <w:tc>
          <w:tcPr>
            <w:tcW w:w="3587" w:type="dxa"/>
            <w:gridSpan w:val="4"/>
          </w:tcPr>
          <w:p w:rsidR="004A0730" w:rsidRPr="00C67355" w:rsidRDefault="004A0730" w:rsidP="00E36A81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58" w:type="dxa"/>
            <w:gridSpan w:val="6"/>
          </w:tcPr>
          <w:p w:rsidR="004A0730" w:rsidRPr="00A74D18" w:rsidRDefault="004A0730" w:rsidP="00E36A81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 w:rsidR="00AA229F">
              <w:rPr>
                <w:szCs w:val="28"/>
                <w:lang w:val="uk-UA"/>
              </w:rPr>
              <w:t>,5</w:t>
            </w:r>
            <w:r>
              <w:rPr>
                <w:szCs w:val="28"/>
                <w:lang w:val="uk-UA"/>
              </w:rPr>
              <w:t xml:space="preserve"> кредитів ЄКТС</w:t>
            </w:r>
          </w:p>
        </w:tc>
      </w:tr>
      <w:tr w:rsidR="007E35AE" w:rsidRPr="00C67355" w:rsidTr="005548FF">
        <w:tc>
          <w:tcPr>
            <w:tcW w:w="3587" w:type="dxa"/>
            <w:gridSpan w:val="4"/>
          </w:tcPr>
          <w:p w:rsidR="004A0730" w:rsidRPr="00C67355" w:rsidRDefault="004A0730" w:rsidP="00E36A81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58" w:type="dxa"/>
            <w:gridSpan w:val="6"/>
          </w:tcPr>
          <w:p w:rsidR="004A0730" w:rsidRPr="00C67355" w:rsidRDefault="004A0730" w:rsidP="00E36A81">
            <w:pPr>
              <w:jc w:val="both"/>
              <w:rPr>
                <w:lang w:val="uk-UA"/>
              </w:rPr>
            </w:pPr>
          </w:p>
        </w:tc>
      </w:tr>
      <w:tr w:rsidR="007E35AE" w:rsidRPr="00C67355" w:rsidTr="005548FF">
        <w:tc>
          <w:tcPr>
            <w:tcW w:w="3587" w:type="dxa"/>
            <w:gridSpan w:val="4"/>
          </w:tcPr>
          <w:p w:rsidR="004A0730" w:rsidRPr="00C67355" w:rsidRDefault="004A0730" w:rsidP="00E36A81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758" w:type="dxa"/>
            <w:gridSpan w:val="6"/>
          </w:tcPr>
          <w:p w:rsidR="004A0730" w:rsidRPr="00C67355" w:rsidRDefault="004A0730" w:rsidP="00E36A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C67355" w:rsidRDefault="004A0730" w:rsidP="00E36A81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4A0730" w:rsidRPr="003F2DE6" w:rsidTr="00E36A81">
        <w:tc>
          <w:tcPr>
            <w:tcW w:w="9345" w:type="dxa"/>
            <w:gridSpan w:val="10"/>
          </w:tcPr>
          <w:p w:rsidR="004A0730" w:rsidRPr="003F2DE6" w:rsidRDefault="004A0730" w:rsidP="00AA22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Курс</w:t>
            </w:r>
            <w:r w:rsidRPr="003F2DE6">
              <w:t xml:space="preserve"> </w:t>
            </w:r>
            <w:proofErr w:type="spellStart"/>
            <w:r w:rsidRPr="003F2DE6">
              <w:t>другої</w:t>
            </w:r>
            <w:proofErr w:type="spellEnd"/>
            <w:r w:rsidRPr="003F2DE6">
              <w:t xml:space="preserve"> </w:t>
            </w:r>
            <w:proofErr w:type="spellStart"/>
            <w:r w:rsidRPr="003F2DE6">
              <w:t>іноземної</w:t>
            </w:r>
            <w:proofErr w:type="spellEnd"/>
            <w:r w:rsidRPr="003F2DE6">
              <w:t xml:space="preserve"> </w:t>
            </w:r>
            <w:proofErr w:type="spellStart"/>
            <w:r w:rsidRPr="003F2DE6">
              <w:t>мови</w:t>
            </w:r>
            <w:proofErr w:type="spellEnd"/>
            <w:r w:rsidRPr="003F2DE6">
              <w:t xml:space="preserve"> (</w:t>
            </w:r>
            <w:proofErr w:type="spellStart"/>
            <w:r w:rsidRPr="003F2DE6">
              <w:t>французької</w:t>
            </w:r>
            <w:proofErr w:type="spellEnd"/>
            <w:r w:rsidRPr="003F2DE6">
              <w:t xml:space="preserve">) </w:t>
            </w:r>
            <w:r>
              <w:rPr>
                <w:lang w:val="uk-UA"/>
              </w:rPr>
              <w:t xml:space="preserve">розроблено </w:t>
            </w:r>
            <w:r w:rsidRPr="003F2DE6">
              <w:t xml:space="preserve">для </w:t>
            </w:r>
            <w:proofErr w:type="spellStart"/>
            <w:r w:rsidRPr="003F2DE6">
              <w:t>студентів</w:t>
            </w:r>
            <w:proofErr w:type="spellEnd"/>
            <w:r w:rsidR="00AA229F">
              <w:rPr>
                <w:lang w:val="uk-UA"/>
              </w:rPr>
              <w:t xml:space="preserve"> другого</w:t>
            </w:r>
            <w:r>
              <w:rPr>
                <w:lang w:val="uk-UA"/>
              </w:rPr>
              <w:t xml:space="preserve"> року навчання другого (магістерського) рівня для</w:t>
            </w:r>
            <w:r w:rsidRPr="003F2DE6">
              <w:t xml:space="preserve"> </w:t>
            </w:r>
            <w:proofErr w:type="spellStart"/>
            <w:r w:rsidRPr="003F2DE6">
              <w:t>спеціальностей</w:t>
            </w:r>
            <w:proofErr w:type="spellEnd"/>
            <w:r w:rsidRPr="003F2DE6">
              <w:t xml:space="preserve"> 291 </w:t>
            </w:r>
            <w:proofErr w:type="spellStart"/>
            <w:r w:rsidRPr="003F2DE6">
              <w:t>Міжнародні</w:t>
            </w:r>
            <w:proofErr w:type="spellEnd"/>
            <w:r w:rsidRPr="003F2DE6">
              <w:t xml:space="preserve"> </w:t>
            </w:r>
            <w:proofErr w:type="spellStart"/>
            <w:r w:rsidRPr="003F2DE6">
              <w:t>відносини</w:t>
            </w:r>
            <w:proofErr w:type="spellEnd"/>
            <w:r w:rsidRPr="003F2DE6">
              <w:t xml:space="preserve">, </w:t>
            </w:r>
            <w:proofErr w:type="spellStart"/>
            <w:r w:rsidRPr="003F2DE6">
              <w:t>суспільні</w:t>
            </w:r>
            <w:proofErr w:type="spellEnd"/>
            <w:r w:rsidRPr="003F2DE6">
              <w:t xml:space="preserve"> </w:t>
            </w:r>
            <w:proofErr w:type="spellStart"/>
            <w:r w:rsidRPr="003F2DE6">
              <w:t>комунікації</w:t>
            </w:r>
            <w:proofErr w:type="spellEnd"/>
            <w:r w:rsidRPr="003F2DE6">
              <w:t xml:space="preserve"> та </w:t>
            </w:r>
            <w:proofErr w:type="spellStart"/>
            <w:r w:rsidRPr="003F2DE6">
              <w:t>регіональні</w:t>
            </w:r>
            <w:proofErr w:type="spellEnd"/>
            <w:r w:rsidRPr="003F2DE6">
              <w:t xml:space="preserve"> </w:t>
            </w:r>
            <w:proofErr w:type="spellStart"/>
            <w:r w:rsidRPr="003F2DE6">
              <w:t>студії</w:t>
            </w:r>
            <w:proofErr w:type="spellEnd"/>
            <w:r w:rsidRPr="003F2DE6">
              <w:t xml:space="preserve">, 292 </w:t>
            </w:r>
            <w:proofErr w:type="spellStart"/>
            <w:r w:rsidRPr="003F2DE6">
              <w:t>Міжнародні</w:t>
            </w:r>
            <w:proofErr w:type="spellEnd"/>
            <w:r w:rsidRPr="003F2DE6">
              <w:t xml:space="preserve"> </w:t>
            </w:r>
            <w:proofErr w:type="spellStart"/>
            <w:r w:rsidRPr="003F2DE6">
              <w:t>економічні</w:t>
            </w:r>
            <w:proofErr w:type="spellEnd"/>
            <w:r w:rsidRPr="003F2DE6">
              <w:t xml:space="preserve"> </w:t>
            </w:r>
            <w:proofErr w:type="spellStart"/>
            <w:r w:rsidRPr="003F2DE6">
              <w:t>відносини</w:t>
            </w:r>
            <w:proofErr w:type="spellEnd"/>
            <w:r w:rsidRPr="003F2DE6">
              <w:t xml:space="preserve">. </w:t>
            </w:r>
            <w:r>
              <w:rPr>
                <w:lang w:val="uk-UA"/>
              </w:rPr>
              <w:t>Основними організаційними формами навчання є практичні заняття, а також самостійна та індивідуальна робота студентів.</w:t>
            </w:r>
            <w:r w:rsidR="0071148B">
              <w:rPr>
                <w:lang w:val="uk-UA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Основними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 w:rsidRPr="0071148B">
              <w:rPr>
                <w:sz w:val="26"/>
                <w:szCs w:val="26"/>
              </w:rPr>
              <w:t>завданнями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вивчення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дисципліни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r w:rsidR="0071148B">
              <w:rPr>
                <w:sz w:val="26"/>
                <w:szCs w:val="26"/>
                <w:lang w:val="uk-UA"/>
              </w:rPr>
              <w:t xml:space="preserve">є </w:t>
            </w:r>
            <w:proofErr w:type="spellStart"/>
            <w:r w:rsidR="0071148B">
              <w:rPr>
                <w:sz w:val="26"/>
                <w:szCs w:val="26"/>
              </w:rPr>
              <w:t>досягнення</w:t>
            </w:r>
            <w:proofErr w:type="spellEnd"/>
            <w:r w:rsidR="0071148B">
              <w:rPr>
                <w:sz w:val="26"/>
                <w:szCs w:val="26"/>
              </w:rPr>
              <w:t xml:space="preserve"> студентом </w:t>
            </w:r>
            <w:proofErr w:type="spellStart"/>
            <w:r w:rsidR="0071148B">
              <w:rPr>
                <w:sz w:val="26"/>
                <w:szCs w:val="26"/>
              </w:rPr>
              <w:t>професійно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достатнього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володіння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r w:rsidR="0071148B">
              <w:rPr>
                <w:sz w:val="26"/>
                <w:szCs w:val="26"/>
                <w:lang w:val="uk-UA"/>
              </w:rPr>
              <w:t>француз</w:t>
            </w:r>
            <w:proofErr w:type="spellStart"/>
            <w:r w:rsidR="0071148B">
              <w:rPr>
                <w:sz w:val="26"/>
                <w:szCs w:val="26"/>
              </w:rPr>
              <w:t>ькою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мов</w:t>
            </w:r>
            <w:r w:rsidR="0071148B">
              <w:rPr>
                <w:sz w:val="26"/>
                <w:szCs w:val="26"/>
              </w:rPr>
              <w:t>ою</w:t>
            </w:r>
            <w:proofErr w:type="spellEnd"/>
            <w:r w:rsidR="0071148B">
              <w:rPr>
                <w:sz w:val="26"/>
                <w:szCs w:val="26"/>
              </w:rPr>
              <w:t xml:space="preserve">, </w:t>
            </w:r>
            <w:proofErr w:type="spellStart"/>
            <w:r w:rsidR="0071148B">
              <w:rPr>
                <w:sz w:val="26"/>
                <w:szCs w:val="26"/>
              </w:rPr>
              <w:t>що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передбачає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рівень</w:t>
            </w:r>
            <w:proofErr w:type="spellEnd"/>
            <w:r w:rsidR="0071148B">
              <w:rPr>
                <w:sz w:val="26"/>
                <w:szCs w:val="26"/>
              </w:rPr>
              <w:t xml:space="preserve"> магіст</w:t>
            </w:r>
            <w:bookmarkStart w:id="0" w:name="_GoBack"/>
            <w:bookmarkEnd w:id="0"/>
            <w:r w:rsidR="0071148B">
              <w:rPr>
                <w:sz w:val="26"/>
                <w:szCs w:val="26"/>
              </w:rPr>
              <w:t xml:space="preserve">ра. </w:t>
            </w:r>
            <w:proofErr w:type="spellStart"/>
            <w:r w:rsidR="0071148B">
              <w:rPr>
                <w:sz w:val="26"/>
                <w:szCs w:val="26"/>
              </w:rPr>
              <w:t>Виходячи</w:t>
            </w:r>
            <w:proofErr w:type="spellEnd"/>
            <w:r w:rsidR="0071148B">
              <w:rPr>
                <w:sz w:val="26"/>
                <w:szCs w:val="26"/>
              </w:rPr>
              <w:t xml:space="preserve"> з </w:t>
            </w:r>
            <w:proofErr w:type="spellStart"/>
            <w:r w:rsidR="0071148B">
              <w:rPr>
                <w:sz w:val="26"/>
                <w:szCs w:val="26"/>
              </w:rPr>
              <w:t>цього</w:t>
            </w:r>
            <w:proofErr w:type="spellEnd"/>
            <w:r w:rsidR="0071148B">
              <w:rPr>
                <w:sz w:val="26"/>
                <w:szCs w:val="26"/>
              </w:rPr>
              <w:t xml:space="preserve"> студент повинен </w:t>
            </w:r>
            <w:proofErr w:type="spellStart"/>
            <w:r w:rsidR="0071148B">
              <w:rPr>
                <w:sz w:val="26"/>
                <w:szCs w:val="26"/>
              </w:rPr>
              <w:t>мати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високий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розвиток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здатності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вільно</w:t>
            </w:r>
            <w:proofErr w:type="spellEnd"/>
            <w:r w:rsidR="0071148B">
              <w:rPr>
                <w:sz w:val="26"/>
                <w:szCs w:val="26"/>
              </w:rPr>
              <w:t xml:space="preserve"> і </w:t>
            </w:r>
            <w:proofErr w:type="spellStart"/>
            <w:r w:rsidR="0071148B">
              <w:rPr>
                <w:sz w:val="26"/>
                <w:szCs w:val="26"/>
              </w:rPr>
              <w:t>впевнено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використовувати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французьку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мову</w:t>
            </w:r>
            <w:proofErr w:type="spellEnd"/>
            <w:r w:rsidR="0071148B">
              <w:rPr>
                <w:sz w:val="26"/>
                <w:szCs w:val="26"/>
              </w:rPr>
              <w:t xml:space="preserve"> в </w:t>
            </w:r>
            <w:proofErr w:type="spellStart"/>
            <w:r w:rsidR="0071148B">
              <w:rPr>
                <w:sz w:val="26"/>
                <w:szCs w:val="26"/>
              </w:rPr>
              <w:t>усіх</w:t>
            </w:r>
            <w:proofErr w:type="spellEnd"/>
            <w:r w:rsidR="0071148B">
              <w:rPr>
                <w:sz w:val="26"/>
                <w:szCs w:val="26"/>
              </w:rPr>
              <w:t xml:space="preserve"> видах </w:t>
            </w:r>
            <w:proofErr w:type="spellStart"/>
            <w:r w:rsidR="0071148B">
              <w:rPr>
                <w:sz w:val="26"/>
                <w:szCs w:val="26"/>
              </w:rPr>
              <w:t>мовленнєвої</w:t>
            </w:r>
            <w:proofErr w:type="spellEnd"/>
            <w:r w:rsidR="0071148B">
              <w:rPr>
                <w:sz w:val="26"/>
                <w:szCs w:val="26"/>
              </w:rPr>
              <w:t xml:space="preserve"> </w:t>
            </w:r>
            <w:proofErr w:type="spellStart"/>
            <w:r w:rsidR="0071148B">
              <w:rPr>
                <w:sz w:val="26"/>
                <w:szCs w:val="26"/>
              </w:rPr>
              <w:t>діяльності</w:t>
            </w:r>
            <w:proofErr w:type="spellEnd"/>
            <w:r w:rsidR="0071148B">
              <w:rPr>
                <w:sz w:val="26"/>
                <w:szCs w:val="26"/>
              </w:rPr>
              <w:t>.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C67355" w:rsidRDefault="004A0730" w:rsidP="00E36A81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4A0730" w:rsidRPr="003F2DE6" w:rsidTr="00E36A81">
        <w:tc>
          <w:tcPr>
            <w:tcW w:w="9345" w:type="dxa"/>
            <w:gridSpan w:val="10"/>
          </w:tcPr>
          <w:p w:rsidR="004A0730" w:rsidRPr="00C67355" w:rsidRDefault="004A0730" w:rsidP="00E36A81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3F2DE6">
              <w:rPr>
                <w:lang w:val="uk-UA"/>
              </w:rPr>
              <w:t xml:space="preserve">ормування у студентів та закріплення лінгвістичної, комунікативної, соціолінгвістичної компетенцій. Формування </w:t>
            </w:r>
            <w:r>
              <w:rPr>
                <w:lang w:val="uk-UA"/>
              </w:rPr>
              <w:t xml:space="preserve">лексичної бази для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-спрямованого </w:t>
            </w:r>
            <w:r w:rsidRPr="003F2DE6">
              <w:rPr>
                <w:lang w:val="uk-UA"/>
              </w:rPr>
              <w:t xml:space="preserve">спілкування </w:t>
            </w:r>
            <w:r>
              <w:rPr>
                <w:lang w:val="uk-UA"/>
              </w:rPr>
              <w:t>французьк</w:t>
            </w:r>
            <w:r w:rsidRPr="003F2DE6">
              <w:rPr>
                <w:lang w:val="uk-UA"/>
              </w:rPr>
              <w:t xml:space="preserve">ою мовою із подальшим її використанням у </w:t>
            </w:r>
            <w:proofErr w:type="spellStart"/>
            <w:r w:rsidRPr="003F2DE6">
              <w:rPr>
                <w:lang w:val="uk-UA"/>
              </w:rPr>
              <w:t>мовній</w:t>
            </w:r>
            <w:proofErr w:type="spellEnd"/>
            <w:r w:rsidRPr="003F2DE6">
              <w:rPr>
                <w:lang w:val="uk-UA"/>
              </w:rPr>
              <w:t xml:space="preserve"> практиці.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1039A3" w:rsidRDefault="004A0730" w:rsidP="00E36A81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1)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Розуміти мову диктора (в аудіо- та відеозапису) і співрозмовника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(включаючи носія мови), також фрагменти кіно- та телепередач у межах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тематики, взятої на 1 – 6 курсах;</w:t>
            </w:r>
          </w:p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2) Розуміти і передавати в усній і письмовій формах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прочитаний/прослуханий текст середньої складності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дипломатичний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 xml:space="preserve"> літературно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художнього, соціально-політичного і побутового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характеру;</w:t>
            </w:r>
          </w:p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 xml:space="preserve">3) Робити повідомлення на побутові, 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>дипломатичні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 xml:space="preserve"> і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соціально-політичні теми;</w:t>
            </w:r>
          </w:p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4) Робити доповіді (до 7 хв.) за пройденим матеріалом;</w:t>
            </w:r>
          </w:p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5) Робити резюме і анотацію прочитаного оригінального твору чи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прослуханого французькою мовою повідомлення чи доповіді;</w:t>
            </w:r>
          </w:p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6) Вести бесіду без підготовки (на матеріалі прочитаного і / або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прослуханого тексту, за заданою ситуацією): ставити мотивовані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запитання, давати короткі та розгорнуті відповіді. Вступати у розмову і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цілеспрямовано вести її, подавати репліки, виражати свою згоду / незгоду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із висловленою точкою зору;</w:t>
            </w:r>
          </w:p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7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)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Реферувати газетні та журнальні статті невеликого обсягу;</w:t>
            </w:r>
          </w:p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8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) Писати диктант із оригінального літературного твору середньої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складності в обсязі 1500 – 1800 друкованих знаків за 1 академічну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годину;</w:t>
            </w:r>
          </w:p>
          <w:p w:rsidR="00B9451D" w:rsidRPr="00FE7B0E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lastRenderedPageBreak/>
              <w:t>9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) Складати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план до уривку із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>тексту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, переглянутого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фільму за сюжетом і за змістом у цілому;</w:t>
            </w:r>
          </w:p>
          <w:p w:rsidR="00B9451D" w:rsidRDefault="00B9451D" w:rsidP="00B945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10</w:t>
            </w:r>
            <w:r w:rsidRPr="00FE7B0E">
              <w:rPr>
                <w:rFonts w:eastAsiaTheme="minorHAnsi"/>
                <w:sz w:val="26"/>
                <w:szCs w:val="26"/>
                <w:lang w:val="uk-UA" w:eastAsia="en-US"/>
              </w:rPr>
              <w:t>) Укладати конспект / тези лекції, доповіді, які були прослухані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французькою мовою.</w:t>
            </w:r>
          </w:p>
          <w:p w:rsidR="004A0730" w:rsidRPr="00B9451D" w:rsidRDefault="004A0730" w:rsidP="00E36A81">
            <w:pPr>
              <w:jc w:val="both"/>
            </w:pP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C67355" w:rsidRDefault="004A0730" w:rsidP="00E36A8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C67355" w:rsidRDefault="004A0730" w:rsidP="00E36A81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7E35AE" w:rsidRPr="00C67355" w:rsidTr="005548FF">
        <w:tc>
          <w:tcPr>
            <w:tcW w:w="6427" w:type="dxa"/>
            <w:gridSpan w:val="6"/>
          </w:tcPr>
          <w:p w:rsidR="004A0730" w:rsidRPr="000C46E3" w:rsidRDefault="004A0730" w:rsidP="00E36A81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918" w:type="dxa"/>
            <w:gridSpan w:val="4"/>
          </w:tcPr>
          <w:p w:rsidR="004A0730" w:rsidRPr="000C46E3" w:rsidRDefault="004A0730" w:rsidP="00E36A81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E35AE" w:rsidRPr="00C67355" w:rsidTr="005548FF">
        <w:tc>
          <w:tcPr>
            <w:tcW w:w="6427" w:type="dxa"/>
            <w:gridSpan w:val="6"/>
          </w:tcPr>
          <w:p w:rsidR="004A0730" w:rsidRDefault="004A0730" w:rsidP="00E36A8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918" w:type="dxa"/>
            <w:gridSpan w:val="4"/>
          </w:tcPr>
          <w:p w:rsidR="004A0730" w:rsidRPr="0054720E" w:rsidRDefault="0054720E" w:rsidP="00E36A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E35AE" w:rsidRPr="00C67355" w:rsidTr="005548FF">
        <w:tc>
          <w:tcPr>
            <w:tcW w:w="6427" w:type="dxa"/>
            <w:gridSpan w:val="6"/>
          </w:tcPr>
          <w:p w:rsidR="004A0730" w:rsidRDefault="0054720E" w:rsidP="00E36A8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2918" w:type="dxa"/>
            <w:gridSpan w:val="4"/>
          </w:tcPr>
          <w:p w:rsidR="004A0730" w:rsidRPr="00C67355" w:rsidRDefault="00B9451D" w:rsidP="00E36A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E35AE" w:rsidRPr="00C67355" w:rsidTr="005548FF">
        <w:tc>
          <w:tcPr>
            <w:tcW w:w="6427" w:type="dxa"/>
            <w:gridSpan w:val="6"/>
          </w:tcPr>
          <w:p w:rsidR="004A0730" w:rsidRDefault="004A0730" w:rsidP="00E36A8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918" w:type="dxa"/>
            <w:gridSpan w:val="4"/>
          </w:tcPr>
          <w:p w:rsidR="004A0730" w:rsidRPr="0054720E" w:rsidRDefault="00B9451D" w:rsidP="00E36A81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130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0C46E3" w:rsidRDefault="004A0730" w:rsidP="00E36A81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5548FF" w:rsidRPr="00C67355" w:rsidTr="005548FF">
        <w:tc>
          <w:tcPr>
            <w:tcW w:w="2138" w:type="dxa"/>
            <w:gridSpan w:val="2"/>
            <w:vAlign w:val="center"/>
          </w:tcPr>
          <w:p w:rsidR="004A0730" w:rsidRPr="000C46E3" w:rsidRDefault="004A0730" w:rsidP="00E36A81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36" w:type="dxa"/>
            <w:gridSpan w:val="3"/>
            <w:vAlign w:val="center"/>
          </w:tcPr>
          <w:p w:rsidR="004A0730" w:rsidRPr="000C46E3" w:rsidRDefault="004A0730" w:rsidP="00E36A81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96" w:type="dxa"/>
            <w:gridSpan w:val="3"/>
          </w:tcPr>
          <w:p w:rsidR="004A0730" w:rsidRPr="000C46E3" w:rsidRDefault="004A0730" w:rsidP="00E36A81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A0730" w:rsidRPr="000C46E3" w:rsidRDefault="004A0730" w:rsidP="00E36A81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75" w:type="dxa"/>
            <w:gridSpan w:val="2"/>
          </w:tcPr>
          <w:p w:rsidR="004A0730" w:rsidRPr="00483A45" w:rsidRDefault="004A0730" w:rsidP="00E36A81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A0730" w:rsidRPr="000C46E3" w:rsidRDefault="004A0730" w:rsidP="00E36A81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548FF" w:rsidRPr="00C67355" w:rsidTr="005548FF">
        <w:tc>
          <w:tcPr>
            <w:tcW w:w="2138" w:type="dxa"/>
            <w:gridSpan w:val="2"/>
          </w:tcPr>
          <w:p w:rsidR="004A0730" w:rsidRPr="00E67FB6" w:rsidRDefault="0054720E" w:rsidP="00E36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2636" w:type="dxa"/>
            <w:gridSpan w:val="3"/>
          </w:tcPr>
          <w:p w:rsidR="004A0730" w:rsidRPr="00E67FB6" w:rsidRDefault="004A0730" w:rsidP="00E36A81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>291 Міжнародні відносини, суспільні комунікації та регіональні студії, 292 Міжнародні економічні відносини</w:t>
            </w:r>
          </w:p>
        </w:tc>
        <w:tc>
          <w:tcPr>
            <w:tcW w:w="2496" w:type="dxa"/>
            <w:gridSpan w:val="3"/>
          </w:tcPr>
          <w:p w:rsidR="004A0730" w:rsidRPr="0054720E" w:rsidRDefault="004A0730" w:rsidP="00E36A8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І</w:t>
            </w:r>
            <w:r w:rsidR="0054720E">
              <w:rPr>
                <w:lang w:val="en-US"/>
              </w:rPr>
              <w:t>I</w:t>
            </w:r>
          </w:p>
        </w:tc>
        <w:tc>
          <w:tcPr>
            <w:tcW w:w="2075" w:type="dxa"/>
            <w:gridSpan w:val="2"/>
          </w:tcPr>
          <w:p w:rsidR="004A0730" w:rsidRPr="00C67355" w:rsidRDefault="004A0730" w:rsidP="00E36A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C67355" w:rsidRDefault="004A0730" w:rsidP="00E36A81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5548FF" w:rsidRPr="00C67355" w:rsidTr="005548FF">
        <w:tc>
          <w:tcPr>
            <w:tcW w:w="1997" w:type="dxa"/>
          </w:tcPr>
          <w:p w:rsidR="004A0730" w:rsidRPr="00AC76DC" w:rsidRDefault="004A0730" w:rsidP="00E36A81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48" w:type="dxa"/>
            <w:gridSpan w:val="2"/>
          </w:tcPr>
          <w:p w:rsidR="004A0730" w:rsidRPr="00AC76DC" w:rsidRDefault="004A0730" w:rsidP="00E3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6"/>
                <w:i w:val="0"/>
                <w:lang w:val="uk-UA"/>
              </w:rPr>
            </w:pPr>
            <w:r w:rsidRPr="0054720E">
              <w:rPr>
                <w:rStyle w:val="a6"/>
                <w:i w:val="0"/>
                <w:color w:val="auto"/>
              </w:rPr>
              <w:t>Форма</w:t>
            </w:r>
            <w:r w:rsidRPr="0054720E">
              <w:rPr>
                <w:rStyle w:val="a6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29" w:type="dxa"/>
            <w:gridSpan w:val="2"/>
          </w:tcPr>
          <w:p w:rsidR="004A0730" w:rsidRPr="00AC76DC" w:rsidRDefault="004A0730" w:rsidP="00E36A81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064" w:type="dxa"/>
            <w:gridSpan w:val="2"/>
          </w:tcPr>
          <w:p w:rsidR="004A0730" w:rsidRPr="00AC76DC" w:rsidRDefault="004A0730" w:rsidP="00E36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28" w:type="dxa"/>
            <w:gridSpan w:val="2"/>
          </w:tcPr>
          <w:p w:rsidR="004A0730" w:rsidRPr="00AC76DC" w:rsidRDefault="004A0730" w:rsidP="00E36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79" w:type="dxa"/>
          </w:tcPr>
          <w:p w:rsidR="004A0730" w:rsidRPr="00AC76DC" w:rsidRDefault="004A0730" w:rsidP="00E36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5548FF" w:rsidRPr="00F16D2D" w:rsidTr="005548FF">
        <w:tc>
          <w:tcPr>
            <w:tcW w:w="1997" w:type="dxa"/>
          </w:tcPr>
          <w:p w:rsidR="0054720E" w:rsidRPr="00B004AC" w:rsidRDefault="0054720E" w:rsidP="0054720E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>
              <w:rPr>
                <w:b/>
                <w:sz w:val="24"/>
                <w:lang w:val="de-DE"/>
              </w:rPr>
              <w:t>Tема</w:t>
            </w:r>
            <w:proofErr w:type="spellEnd"/>
            <w:r w:rsidRPr="00B004AC">
              <w:rPr>
                <w:b/>
                <w:sz w:val="24"/>
                <w:lang w:val="de-DE"/>
              </w:rPr>
              <w:t xml:space="preserve"> 1. </w:t>
            </w:r>
            <w:proofErr w:type="spellStart"/>
            <w:r w:rsidRPr="00B004AC">
              <w:rPr>
                <w:b/>
                <w:sz w:val="24"/>
                <w:lang w:val="de-DE"/>
              </w:rPr>
              <w:t>L’Europe</w:t>
            </w:r>
            <w:proofErr w:type="spellEnd"/>
            <w:r w:rsidRPr="00B004AC">
              <w:rPr>
                <w:b/>
                <w:sz w:val="24"/>
                <w:lang w:val="de-DE"/>
              </w:rPr>
              <w:t xml:space="preserve"> de nos </w:t>
            </w:r>
            <w:proofErr w:type="spellStart"/>
            <w:r w:rsidRPr="00B004AC">
              <w:rPr>
                <w:b/>
                <w:sz w:val="24"/>
                <w:lang w:val="de-DE"/>
              </w:rPr>
              <w:t>jours</w:t>
            </w:r>
            <w:proofErr w:type="spellEnd"/>
          </w:p>
          <w:p w:rsidR="0054720E" w:rsidRPr="001E3659" w:rsidRDefault="0054720E" w:rsidP="0054720E">
            <w:pPr>
              <w:jc w:val="both"/>
              <w:rPr>
                <w:sz w:val="24"/>
                <w:lang w:val="de-DE"/>
              </w:rPr>
            </w:pPr>
            <w:proofErr w:type="spellStart"/>
            <w:r w:rsidRPr="001E3659">
              <w:rPr>
                <w:sz w:val="24"/>
                <w:lang w:val="de-DE"/>
              </w:rPr>
              <w:t>L’Europe</w:t>
            </w:r>
            <w:proofErr w:type="spellEnd"/>
            <w:r w:rsidRPr="001E3659">
              <w:rPr>
                <w:sz w:val="24"/>
                <w:lang w:val="de-DE"/>
              </w:rPr>
              <w:t xml:space="preserve"> des </w:t>
            </w:r>
            <w:proofErr w:type="spellStart"/>
            <w:r w:rsidRPr="001E3659">
              <w:rPr>
                <w:sz w:val="24"/>
                <w:lang w:val="de-DE"/>
              </w:rPr>
              <w:t>citoyens</w:t>
            </w:r>
            <w:proofErr w:type="spellEnd"/>
          </w:p>
        </w:tc>
        <w:tc>
          <w:tcPr>
            <w:tcW w:w="1248" w:type="dxa"/>
            <w:gridSpan w:val="2"/>
          </w:tcPr>
          <w:p w:rsidR="0054720E" w:rsidRPr="00AC76DC" w:rsidRDefault="0054720E" w:rsidP="0054720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54720E" w:rsidRPr="00AC76DC" w:rsidRDefault="00442618" w:rsidP="005472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2, 4, 5, 6, </w:t>
            </w:r>
          </w:p>
        </w:tc>
        <w:tc>
          <w:tcPr>
            <w:tcW w:w="2064" w:type="dxa"/>
            <w:gridSpan w:val="2"/>
          </w:tcPr>
          <w:p w:rsidR="005B0C5F" w:rsidRPr="008263CF" w:rsidRDefault="005B0C5F" w:rsidP="005B0C5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5B0C5F" w:rsidRPr="008263CF" w:rsidRDefault="005B0C5F" w:rsidP="005B0C5F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моно</w:t>
            </w:r>
            <w:r w:rsidRPr="008263CF">
              <w:rPr>
                <w:color w:val="000000"/>
                <w:sz w:val="24"/>
              </w:rPr>
              <w:t>логічне</w:t>
            </w:r>
            <w:proofErr w:type="spellEnd"/>
            <w:r w:rsidRPr="008263CF">
              <w:rPr>
                <w:color w:val="000000"/>
                <w:sz w:val="24"/>
              </w:rPr>
              <w:t xml:space="preserve"> </w:t>
            </w:r>
            <w:proofErr w:type="spellStart"/>
            <w:r w:rsidRPr="008263CF">
              <w:rPr>
                <w:color w:val="000000"/>
                <w:sz w:val="24"/>
              </w:rPr>
              <w:t>мовлення</w:t>
            </w:r>
            <w:proofErr w:type="spellEnd"/>
          </w:p>
          <w:p w:rsidR="0054720E" w:rsidRPr="008263CF" w:rsidRDefault="005B0C5F" w:rsidP="005B0C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4 </w:t>
            </w:r>
            <w:r w:rsidRPr="008263CF">
              <w:rPr>
                <w:sz w:val="24"/>
                <w:lang w:val="uk-UA"/>
              </w:rPr>
              <w:t>год</w:t>
            </w:r>
          </w:p>
        </w:tc>
        <w:tc>
          <w:tcPr>
            <w:tcW w:w="1028" w:type="dxa"/>
            <w:gridSpan w:val="2"/>
          </w:tcPr>
          <w:p w:rsidR="0054720E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(30)</w:t>
            </w:r>
          </w:p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54720E" w:rsidRPr="00AC76DC" w:rsidRDefault="0011200C" w:rsidP="005472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5548FF" w:rsidRPr="00F16D2D" w:rsidTr="005548FF">
        <w:tc>
          <w:tcPr>
            <w:tcW w:w="1997" w:type="dxa"/>
          </w:tcPr>
          <w:p w:rsidR="0011200C" w:rsidRPr="005C366D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 w:rsidRPr="001E3659">
              <w:rPr>
                <w:sz w:val="24"/>
                <w:lang w:val="uk-UA"/>
              </w:rPr>
              <w:t>Une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Europe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liberté</w:t>
            </w:r>
            <w:proofErr w:type="spellEnd"/>
            <w:r w:rsidRPr="001E3659">
              <w:rPr>
                <w:sz w:val="24"/>
                <w:lang w:val="uk-UA"/>
              </w:rPr>
              <w:t xml:space="preserve">,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sécurité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et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justice</w:t>
            </w:r>
            <w:proofErr w:type="spellEnd"/>
          </w:p>
        </w:tc>
        <w:tc>
          <w:tcPr>
            <w:tcW w:w="1248" w:type="dxa"/>
            <w:gridSpan w:val="2"/>
          </w:tcPr>
          <w:p w:rsidR="0011200C" w:rsidRPr="00F16D2D" w:rsidRDefault="0011200C" w:rsidP="001120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>1</w:t>
            </w:r>
            <w:r w:rsidRPr="00784F42">
              <w:rPr>
                <w:lang w:val="uk-UA"/>
              </w:rPr>
              <w:t>, 4, 5, 6,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11200C" w:rsidRPr="008263CF" w:rsidRDefault="0011200C" w:rsidP="0011200C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>4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11200C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</w:t>
            </w:r>
            <w:r w:rsidR="005548FF">
              <w:rPr>
                <w:lang w:val="uk-UA"/>
              </w:rPr>
              <w:t>3-</w:t>
            </w:r>
            <w:r>
              <w:rPr>
                <w:lang w:val="uk-UA"/>
              </w:rPr>
              <w:t>й тиждень семестру</w:t>
            </w:r>
          </w:p>
        </w:tc>
      </w:tr>
      <w:tr w:rsidR="005548FF" w:rsidRPr="005B0C5F" w:rsidTr="005548FF">
        <w:tc>
          <w:tcPr>
            <w:tcW w:w="1997" w:type="dxa"/>
          </w:tcPr>
          <w:p w:rsidR="0011200C" w:rsidRPr="00A2285E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R</w:t>
            </w:r>
            <w:r w:rsidRPr="001E3659">
              <w:rPr>
                <w:sz w:val="24"/>
                <w:lang w:val="uk-UA"/>
              </w:rPr>
              <w:t>ôle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pour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l’Union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européenne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dans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le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monde</w:t>
            </w:r>
            <w:proofErr w:type="spellEnd"/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E322FD">
              <w:rPr>
                <w:lang w:val="uk-UA"/>
              </w:rPr>
              <w:t>практ</w:t>
            </w:r>
            <w:proofErr w:type="spellEnd"/>
            <w:r w:rsidRPr="00E322F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 xml:space="preserve">2, </w:t>
            </w:r>
            <w:r w:rsidRPr="00784F42">
              <w:rPr>
                <w:lang w:val="uk-UA"/>
              </w:rPr>
              <w:t xml:space="preserve">5, 6, </w:t>
            </w:r>
            <w:r>
              <w:rPr>
                <w:lang w:val="uk-UA"/>
              </w:rPr>
              <w:t>7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Робота з лексикою, діалогічне мовлення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Pr="008263CF">
              <w:rPr>
                <w:sz w:val="24"/>
                <w:lang w:val="uk-UA"/>
              </w:rPr>
              <w:t xml:space="preserve">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54720E" w:rsidTr="005548FF">
        <w:tc>
          <w:tcPr>
            <w:tcW w:w="1997" w:type="dxa"/>
          </w:tcPr>
          <w:p w:rsidR="0011200C" w:rsidRPr="004D36B7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 w:rsidRPr="001E3659">
              <w:rPr>
                <w:sz w:val="24"/>
                <w:lang w:val="uk-UA"/>
              </w:rPr>
              <w:t>Nouveau</w:t>
            </w:r>
            <w:r>
              <w:rPr>
                <w:sz w:val="24"/>
                <w:lang w:val="uk-UA"/>
              </w:rPr>
              <w:t>x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défi</w:t>
            </w:r>
            <w:r>
              <w:rPr>
                <w:sz w:val="24"/>
                <w:lang w:val="uk-UA"/>
              </w:rPr>
              <w:t>s</w:t>
            </w:r>
            <w:proofErr w:type="spellEnd"/>
            <w:r>
              <w:rPr>
                <w:sz w:val="24"/>
                <w:lang w:val="uk-UA"/>
              </w:rPr>
              <w:t>.</w:t>
            </w:r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Quel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avenir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pour</w:t>
            </w:r>
            <w:proofErr w:type="spellEnd"/>
            <w:r w:rsidRPr="001E3659">
              <w:rPr>
                <w:sz w:val="24"/>
                <w:lang w:val="uk-UA"/>
              </w:rPr>
              <w:t xml:space="preserve"> </w:t>
            </w:r>
            <w:proofErr w:type="spellStart"/>
            <w:r w:rsidRPr="001E3659">
              <w:rPr>
                <w:sz w:val="24"/>
                <w:lang w:val="uk-UA"/>
              </w:rPr>
              <w:t>l’Europe</w:t>
            </w:r>
            <w:proofErr w:type="spellEnd"/>
            <w:r w:rsidRPr="001E3659">
              <w:rPr>
                <w:sz w:val="24"/>
                <w:lang w:val="uk-UA"/>
              </w:rPr>
              <w:t>?</w:t>
            </w:r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E322FD">
              <w:rPr>
                <w:lang w:val="uk-UA"/>
              </w:rPr>
              <w:t>практ</w:t>
            </w:r>
            <w:proofErr w:type="spellEnd"/>
            <w:r w:rsidRPr="00E322F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 w:rsidRPr="00784F42">
              <w:rPr>
                <w:lang w:val="uk-UA"/>
              </w:rPr>
              <w:t>2, 4, 5, 6, 8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 xml:space="preserve">Вправи комунікативного характеру, опрацювання </w:t>
            </w:r>
            <w:r w:rsidRPr="008263CF">
              <w:rPr>
                <w:color w:val="000000"/>
              </w:rPr>
              <w:lastRenderedPageBreak/>
              <w:t>лексики за темою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4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5-</w:t>
            </w:r>
            <w:r w:rsidR="0011200C">
              <w:rPr>
                <w:lang w:val="uk-UA"/>
              </w:rPr>
              <w:t>й тиждень семестру</w:t>
            </w:r>
          </w:p>
        </w:tc>
      </w:tr>
      <w:tr w:rsidR="005548FF" w:rsidRPr="0011200C" w:rsidTr="005548FF">
        <w:tc>
          <w:tcPr>
            <w:tcW w:w="1997" w:type="dxa"/>
          </w:tcPr>
          <w:p w:rsidR="0011200C" w:rsidRPr="00D72166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Aspects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humains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sociaux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migrations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t</w:t>
            </w:r>
            <w:r w:rsidRPr="001E3659">
              <w:rPr>
                <w:sz w:val="24"/>
                <w:lang w:val="uk-UA"/>
              </w:rPr>
              <w:t>ourisme</w:t>
            </w:r>
            <w:proofErr w:type="spellEnd"/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E322FD">
              <w:rPr>
                <w:lang w:val="uk-UA"/>
              </w:rPr>
              <w:t>практ</w:t>
            </w:r>
            <w:proofErr w:type="spellEnd"/>
            <w:r w:rsidRPr="00E322F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>1, 2, 7,</w:t>
            </w:r>
            <w:r w:rsidRPr="00784F42">
              <w:rPr>
                <w:lang w:val="uk-UA"/>
              </w:rPr>
              <w:t xml:space="preserve">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Робота з лексикою, діалогічне мовлення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Pr="008263CF">
              <w:rPr>
                <w:sz w:val="24"/>
                <w:lang w:val="uk-UA"/>
              </w:rPr>
              <w:t xml:space="preserve">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54720E" w:rsidTr="005548FF">
        <w:tc>
          <w:tcPr>
            <w:tcW w:w="1997" w:type="dxa"/>
          </w:tcPr>
          <w:p w:rsidR="0011200C" w:rsidRPr="005C366D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Graimmaire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Mise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relief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reprise</w:t>
            </w:r>
            <w:proofErr w:type="spellEnd"/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E322FD">
              <w:rPr>
                <w:lang w:val="uk-UA"/>
              </w:rPr>
              <w:t>практ</w:t>
            </w:r>
            <w:proofErr w:type="spellEnd"/>
            <w:r w:rsidRPr="00E322F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>3,</w:t>
            </w:r>
            <w:r w:rsidRPr="00784F42">
              <w:rPr>
                <w:lang w:val="uk-UA"/>
              </w:rPr>
              <w:t xml:space="preserve"> 6, 8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2</w:t>
            </w:r>
            <w:r w:rsidRPr="008263CF">
              <w:rPr>
                <w:sz w:val="24"/>
              </w:rPr>
              <w:t xml:space="preserve">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</w:t>
            </w:r>
            <w:r w:rsidR="0011200C">
              <w:rPr>
                <w:lang w:val="uk-UA"/>
              </w:rPr>
              <w:t>й тиждень семестру</w:t>
            </w:r>
          </w:p>
        </w:tc>
      </w:tr>
      <w:tr w:rsidR="005548FF" w:rsidRPr="00B00AA6" w:rsidTr="005548FF">
        <w:tc>
          <w:tcPr>
            <w:tcW w:w="1997" w:type="dxa"/>
          </w:tcPr>
          <w:p w:rsidR="0011200C" w:rsidRPr="00D72166" w:rsidRDefault="0011200C" w:rsidP="0011200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248" w:type="dxa"/>
            <w:gridSpan w:val="2"/>
          </w:tcPr>
          <w:p w:rsidR="0011200C" w:rsidRDefault="0011200C" w:rsidP="0011200C">
            <w:pPr>
              <w:rPr>
                <w:lang w:val="uk-UA"/>
              </w:rPr>
            </w:pPr>
            <w:proofErr w:type="spellStart"/>
            <w:r w:rsidRPr="00E322FD">
              <w:rPr>
                <w:lang w:val="uk-UA"/>
              </w:rPr>
              <w:t>практ</w:t>
            </w:r>
            <w:proofErr w:type="spellEnd"/>
            <w:r w:rsidRPr="00E322FD">
              <w:rPr>
                <w:lang w:val="uk-UA"/>
              </w:rPr>
              <w:t>.</w:t>
            </w:r>
          </w:p>
          <w:p w:rsidR="0011200C" w:rsidRDefault="0011200C" w:rsidP="0011200C">
            <w:r>
              <w:rPr>
                <w:lang w:val="uk-UA"/>
              </w:rPr>
              <w:t>к/р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>2, 4, 5, 7</w:t>
            </w:r>
            <w:r w:rsidRPr="00784F42">
              <w:rPr>
                <w:lang w:val="uk-UA"/>
              </w:rPr>
              <w:t>,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Лексико-граматичний контроль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2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8-9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B00AA6" w:rsidTr="005548FF">
        <w:tc>
          <w:tcPr>
            <w:tcW w:w="1997" w:type="dxa"/>
          </w:tcPr>
          <w:p w:rsidR="0011200C" w:rsidRPr="00B004AC" w:rsidRDefault="0011200C" w:rsidP="0011200C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Tема</w:t>
            </w:r>
            <w:proofErr w:type="spellEnd"/>
            <w:r>
              <w:rPr>
                <w:b/>
                <w:sz w:val="24"/>
                <w:lang w:val="uk-UA"/>
              </w:rPr>
              <w:t xml:space="preserve"> 2. </w:t>
            </w:r>
            <w:proofErr w:type="spellStart"/>
            <w:r>
              <w:rPr>
                <w:b/>
                <w:sz w:val="24"/>
                <w:lang w:val="uk-UA"/>
              </w:rPr>
              <w:t>Re</w:t>
            </w:r>
            <w:r w:rsidRPr="00B004AC">
              <w:rPr>
                <w:b/>
                <w:sz w:val="24"/>
                <w:lang w:val="uk-UA"/>
              </w:rPr>
              <w:t>lation</w:t>
            </w:r>
            <w:r>
              <w:rPr>
                <w:b/>
                <w:sz w:val="24"/>
                <w:lang w:val="uk-UA"/>
              </w:rPr>
              <w:t>s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/>
                <w:sz w:val="24"/>
                <w:lang w:val="uk-UA"/>
              </w:rPr>
              <w:t>internationale</w:t>
            </w:r>
            <w:r>
              <w:rPr>
                <w:b/>
                <w:sz w:val="24"/>
                <w:lang w:val="uk-UA"/>
              </w:rPr>
              <w:t>s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/>
                <w:sz w:val="24"/>
                <w:lang w:val="uk-UA"/>
              </w:rPr>
              <w:t>de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/>
                <w:sz w:val="24"/>
                <w:lang w:val="uk-UA"/>
              </w:rPr>
              <w:t>nos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/>
                <w:sz w:val="24"/>
                <w:lang w:val="uk-UA"/>
              </w:rPr>
              <w:t>jours</w:t>
            </w:r>
            <w:proofErr w:type="spellEnd"/>
            <w:r w:rsidRPr="00B004AC">
              <w:rPr>
                <w:b/>
                <w:sz w:val="24"/>
                <w:lang w:val="uk-UA"/>
              </w:rPr>
              <w:t xml:space="preserve"> </w:t>
            </w:r>
          </w:p>
          <w:p w:rsidR="0011200C" w:rsidRPr="0089406E" w:rsidRDefault="0011200C" w:rsidP="0011200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L’ILERI, </w:t>
            </w:r>
            <w:proofErr w:type="spellStart"/>
            <w:r>
              <w:rPr>
                <w:sz w:val="24"/>
                <w:lang w:val="uk-UA"/>
              </w:rPr>
              <w:t>l’école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internationale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specialiste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relations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internationales</w:t>
            </w:r>
            <w:proofErr w:type="spellEnd"/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1B752D">
              <w:rPr>
                <w:lang w:val="uk-UA"/>
              </w:rPr>
              <w:t>практ</w:t>
            </w:r>
            <w:proofErr w:type="spellEnd"/>
            <w:r w:rsidRPr="001B752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 w:rsidRPr="00784F42">
              <w:rPr>
                <w:lang w:val="uk-UA"/>
              </w:rPr>
              <w:t xml:space="preserve">2, 4, 5, 6, </w:t>
            </w:r>
            <w:r>
              <w:rPr>
                <w:lang w:val="uk-UA"/>
              </w:rPr>
              <w:t xml:space="preserve">7, </w:t>
            </w:r>
            <w:r w:rsidRPr="00784F42">
              <w:rPr>
                <w:lang w:val="uk-UA"/>
              </w:rPr>
              <w:t>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11200C" w:rsidRPr="008263CF" w:rsidRDefault="0011200C" w:rsidP="0011200C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8263CF">
              <w:rPr>
                <w:color w:val="000000"/>
                <w:sz w:val="24"/>
              </w:rPr>
              <w:t>діалогічне</w:t>
            </w:r>
            <w:proofErr w:type="spellEnd"/>
            <w:r w:rsidRPr="008263CF">
              <w:rPr>
                <w:color w:val="000000"/>
                <w:sz w:val="24"/>
              </w:rPr>
              <w:t xml:space="preserve"> </w:t>
            </w:r>
            <w:proofErr w:type="spellStart"/>
            <w:r w:rsidRPr="008263CF">
              <w:rPr>
                <w:color w:val="000000"/>
                <w:sz w:val="24"/>
              </w:rPr>
              <w:t>мовлення</w:t>
            </w:r>
            <w:proofErr w:type="spellEnd"/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Pr="008263CF">
              <w:rPr>
                <w:sz w:val="24"/>
                <w:lang w:val="uk-UA"/>
              </w:rPr>
              <w:t xml:space="preserve"> год</w:t>
            </w:r>
          </w:p>
        </w:tc>
        <w:tc>
          <w:tcPr>
            <w:tcW w:w="1028" w:type="dxa"/>
            <w:gridSpan w:val="2"/>
          </w:tcPr>
          <w:p w:rsidR="0011200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(30)</w:t>
            </w:r>
          </w:p>
          <w:p w:rsidR="0011200C" w:rsidRDefault="0011200C" w:rsidP="0011200C">
            <w:pPr>
              <w:jc w:val="center"/>
              <w:rPr>
                <w:lang w:val="uk-UA"/>
              </w:rPr>
            </w:pPr>
          </w:p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5B0C5F" w:rsidTr="005548FF">
        <w:tc>
          <w:tcPr>
            <w:tcW w:w="1997" w:type="dxa"/>
          </w:tcPr>
          <w:p w:rsidR="0011200C" w:rsidRPr="00B004AC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Types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visas</w:t>
            </w:r>
            <w:proofErr w:type="spellEnd"/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1B752D">
              <w:rPr>
                <w:lang w:val="uk-UA"/>
              </w:rPr>
              <w:t>практ</w:t>
            </w:r>
            <w:proofErr w:type="spellEnd"/>
            <w:r w:rsidRPr="001B752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>6, 7</w:t>
            </w:r>
          </w:p>
        </w:tc>
        <w:tc>
          <w:tcPr>
            <w:tcW w:w="2064" w:type="dxa"/>
            <w:gridSpan w:val="2"/>
          </w:tcPr>
          <w:p w:rsidR="0011200C" w:rsidRDefault="0011200C" w:rsidP="001120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Виконання лексико-граматичних завдань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B00AA6" w:rsidTr="005548FF">
        <w:tc>
          <w:tcPr>
            <w:tcW w:w="1997" w:type="dxa"/>
          </w:tcPr>
          <w:p w:rsidR="0011200C" w:rsidRPr="00863282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Une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priorité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politique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étrangère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France</w:t>
            </w:r>
            <w:proofErr w:type="spellEnd"/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1B752D">
              <w:rPr>
                <w:lang w:val="uk-UA"/>
              </w:rPr>
              <w:t>практ</w:t>
            </w:r>
            <w:proofErr w:type="spellEnd"/>
            <w:r w:rsidRPr="001B752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>1</w:t>
            </w:r>
            <w:r w:rsidRPr="00784F42">
              <w:rPr>
                <w:lang w:val="uk-UA"/>
              </w:rPr>
              <w:t>, 4, 5, 6,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4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B00AA6" w:rsidTr="005548FF">
        <w:tc>
          <w:tcPr>
            <w:tcW w:w="1997" w:type="dxa"/>
          </w:tcPr>
          <w:p w:rsidR="0011200C" w:rsidRPr="00B004AC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 w:rsidRPr="00B004AC">
              <w:rPr>
                <w:sz w:val="24"/>
                <w:lang w:val="uk-UA"/>
              </w:rPr>
              <w:t>La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France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de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nos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jours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c</w:t>
            </w:r>
            <w:r w:rsidRPr="00B004AC">
              <w:rPr>
                <w:sz w:val="24"/>
                <w:lang w:val="uk-UA"/>
              </w:rPr>
              <w:t>rise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en</w:t>
            </w:r>
            <w:proofErr w:type="spellEnd"/>
            <w:r w:rsidRPr="00B004AC">
              <w:rPr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sz w:val="24"/>
                <w:lang w:val="uk-UA"/>
              </w:rPr>
              <w:t>Ukraine</w:t>
            </w:r>
            <w:proofErr w:type="spellEnd"/>
            <w:r w:rsidRPr="00B004AC">
              <w:rPr>
                <w:sz w:val="24"/>
                <w:lang w:val="uk-UA"/>
              </w:rPr>
              <w:t xml:space="preserve"> 2013-2014</w:t>
            </w:r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1B752D">
              <w:rPr>
                <w:lang w:val="uk-UA"/>
              </w:rPr>
              <w:t>практ</w:t>
            </w:r>
            <w:proofErr w:type="spellEnd"/>
            <w:r w:rsidRPr="001B752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 w:rsidRPr="00784F42">
              <w:rPr>
                <w:lang w:val="uk-UA"/>
              </w:rPr>
              <w:t>4, 5, 6, 8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11200C" w:rsidRPr="008263CF" w:rsidRDefault="0011200C" w:rsidP="0011200C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>
              <w:rPr>
                <w:color w:val="000000"/>
                <w:sz w:val="24"/>
              </w:rPr>
              <w:t>моно</w:t>
            </w:r>
            <w:r w:rsidRPr="008263CF">
              <w:rPr>
                <w:color w:val="000000"/>
                <w:sz w:val="24"/>
              </w:rPr>
              <w:t>логічне</w:t>
            </w:r>
            <w:proofErr w:type="spellEnd"/>
            <w:r w:rsidRPr="008263CF">
              <w:rPr>
                <w:color w:val="000000"/>
                <w:sz w:val="24"/>
              </w:rPr>
              <w:t xml:space="preserve"> </w:t>
            </w:r>
            <w:proofErr w:type="spellStart"/>
            <w:r w:rsidRPr="008263CF">
              <w:rPr>
                <w:color w:val="000000"/>
                <w:sz w:val="24"/>
              </w:rPr>
              <w:t>мовлення</w:t>
            </w:r>
            <w:proofErr w:type="spellEnd"/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4 </w:t>
            </w:r>
            <w:r w:rsidRPr="008263CF">
              <w:rPr>
                <w:sz w:val="24"/>
                <w:lang w:val="uk-UA"/>
              </w:rPr>
              <w:t>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54720E" w:rsidTr="005548FF">
        <w:tc>
          <w:tcPr>
            <w:tcW w:w="1997" w:type="dxa"/>
          </w:tcPr>
          <w:p w:rsidR="0011200C" w:rsidRPr="00B004AC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 w:rsidRPr="00B004AC">
              <w:rPr>
                <w:bCs/>
                <w:iCs/>
                <w:sz w:val="24"/>
                <w:lang w:val="uk-UA"/>
              </w:rPr>
              <w:t>Relations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entre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la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France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et</w:t>
            </w:r>
            <w:proofErr w:type="spellEnd"/>
            <w:r w:rsidRPr="00B004AC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B004AC">
              <w:rPr>
                <w:bCs/>
                <w:iCs/>
                <w:sz w:val="24"/>
                <w:lang w:val="uk-UA"/>
              </w:rPr>
              <w:t>l’Ukraine</w:t>
            </w:r>
            <w:proofErr w:type="spellEnd"/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1B752D">
              <w:rPr>
                <w:lang w:val="uk-UA"/>
              </w:rPr>
              <w:t>практ</w:t>
            </w:r>
            <w:proofErr w:type="spellEnd"/>
            <w:r w:rsidRPr="001B752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 xml:space="preserve">4, </w:t>
            </w:r>
            <w:r w:rsidRPr="00784F42">
              <w:rPr>
                <w:lang w:val="uk-UA"/>
              </w:rPr>
              <w:t>6, 8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Монологічне мовлення, презентація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54720E" w:rsidTr="005548FF">
        <w:tc>
          <w:tcPr>
            <w:tcW w:w="1997" w:type="dxa"/>
          </w:tcPr>
          <w:p w:rsidR="0011200C" w:rsidRPr="00B004AC" w:rsidRDefault="0011200C" w:rsidP="0011200C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Graimmaire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adjectif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verbal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participe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passé</w:t>
            </w:r>
            <w:proofErr w:type="spellEnd"/>
            <w:r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lang w:val="uk-UA"/>
              </w:rPr>
              <w:t>composé</w:t>
            </w:r>
            <w:proofErr w:type="spellEnd"/>
          </w:p>
        </w:tc>
        <w:tc>
          <w:tcPr>
            <w:tcW w:w="1248" w:type="dxa"/>
            <w:gridSpan w:val="2"/>
          </w:tcPr>
          <w:p w:rsidR="0011200C" w:rsidRDefault="0011200C" w:rsidP="0011200C">
            <w:proofErr w:type="spellStart"/>
            <w:r w:rsidRPr="001B752D">
              <w:rPr>
                <w:lang w:val="uk-UA"/>
              </w:rPr>
              <w:t>практ</w:t>
            </w:r>
            <w:proofErr w:type="spellEnd"/>
            <w:r w:rsidRPr="001B752D">
              <w:rPr>
                <w:lang w:val="uk-UA"/>
              </w:rPr>
              <w:t>.</w:t>
            </w:r>
          </w:p>
        </w:tc>
        <w:tc>
          <w:tcPr>
            <w:tcW w:w="1529" w:type="dxa"/>
            <w:gridSpan w:val="2"/>
          </w:tcPr>
          <w:p w:rsidR="0011200C" w:rsidRDefault="0011200C" w:rsidP="0011200C">
            <w:r>
              <w:rPr>
                <w:lang w:val="uk-UA"/>
              </w:rPr>
              <w:t xml:space="preserve">3, </w:t>
            </w:r>
            <w:r w:rsidRPr="00784F42">
              <w:rPr>
                <w:lang w:val="uk-UA"/>
              </w:rPr>
              <w:t>6, 8</w:t>
            </w:r>
          </w:p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lastRenderedPageBreak/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2</w:t>
            </w:r>
            <w:r w:rsidRPr="008263CF">
              <w:rPr>
                <w:sz w:val="24"/>
              </w:rPr>
              <w:t xml:space="preserve">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5548FF" w:rsidRPr="0054720E" w:rsidTr="005548FF">
        <w:tc>
          <w:tcPr>
            <w:tcW w:w="1997" w:type="dxa"/>
          </w:tcPr>
          <w:p w:rsidR="0011200C" w:rsidRPr="00BC61A4" w:rsidRDefault="0011200C" w:rsidP="0011200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(Підсумков</w:t>
            </w:r>
            <w:r>
              <w:rPr>
                <w:b/>
                <w:bCs/>
                <w:iCs/>
                <w:sz w:val="24"/>
                <w:lang w:val="uk-UA"/>
              </w:rPr>
              <w:t>ий контроль)</w:t>
            </w:r>
          </w:p>
        </w:tc>
        <w:tc>
          <w:tcPr>
            <w:tcW w:w="1248" w:type="dxa"/>
            <w:gridSpan w:val="2"/>
          </w:tcPr>
          <w:p w:rsidR="0011200C" w:rsidRDefault="0011200C" w:rsidP="0011200C">
            <w:pPr>
              <w:rPr>
                <w:lang w:val="uk-UA"/>
              </w:rPr>
            </w:pPr>
            <w:proofErr w:type="spellStart"/>
            <w:r w:rsidRPr="001B752D">
              <w:rPr>
                <w:lang w:val="uk-UA"/>
              </w:rPr>
              <w:t>практ</w:t>
            </w:r>
            <w:proofErr w:type="spellEnd"/>
            <w:r w:rsidRPr="001B752D">
              <w:rPr>
                <w:lang w:val="uk-UA"/>
              </w:rPr>
              <w:t>.</w:t>
            </w:r>
          </w:p>
          <w:p w:rsidR="0011200C" w:rsidRDefault="0011200C" w:rsidP="0011200C">
            <w:r>
              <w:rPr>
                <w:lang w:val="uk-UA"/>
              </w:rPr>
              <w:t>к/р</w:t>
            </w:r>
          </w:p>
        </w:tc>
        <w:tc>
          <w:tcPr>
            <w:tcW w:w="1529" w:type="dxa"/>
            <w:gridSpan w:val="2"/>
          </w:tcPr>
          <w:p w:rsidR="0011200C" w:rsidRDefault="0011200C" w:rsidP="0011200C"/>
        </w:tc>
        <w:tc>
          <w:tcPr>
            <w:tcW w:w="2064" w:type="dxa"/>
            <w:gridSpan w:val="2"/>
          </w:tcPr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Лексико-граматичний контроль</w:t>
            </w:r>
          </w:p>
          <w:p w:rsidR="0011200C" w:rsidRPr="008263CF" w:rsidRDefault="0011200C" w:rsidP="0011200C">
            <w:pPr>
              <w:jc w:val="center"/>
              <w:rPr>
                <w:sz w:val="24"/>
                <w:lang w:val="uk-UA"/>
              </w:rPr>
            </w:pPr>
            <w:r w:rsidRPr="008263CF">
              <w:rPr>
                <w:sz w:val="24"/>
                <w:lang w:val="uk-UA"/>
              </w:rPr>
              <w:t>2 год</w:t>
            </w:r>
          </w:p>
        </w:tc>
        <w:tc>
          <w:tcPr>
            <w:tcW w:w="1028" w:type="dxa"/>
            <w:gridSpan w:val="2"/>
          </w:tcPr>
          <w:p w:rsidR="0011200C" w:rsidRPr="00AC76DC" w:rsidRDefault="0011200C" w:rsidP="0011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79" w:type="dxa"/>
          </w:tcPr>
          <w:p w:rsidR="0011200C" w:rsidRPr="00AC76DC" w:rsidRDefault="005548FF" w:rsidP="001120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11200C">
              <w:rPr>
                <w:lang w:val="uk-UA"/>
              </w:rPr>
              <w:t>-й тиждень семестру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151BC4" w:rsidRDefault="004A0730" w:rsidP="00E36A8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7E35AE" w:rsidRPr="00840383" w:rsidTr="005548FF">
        <w:tc>
          <w:tcPr>
            <w:tcW w:w="3245" w:type="dxa"/>
            <w:gridSpan w:val="3"/>
          </w:tcPr>
          <w:p w:rsidR="004A0730" w:rsidRPr="00151BC4" w:rsidRDefault="004A0730" w:rsidP="00E36A8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00" w:type="dxa"/>
            <w:gridSpan w:val="7"/>
          </w:tcPr>
          <w:p w:rsidR="004A0730" w:rsidRPr="005548FF" w:rsidRDefault="004A0730" w:rsidP="00E36A81">
            <w:pPr>
              <w:tabs>
                <w:tab w:val="left" w:pos="540"/>
                <w:tab w:val="left" w:pos="900"/>
              </w:tabs>
              <w:jc w:val="both"/>
              <w:rPr>
                <w:sz w:val="24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4A0730" w:rsidRPr="005548FF" w:rsidRDefault="004A0730" w:rsidP="004A073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proofErr w:type="spellStart"/>
            <w:r w:rsidRPr="005548FF">
              <w:rPr>
                <w:sz w:val="24"/>
              </w:rPr>
              <w:t>поточний</w:t>
            </w:r>
            <w:proofErr w:type="spellEnd"/>
            <w:r w:rsidRPr="005548FF">
              <w:rPr>
                <w:sz w:val="24"/>
              </w:rPr>
              <w:t xml:space="preserve"> контроль – </w:t>
            </w:r>
            <w:proofErr w:type="spellStart"/>
            <w:r w:rsidRPr="005548FF">
              <w:rPr>
                <w:sz w:val="24"/>
              </w:rPr>
              <w:t>усне</w:t>
            </w:r>
            <w:proofErr w:type="spellEnd"/>
            <w:r w:rsidRPr="005548FF">
              <w:rPr>
                <w:sz w:val="24"/>
              </w:rPr>
              <w:t xml:space="preserve"> </w:t>
            </w:r>
            <w:proofErr w:type="spellStart"/>
            <w:r w:rsidRPr="005548FF">
              <w:rPr>
                <w:sz w:val="24"/>
              </w:rPr>
              <w:t>опитування</w:t>
            </w:r>
            <w:proofErr w:type="spellEnd"/>
            <w:r w:rsidRPr="005548FF">
              <w:rPr>
                <w:sz w:val="24"/>
              </w:rPr>
              <w:t xml:space="preserve"> на </w:t>
            </w:r>
            <w:proofErr w:type="spellStart"/>
            <w:r w:rsidRPr="005548FF">
              <w:rPr>
                <w:sz w:val="24"/>
              </w:rPr>
              <w:t>практичних</w:t>
            </w:r>
            <w:proofErr w:type="spellEnd"/>
            <w:r w:rsidRPr="005548FF">
              <w:rPr>
                <w:sz w:val="24"/>
              </w:rPr>
              <w:t xml:space="preserve"> </w:t>
            </w:r>
            <w:proofErr w:type="spellStart"/>
            <w:r w:rsidRPr="005548FF">
              <w:rPr>
                <w:sz w:val="24"/>
              </w:rPr>
              <w:t>заняттях</w:t>
            </w:r>
            <w:proofErr w:type="spellEnd"/>
            <w:r w:rsidRPr="005548FF">
              <w:rPr>
                <w:sz w:val="24"/>
              </w:rPr>
              <w:t>,</w:t>
            </w:r>
            <w:r w:rsidRPr="005548FF">
              <w:rPr>
                <w:sz w:val="24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4A0730" w:rsidRPr="005548FF" w:rsidRDefault="005548FF" w:rsidP="005548FF">
            <w:pPr>
              <w:pStyle w:val="a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5548FF">
              <w:rPr>
                <w:lang w:val="uk-UA"/>
              </w:rPr>
              <w:t>п</w:t>
            </w:r>
            <w:proofErr w:type="spellStart"/>
            <w:r w:rsidR="004A0730" w:rsidRPr="005548FF">
              <w:t>ідсумковий</w:t>
            </w:r>
            <w:proofErr w:type="spellEnd"/>
            <w:r w:rsidR="004A0730" w:rsidRPr="005548FF">
              <w:t xml:space="preserve"> контроль – </w:t>
            </w:r>
            <w:proofErr w:type="spellStart"/>
            <w:r w:rsidR="004A0730" w:rsidRPr="005548FF">
              <w:t>підсумкова</w:t>
            </w:r>
            <w:proofErr w:type="spellEnd"/>
            <w:r w:rsidR="004A0730" w:rsidRPr="005548FF">
              <w:t xml:space="preserve"> </w:t>
            </w:r>
            <w:proofErr w:type="spellStart"/>
            <w:r w:rsidR="004A0730" w:rsidRPr="005548FF">
              <w:t>контрольна</w:t>
            </w:r>
            <w:proofErr w:type="spellEnd"/>
            <w:r w:rsidR="004A0730" w:rsidRPr="005548FF">
              <w:t xml:space="preserve"> </w:t>
            </w:r>
            <w:proofErr w:type="spellStart"/>
            <w:r w:rsidR="004A0730" w:rsidRPr="005548FF">
              <w:t>робо</w:t>
            </w:r>
            <w:proofErr w:type="spellEnd"/>
            <w:r w:rsidR="004A0730" w:rsidRPr="005548FF">
              <w:rPr>
                <w:lang w:val="uk-UA"/>
              </w:rPr>
              <w:t>та: завдання</w:t>
            </w:r>
            <w:r w:rsidR="004A0730" w:rsidRPr="005548FF">
              <w:t>, як</w:t>
            </w:r>
            <w:r w:rsidR="004A0730" w:rsidRPr="005548FF">
              <w:rPr>
                <w:lang w:val="uk-UA"/>
              </w:rPr>
              <w:t>і охоплюють матеріал змістового модуля</w:t>
            </w:r>
            <w:r w:rsidR="004A0730" w:rsidRPr="005548FF">
              <w:t>.</w:t>
            </w:r>
            <w:r w:rsidR="004A0730" w:rsidRPr="005548FF">
              <w:rPr>
                <w:lang w:val="uk-UA"/>
              </w:rPr>
              <w:t xml:space="preserve"> </w:t>
            </w:r>
          </w:p>
          <w:p w:rsidR="004A0730" w:rsidRPr="00246DD2" w:rsidRDefault="004A0730" w:rsidP="00E36A81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5548FF">
              <w:rPr>
                <w:lang w:val="uk-UA"/>
              </w:rPr>
              <w:t xml:space="preserve"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</w:t>
            </w:r>
            <w:r w:rsidR="005548FF">
              <w:rPr>
                <w:lang w:val="uk-UA"/>
              </w:rPr>
              <w:t>6</w:t>
            </w:r>
            <w:r w:rsidRPr="005548FF">
              <w:rPr>
                <w:lang w:val="uk-UA"/>
              </w:rPr>
              <w:t>. До отриманого бал</w:t>
            </w:r>
            <w:r w:rsidR="005548FF">
              <w:rPr>
                <w:lang w:val="uk-UA"/>
              </w:rPr>
              <w:t>у додаються бали за к/р</w:t>
            </w:r>
            <w:r w:rsidRPr="005548FF">
              <w:rPr>
                <w:lang w:val="uk-UA"/>
              </w:rPr>
              <w:t>.</w:t>
            </w:r>
            <w:r w:rsidR="005548FF">
              <w:rPr>
                <w:lang w:val="uk-UA"/>
              </w:rPr>
              <w:t xml:space="preserve"> Мінімальна задовільна оцінка – 50 балів.</w:t>
            </w:r>
          </w:p>
        </w:tc>
      </w:tr>
      <w:tr w:rsidR="004A0730" w:rsidRPr="00840383" w:rsidTr="00E36A81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18"/>
              <w:gridCol w:w="1135"/>
              <w:gridCol w:w="2263"/>
              <w:gridCol w:w="1255"/>
              <w:gridCol w:w="1255"/>
              <w:gridCol w:w="1410"/>
            </w:tblGrid>
            <w:tr w:rsidR="004A0730" w:rsidRPr="008A5B1B" w:rsidTr="00E36A81">
              <w:trPr>
                <w:trHeight w:val="278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14607C" w:rsidRDefault="004A0730" w:rsidP="00E36A81">
                  <w:pPr>
                    <w:jc w:val="center"/>
                  </w:pPr>
                  <w:r>
                    <w:rPr>
                      <w:lang w:val="en-US"/>
                    </w:rPr>
                    <w:t>IX</w:t>
                  </w:r>
                  <w:r>
                    <w:t>- семестр</w:t>
                  </w:r>
                </w:p>
              </w:tc>
              <w:tc>
                <w:tcPr>
                  <w:tcW w:w="60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14607C" w:rsidRDefault="004A0730" w:rsidP="00E36A81">
                  <w:pPr>
                    <w:ind w:left="74"/>
                    <w:jc w:val="center"/>
                  </w:pPr>
                  <w:proofErr w:type="spellStart"/>
                  <w:r>
                    <w:t>Поточне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оціню</w:t>
                  </w:r>
                  <w:r w:rsidRPr="0014607C">
                    <w:t>вання</w:t>
                  </w:r>
                  <w:proofErr w:type="spellEnd"/>
                  <w:r w:rsidRPr="0014607C">
                    <w:t xml:space="preserve"> та </w:t>
                  </w:r>
                  <w:proofErr w:type="spellStart"/>
                  <w:r w:rsidRPr="0014607C">
                    <w:t>самостійна</w:t>
                  </w:r>
                  <w:proofErr w:type="spellEnd"/>
                  <w:r w:rsidRPr="0014607C">
                    <w:t xml:space="preserve"> робота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14607C" w:rsidRDefault="004A0730" w:rsidP="00E36A81">
                  <w:pPr>
                    <w:jc w:val="center"/>
                  </w:pPr>
                  <w:r w:rsidRPr="0014607C">
                    <w:t>Сума</w:t>
                  </w:r>
                </w:p>
              </w:tc>
            </w:tr>
            <w:tr w:rsidR="004A0730" w:rsidRPr="008A5B1B" w:rsidTr="00E36A81">
              <w:trPr>
                <w:trHeight w:val="395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5748" w:rsidRDefault="004A0730" w:rsidP="00E36A81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Модуль №</w:t>
                  </w: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5748" w:rsidRDefault="004A0730" w:rsidP="00E36A81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к/р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5748" w:rsidRDefault="004A0730" w:rsidP="00E36A81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Модуль №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5748" w:rsidRDefault="004A0730" w:rsidP="00E36A81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к/р</w:t>
                  </w:r>
                </w:p>
                <w:p w:rsidR="004A0730" w:rsidRPr="004C5748" w:rsidRDefault="004A0730" w:rsidP="00E36A8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2AC4" w:rsidRDefault="004A0730" w:rsidP="00E36A81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sz w:val="22"/>
                      <w:szCs w:val="22"/>
                    </w:rPr>
                    <w:t xml:space="preserve">З/К </w:t>
                  </w:r>
                  <w:proofErr w:type="spellStart"/>
                  <w:r>
                    <w:rPr>
                      <w:sz w:val="22"/>
                      <w:szCs w:val="22"/>
                    </w:rPr>
                    <w:t>балів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5748" w:rsidRDefault="004A0730" w:rsidP="00E36A81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Підсумок</w:t>
                  </w:r>
                  <w:proofErr w:type="spellEnd"/>
                </w:p>
              </w:tc>
            </w:tr>
            <w:tr w:rsidR="004A0730" w:rsidRPr="008A5B1B" w:rsidTr="00E36A81">
              <w:trPr>
                <w:trHeight w:val="395"/>
              </w:trPr>
              <w:tc>
                <w:tcPr>
                  <w:tcW w:w="19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Default="004A0730" w:rsidP="00E36A81">
                  <w:pPr>
                    <w:jc w:val="center"/>
                  </w:pPr>
                  <w:r>
                    <w:t>З.М. 1</w:t>
                  </w:r>
                </w:p>
              </w:tc>
              <w:tc>
                <w:tcPr>
                  <w:tcW w:w="11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Default="004A0730" w:rsidP="00E36A81">
                  <w:pPr>
                    <w:jc w:val="center"/>
                  </w:pPr>
                </w:p>
              </w:tc>
              <w:tc>
                <w:tcPr>
                  <w:tcW w:w="230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Default="004A0730" w:rsidP="00E36A81">
                  <w:pPr>
                    <w:jc w:val="center"/>
                  </w:pPr>
                  <w:r>
                    <w:t>З.М. 2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Default="004A0730" w:rsidP="00E36A81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Default="004A0730" w:rsidP="00E36A81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8A5B1B" w:rsidRDefault="004A0730" w:rsidP="00E36A81">
                  <w:pPr>
                    <w:jc w:val="center"/>
                  </w:pPr>
                </w:p>
              </w:tc>
            </w:tr>
            <w:tr w:rsidR="004A0730" w:rsidRPr="008A5B1B" w:rsidTr="00E36A81">
              <w:trPr>
                <w:trHeight w:val="395"/>
              </w:trPr>
              <w:tc>
                <w:tcPr>
                  <w:tcW w:w="19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2AC4" w:rsidRDefault="004A0730" w:rsidP="00E36A8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11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2AC4" w:rsidRDefault="004A0730" w:rsidP="00E36A8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2AC4" w:rsidRDefault="004A0730" w:rsidP="00E36A8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2AC4" w:rsidRDefault="004A0730" w:rsidP="00E36A8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2AC4" w:rsidRDefault="004A0730" w:rsidP="00E36A8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0730" w:rsidRPr="004C5748" w:rsidRDefault="004A0730" w:rsidP="00E36A81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100</w:t>
                  </w:r>
                </w:p>
              </w:tc>
            </w:tr>
          </w:tbl>
          <w:p w:rsidR="004A0730" w:rsidRPr="00840383" w:rsidRDefault="004A0730" w:rsidP="00E36A81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4A0730" w:rsidRPr="00840383" w:rsidTr="00E36A81">
        <w:tc>
          <w:tcPr>
            <w:tcW w:w="9345" w:type="dxa"/>
            <w:gridSpan w:val="10"/>
          </w:tcPr>
          <w:p w:rsidR="004A0730" w:rsidRDefault="004A0730" w:rsidP="00E36A81">
            <w:pPr>
              <w:jc w:val="center"/>
              <w:rPr>
                <w:lang w:val="en-US"/>
              </w:rPr>
            </w:pPr>
          </w:p>
        </w:tc>
      </w:tr>
      <w:tr w:rsidR="007E35AE" w:rsidRPr="00C67355" w:rsidTr="005548FF">
        <w:tc>
          <w:tcPr>
            <w:tcW w:w="3245" w:type="dxa"/>
            <w:gridSpan w:val="3"/>
          </w:tcPr>
          <w:p w:rsidR="004A0730" w:rsidRPr="00151BC4" w:rsidRDefault="004A0730" w:rsidP="00E36A8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00" w:type="dxa"/>
            <w:gridSpan w:val="7"/>
          </w:tcPr>
          <w:p w:rsidR="004A0730" w:rsidRPr="00C67355" w:rsidRDefault="004A0730" w:rsidP="00E36A81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Підсумкова контрольна робота –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</w:t>
            </w:r>
            <w:proofErr w:type="spellEnd"/>
            <w:r>
              <w:rPr>
                <w:szCs w:val="28"/>
                <w:lang w:val="uk-UA"/>
              </w:rPr>
              <w:t xml:space="preserve">ня, </w:t>
            </w:r>
            <w:r w:rsidRPr="00945014">
              <w:rPr>
                <w:szCs w:val="28"/>
              </w:rPr>
              <w:t>як</w:t>
            </w:r>
            <w:r>
              <w:rPr>
                <w:szCs w:val="28"/>
                <w:lang w:val="uk-UA"/>
              </w:rPr>
              <w:t>і охоплюють матеріал змістового модуля; складається з тестових лексико-граматичних завдань формату «множинний вибір», а також відкрита відповідь, завдань на переклад.</w:t>
            </w:r>
          </w:p>
        </w:tc>
      </w:tr>
      <w:tr w:rsidR="007E35AE" w:rsidRPr="00840383" w:rsidTr="005548FF">
        <w:tc>
          <w:tcPr>
            <w:tcW w:w="3245" w:type="dxa"/>
            <w:gridSpan w:val="3"/>
          </w:tcPr>
          <w:p w:rsidR="004A0730" w:rsidRPr="00151BC4" w:rsidRDefault="004A0730" w:rsidP="00E36A81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00" w:type="dxa"/>
            <w:gridSpan w:val="7"/>
          </w:tcPr>
          <w:p w:rsidR="004A0730" w:rsidRPr="00C67355" w:rsidRDefault="004A0730" w:rsidP="00E36A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4A0730" w:rsidRPr="00C67355" w:rsidTr="00E36A81">
        <w:tc>
          <w:tcPr>
            <w:tcW w:w="9345" w:type="dxa"/>
            <w:gridSpan w:val="10"/>
          </w:tcPr>
          <w:p w:rsidR="004A0730" w:rsidRPr="00483A45" w:rsidRDefault="004A0730" w:rsidP="00E36A81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4A0730" w:rsidRPr="005548FF" w:rsidTr="00E36A81">
        <w:tc>
          <w:tcPr>
            <w:tcW w:w="9345" w:type="dxa"/>
            <w:gridSpan w:val="10"/>
          </w:tcPr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>Студент має брати активну участь у практичних заняттях;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lastRenderedPageBreak/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>Студент повинен відробити пропущене заняття;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5548FF" w:rsidRPr="005548FF" w:rsidRDefault="005548FF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shd w:val="clear" w:color="auto" w:fill="FFFFFF"/>
                <w:lang w:val="uk-UA" w:eastAsia="uk-UA"/>
              </w:rPr>
              <w:t>Студент, який не набрав 50</w:t>
            </w:r>
            <w:r w:rsidRPr="005548FF">
              <w:rPr>
                <w:color w:val="000000"/>
                <w:sz w:val="24"/>
                <w:shd w:val="clear" w:color="auto" w:fill="FFFFFF"/>
                <w:lang w:val="uk-UA" w:eastAsia="uk-UA"/>
              </w:rPr>
              <w:t xml:space="preserve"> балів, </w:t>
            </w:r>
            <w:r>
              <w:rPr>
                <w:color w:val="000000"/>
                <w:sz w:val="24"/>
                <w:shd w:val="clear" w:color="auto" w:fill="FFFFFF"/>
                <w:lang w:val="uk-UA" w:eastAsia="uk-UA"/>
              </w:rPr>
              <w:t>користується повторним правом отримати задовільну оцінку</w:t>
            </w:r>
            <w:r w:rsidR="00721FEA">
              <w:rPr>
                <w:color w:val="000000"/>
                <w:sz w:val="24"/>
                <w:shd w:val="clear" w:color="auto" w:fill="FFFFFF"/>
                <w:lang w:val="uk-UA" w:eastAsia="uk-UA"/>
              </w:rPr>
              <w:t xml:space="preserve"> на складання заліку</w:t>
            </w:r>
            <w:r w:rsidRPr="005548FF">
              <w:rPr>
                <w:color w:val="000000"/>
                <w:sz w:val="24"/>
                <w:shd w:val="clear" w:color="auto" w:fill="FFFFFF"/>
                <w:lang w:val="uk-UA" w:eastAsia="uk-UA"/>
              </w:rPr>
              <w:t xml:space="preserve"> за відомістю №2 на консультаціях викладача (перескладання пропущених тем, виконання індивідуальних завдань).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lang w:val="uk-UA"/>
              </w:rPr>
            </w:pPr>
            <w:r w:rsidRPr="005548FF">
              <w:rPr>
                <w:sz w:val="24"/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4A0730" w:rsidRPr="005548FF" w:rsidTr="00E36A81">
        <w:tc>
          <w:tcPr>
            <w:tcW w:w="9345" w:type="dxa"/>
            <w:gridSpan w:val="10"/>
          </w:tcPr>
          <w:p w:rsidR="004A0730" w:rsidRPr="005548FF" w:rsidRDefault="004A0730" w:rsidP="00E36A81">
            <w:pPr>
              <w:jc w:val="center"/>
              <w:rPr>
                <w:b/>
                <w:sz w:val="24"/>
                <w:lang w:val="uk-UA"/>
              </w:rPr>
            </w:pPr>
            <w:r w:rsidRPr="005548FF">
              <w:rPr>
                <w:b/>
                <w:sz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4A0730" w:rsidRPr="005548FF" w:rsidTr="00E36A81">
        <w:tc>
          <w:tcPr>
            <w:tcW w:w="9345" w:type="dxa"/>
            <w:gridSpan w:val="10"/>
          </w:tcPr>
          <w:p w:rsidR="004A0730" w:rsidRPr="005548FF" w:rsidRDefault="004A0730" w:rsidP="00E36A81">
            <w:pPr>
              <w:shd w:val="clear" w:color="auto" w:fill="FFFFFF"/>
              <w:jc w:val="center"/>
              <w:rPr>
                <w:b/>
                <w:sz w:val="24"/>
              </w:rPr>
            </w:pPr>
            <w:proofErr w:type="spellStart"/>
            <w:r w:rsidRPr="005548FF">
              <w:rPr>
                <w:b/>
                <w:sz w:val="24"/>
              </w:rPr>
              <w:t>Базова</w:t>
            </w:r>
            <w:proofErr w:type="spellEnd"/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lang w:val="uk-UA"/>
              </w:rPr>
            </w:pPr>
            <w:proofErr w:type="spellStart"/>
            <w:r w:rsidRPr="005548FF">
              <w:rPr>
                <w:sz w:val="24"/>
                <w:lang w:val="uk-UA"/>
              </w:rPr>
              <w:t>Claire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Miquel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Vite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et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bien</w:t>
            </w:r>
            <w:proofErr w:type="spellEnd"/>
            <w:r w:rsidRPr="005548FF">
              <w:rPr>
                <w:sz w:val="24"/>
                <w:lang w:val="uk-UA"/>
              </w:rPr>
              <w:t xml:space="preserve"> 2. </w:t>
            </w:r>
            <w:proofErr w:type="spellStart"/>
            <w:r w:rsidRPr="005548FF">
              <w:rPr>
                <w:sz w:val="24"/>
                <w:lang w:val="uk-UA"/>
              </w:rPr>
              <w:t>Méthode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rapide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pour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adultes</w:t>
            </w:r>
            <w:proofErr w:type="spellEnd"/>
            <w:r w:rsidRPr="005548FF">
              <w:rPr>
                <w:sz w:val="24"/>
                <w:lang w:val="uk-UA"/>
              </w:rPr>
              <w:t xml:space="preserve">. – </w:t>
            </w:r>
            <w:proofErr w:type="spellStart"/>
            <w:r w:rsidRPr="005548FF">
              <w:rPr>
                <w:sz w:val="24"/>
                <w:lang w:val="uk-UA"/>
              </w:rPr>
              <w:t>Baume-les-Dames</w:t>
            </w:r>
            <w:proofErr w:type="spellEnd"/>
            <w:r w:rsidRPr="005548FF">
              <w:rPr>
                <w:sz w:val="24"/>
                <w:lang w:val="uk-UA"/>
              </w:rPr>
              <w:t xml:space="preserve">: </w:t>
            </w:r>
            <w:proofErr w:type="spellStart"/>
            <w:r w:rsidRPr="005548FF">
              <w:rPr>
                <w:sz w:val="24"/>
                <w:lang w:val="uk-UA"/>
              </w:rPr>
              <w:t>Clé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International</w:t>
            </w:r>
            <w:proofErr w:type="spellEnd"/>
            <w:r w:rsidRPr="005548FF">
              <w:rPr>
                <w:sz w:val="24"/>
                <w:lang w:val="uk-UA"/>
              </w:rPr>
              <w:t>, 2009.–193.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lang w:val="uk-UA"/>
              </w:rPr>
            </w:pPr>
            <w:proofErr w:type="spellStart"/>
            <w:r w:rsidRPr="005548FF">
              <w:rPr>
                <w:sz w:val="24"/>
                <w:lang w:val="uk-UA"/>
              </w:rPr>
              <w:t>Dominique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Philippe</w:t>
            </w:r>
            <w:proofErr w:type="spellEnd"/>
            <w:r w:rsidRPr="005548FF">
              <w:rPr>
                <w:sz w:val="24"/>
                <w:lang w:val="uk-UA"/>
              </w:rPr>
              <w:t xml:space="preserve">, </w:t>
            </w:r>
            <w:proofErr w:type="spellStart"/>
            <w:r w:rsidRPr="005548FF">
              <w:rPr>
                <w:sz w:val="24"/>
                <w:lang w:val="uk-UA"/>
              </w:rPr>
              <w:t>Plum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Chantal</w:t>
            </w:r>
            <w:proofErr w:type="spellEnd"/>
            <w:r w:rsidRPr="005548FF">
              <w:rPr>
                <w:sz w:val="24"/>
                <w:lang w:val="uk-UA"/>
              </w:rPr>
              <w:t xml:space="preserve">. </w:t>
            </w:r>
            <w:proofErr w:type="spellStart"/>
            <w:r w:rsidRPr="005548FF">
              <w:rPr>
                <w:sz w:val="24"/>
                <w:lang w:val="uk-UA"/>
              </w:rPr>
              <w:t>Sans</w:t>
            </w:r>
            <w:proofErr w:type="spellEnd"/>
            <w:r w:rsidRPr="005548FF">
              <w:rPr>
                <w:sz w:val="24"/>
                <w:lang w:val="uk-UA"/>
              </w:rPr>
              <w:t xml:space="preserve"> frontieres-2. </w:t>
            </w:r>
            <w:proofErr w:type="spellStart"/>
            <w:r w:rsidRPr="005548FF">
              <w:rPr>
                <w:sz w:val="24"/>
                <w:lang w:val="uk-UA"/>
              </w:rPr>
              <w:t>Exercices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et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textes</w:t>
            </w:r>
            <w:proofErr w:type="spellEnd"/>
            <w:r w:rsidRPr="005548FF">
              <w:rPr>
                <w:sz w:val="24"/>
                <w:lang w:val="uk-UA"/>
              </w:rPr>
              <w:t xml:space="preserve"> complementaires.-К.:Генеза,1994 .-128 с.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5548FF">
              <w:rPr>
                <w:sz w:val="24"/>
                <w:lang w:val="uk-UA"/>
              </w:rPr>
              <w:t>Poisson-Quinton</w:t>
            </w:r>
            <w:proofErr w:type="spellEnd"/>
            <w:r w:rsidRPr="005548FF">
              <w:rPr>
                <w:sz w:val="24"/>
                <w:lang w:val="uk-UA"/>
              </w:rPr>
              <w:t xml:space="preserve"> S. </w:t>
            </w:r>
            <w:proofErr w:type="spellStart"/>
            <w:r w:rsidRPr="005548FF">
              <w:rPr>
                <w:sz w:val="24"/>
                <w:lang w:val="uk-UA"/>
              </w:rPr>
              <w:t>Grammaire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expliquée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du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francais</w:t>
            </w:r>
            <w:proofErr w:type="spellEnd"/>
            <w:r w:rsidRPr="005548FF">
              <w:rPr>
                <w:sz w:val="24"/>
                <w:lang w:val="uk-UA"/>
              </w:rPr>
              <w:t>.-</w:t>
            </w:r>
            <w:proofErr w:type="spellStart"/>
            <w:r w:rsidRPr="005548FF">
              <w:rPr>
                <w:sz w:val="24"/>
                <w:lang w:val="uk-UA"/>
              </w:rPr>
              <w:t>Vuef</w:t>
            </w:r>
            <w:proofErr w:type="spellEnd"/>
            <w:r w:rsidRPr="005548FF">
              <w:rPr>
                <w:sz w:val="24"/>
                <w:lang w:val="uk-UA"/>
              </w:rPr>
              <w:t>, 2002 .-428 с.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lang w:val="uk-UA"/>
              </w:rPr>
            </w:pPr>
            <w:proofErr w:type="spellStart"/>
            <w:r w:rsidRPr="005548FF">
              <w:rPr>
                <w:color w:val="000000"/>
                <w:sz w:val="24"/>
                <w:shd w:val="clear" w:color="auto" w:fill="FFFFFF"/>
                <w:lang w:val="fr-FR"/>
              </w:rPr>
              <w:t>Penfornis</w:t>
            </w:r>
            <w:proofErr w:type="spellEnd"/>
            <w:r w:rsidRPr="005548FF">
              <w:rPr>
                <w:color w:val="000000"/>
                <w:sz w:val="24"/>
                <w:shd w:val="clear" w:color="auto" w:fill="FFFFFF"/>
                <w:lang w:val="fr-FR"/>
              </w:rPr>
              <w:t xml:space="preserve"> J.-L</w:t>
            </w:r>
            <w:r w:rsidRPr="005548FF">
              <w:rPr>
                <w:color w:val="000000"/>
                <w:sz w:val="24"/>
                <w:shd w:val="clear" w:color="auto" w:fill="FFFFFF"/>
                <w:lang w:val="uk-UA"/>
              </w:rPr>
              <w:t>.</w:t>
            </w:r>
            <w:r w:rsidRPr="005548FF">
              <w:rPr>
                <w:rFonts w:ascii="Arial" w:hAnsi="Arial" w:cs="Arial"/>
                <w:color w:val="000000"/>
                <w:sz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548FF">
              <w:rPr>
                <w:rFonts w:eastAsiaTheme="minorHAnsi"/>
                <w:sz w:val="24"/>
                <w:lang w:val="uk-UA" w:eastAsia="en-US"/>
              </w:rPr>
              <w:t>Vocabulaire</w:t>
            </w:r>
            <w:proofErr w:type="spellEnd"/>
            <w:r w:rsidRPr="005548F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5548FF">
              <w:rPr>
                <w:rFonts w:eastAsiaTheme="minorHAnsi"/>
                <w:sz w:val="24"/>
                <w:lang w:val="uk-UA" w:eastAsia="en-US"/>
              </w:rPr>
              <w:t>Progressif</w:t>
            </w:r>
            <w:proofErr w:type="spellEnd"/>
            <w:r w:rsidRPr="005548F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5548FF">
              <w:rPr>
                <w:rFonts w:eastAsiaTheme="minorHAnsi"/>
                <w:sz w:val="24"/>
                <w:lang w:val="uk-UA" w:eastAsia="en-US"/>
              </w:rPr>
              <w:t>du</w:t>
            </w:r>
            <w:proofErr w:type="spellEnd"/>
            <w:r w:rsidRPr="005548F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5548FF">
              <w:rPr>
                <w:rFonts w:eastAsiaTheme="minorHAnsi"/>
                <w:sz w:val="24"/>
                <w:lang w:val="uk-UA" w:eastAsia="en-US"/>
              </w:rPr>
              <w:t>Francais</w:t>
            </w:r>
            <w:proofErr w:type="spellEnd"/>
            <w:r w:rsidRPr="005548F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5548FF">
              <w:rPr>
                <w:rFonts w:eastAsiaTheme="minorHAnsi"/>
                <w:sz w:val="24"/>
                <w:lang w:val="uk-UA" w:eastAsia="en-US"/>
              </w:rPr>
              <w:t>des</w:t>
            </w:r>
            <w:proofErr w:type="spellEnd"/>
            <w:r w:rsidRPr="005548F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5548FF">
              <w:rPr>
                <w:rFonts w:eastAsiaTheme="minorHAnsi"/>
                <w:sz w:val="24"/>
                <w:lang w:val="uk-UA" w:eastAsia="en-US"/>
              </w:rPr>
              <w:t>Affaires</w:t>
            </w:r>
            <w:proofErr w:type="spellEnd"/>
            <w:r w:rsidRPr="005548FF">
              <w:rPr>
                <w:rFonts w:eastAsiaTheme="minorHAnsi"/>
                <w:sz w:val="24"/>
                <w:lang w:val="uk-UA" w:eastAsia="en-US"/>
              </w:rPr>
              <w:t>.</w:t>
            </w:r>
            <w:r w:rsidRPr="005548FF">
              <w:rPr>
                <w:sz w:val="24"/>
                <w:lang w:val="uk-UA"/>
              </w:rPr>
              <w:t xml:space="preserve"> – </w:t>
            </w:r>
            <w:proofErr w:type="spellStart"/>
            <w:r w:rsidRPr="005548FF">
              <w:rPr>
                <w:sz w:val="24"/>
                <w:lang w:val="uk-UA"/>
              </w:rPr>
              <w:t>Paris</w:t>
            </w:r>
            <w:proofErr w:type="spellEnd"/>
            <w:r w:rsidRPr="005548FF">
              <w:rPr>
                <w:sz w:val="24"/>
                <w:lang w:val="uk-UA"/>
              </w:rPr>
              <w:t xml:space="preserve">: </w:t>
            </w:r>
            <w:proofErr w:type="spellStart"/>
            <w:r w:rsidRPr="005548FF">
              <w:rPr>
                <w:sz w:val="24"/>
                <w:lang w:val="uk-UA"/>
              </w:rPr>
              <w:t>Clé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International</w:t>
            </w:r>
            <w:proofErr w:type="spellEnd"/>
            <w:r w:rsidRPr="005548FF">
              <w:rPr>
                <w:sz w:val="24"/>
                <w:lang w:val="uk-UA"/>
              </w:rPr>
              <w:t>, 2009.– 203.</w:t>
            </w:r>
          </w:p>
          <w:p w:rsidR="004A0730" w:rsidRPr="005548FF" w:rsidRDefault="004A0730" w:rsidP="00E36A81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lang w:val="uk-UA"/>
              </w:rPr>
            </w:pPr>
            <w:r w:rsidRPr="005548FF">
              <w:rPr>
                <w:b/>
                <w:bCs/>
                <w:spacing w:val="-6"/>
                <w:sz w:val="24"/>
                <w:lang w:val="uk-UA"/>
              </w:rPr>
              <w:t>Допоміжна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proofErr w:type="spellStart"/>
            <w:r w:rsidRPr="005548FF">
              <w:rPr>
                <w:sz w:val="24"/>
                <w:lang w:val="uk-UA"/>
              </w:rPr>
              <w:t>Білас</w:t>
            </w:r>
            <w:proofErr w:type="spellEnd"/>
            <w:r w:rsidRPr="005548FF">
              <w:rPr>
                <w:sz w:val="24"/>
                <w:lang w:val="uk-UA"/>
              </w:rPr>
              <w:t xml:space="preserve"> Андрій. </w:t>
            </w:r>
            <w:proofErr w:type="spellStart"/>
            <w:r w:rsidRPr="005548FF">
              <w:rPr>
                <w:sz w:val="24"/>
                <w:lang w:val="uk-UA"/>
              </w:rPr>
              <w:t>Travaillons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avec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la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presse</w:t>
            </w:r>
            <w:proofErr w:type="spellEnd"/>
            <w:r w:rsidRPr="005548FF">
              <w:rPr>
                <w:sz w:val="24"/>
                <w:lang w:val="uk-UA"/>
              </w:rPr>
              <w:t xml:space="preserve"> [Текст]: </w:t>
            </w:r>
            <w:proofErr w:type="spellStart"/>
            <w:r w:rsidRPr="005548FF">
              <w:rPr>
                <w:sz w:val="24"/>
                <w:lang w:val="uk-UA"/>
              </w:rPr>
              <w:t>навч</w:t>
            </w:r>
            <w:proofErr w:type="spellEnd"/>
            <w:r w:rsidRPr="005548FF">
              <w:rPr>
                <w:sz w:val="24"/>
                <w:lang w:val="uk-UA"/>
              </w:rPr>
              <w:t>. посібник .-</w:t>
            </w:r>
            <w:proofErr w:type="spellStart"/>
            <w:r w:rsidRPr="005548FF">
              <w:rPr>
                <w:sz w:val="24"/>
                <w:lang w:val="uk-UA"/>
              </w:rPr>
              <w:t>Рек</w:t>
            </w:r>
            <w:proofErr w:type="spellEnd"/>
            <w:r w:rsidRPr="005548FF">
              <w:rPr>
                <w:sz w:val="24"/>
                <w:lang w:val="uk-UA"/>
              </w:rPr>
              <w:t>. МОН .-Ів.-Франківськ:Тіповіт,2012 .-283 с.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proofErr w:type="spellStart"/>
            <w:r w:rsidRPr="005548FF">
              <w:rPr>
                <w:sz w:val="24"/>
                <w:lang w:val="uk-UA"/>
              </w:rPr>
              <w:t>Скарбек</w:t>
            </w:r>
            <w:proofErr w:type="spellEnd"/>
            <w:r w:rsidRPr="005548FF">
              <w:rPr>
                <w:sz w:val="24"/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5548FF">
              <w:rPr>
                <w:sz w:val="24"/>
                <w:lang w:val="uk-UA"/>
              </w:rPr>
              <w:t>Autour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du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francais</w:t>
            </w:r>
            <w:proofErr w:type="spellEnd"/>
            <w:r w:rsidRPr="005548FF">
              <w:rPr>
                <w:sz w:val="24"/>
                <w:lang w:val="uk-UA"/>
              </w:rPr>
              <w:t xml:space="preserve">. </w:t>
            </w:r>
            <w:proofErr w:type="spellStart"/>
            <w:r w:rsidRPr="005548FF">
              <w:rPr>
                <w:sz w:val="24"/>
                <w:lang w:val="uk-UA"/>
              </w:rPr>
              <w:t>Regoins</w:t>
            </w:r>
            <w:proofErr w:type="spellEnd"/>
            <w:r w:rsidRPr="005548FF">
              <w:rPr>
                <w:sz w:val="24"/>
                <w:lang w:val="uk-UA"/>
              </w:rPr>
              <w:t xml:space="preserve">. </w:t>
            </w:r>
            <w:proofErr w:type="spellStart"/>
            <w:r w:rsidRPr="005548FF">
              <w:rPr>
                <w:sz w:val="24"/>
                <w:lang w:val="uk-UA"/>
              </w:rPr>
              <w:t>Parlers</w:t>
            </w:r>
            <w:proofErr w:type="spellEnd"/>
            <w:r w:rsidRPr="005548FF">
              <w:rPr>
                <w:sz w:val="24"/>
                <w:lang w:val="uk-UA"/>
              </w:rPr>
              <w:t xml:space="preserve"> </w:t>
            </w:r>
            <w:proofErr w:type="spellStart"/>
            <w:r w:rsidRPr="005548FF">
              <w:rPr>
                <w:sz w:val="24"/>
                <w:lang w:val="uk-UA"/>
              </w:rPr>
              <w:t>regionaux</w:t>
            </w:r>
            <w:proofErr w:type="spellEnd"/>
            <w:r w:rsidRPr="005548FF">
              <w:rPr>
                <w:sz w:val="24"/>
                <w:lang w:val="uk-UA"/>
              </w:rPr>
              <w:t>" [Текст].-</w:t>
            </w:r>
            <w:proofErr w:type="spellStart"/>
            <w:r w:rsidRPr="005548FF">
              <w:rPr>
                <w:sz w:val="24"/>
                <w:lang w:val="uk-UA"/>
              </w:rPr>
              <w:t>Ів.-Франківськ:Симфонія</w:t>
            </w:r>
            <w:proofErr w:type="spellEnd"/>
            <w:r w:rsidRPr="005548FF">
              <w:rPr>
                <w:sz w:val="24"/>
                <w:lang w:val="uk-UA"/>
              </w:rPr>
              <w:t xml:space="preserve"> форте,2008 .-112 с.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lang w:val="uk-UA"/>
              </w:rPr>
            </w:pPr>
            <w:proofErr w:type="spellStart"/>
            <w:r w:rsidRPr="005548FF">
              <w:rPr>
                <w:sz w:val="24"/>
                <w:lang w:val="uk-UA"/>
              </w:rPr>
              <w:t>Слатинська</w:t>
            </w:r>
            <w:proofErr w:type="spellEnd"/>
            <w:r w:rsidRPr="005548FF">
              <w:rPr>
                <w:sz w:val="24"/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[Текст].-Ів.-Франківськ: Фоліант, 2012 .-79 с.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lang w:val="uk-UA"/>
              </w:rPr>
            </w:pPr>
            <w:proofErr w:type="spellStart"/>
            <w:r w:rsidRPr="005548FF">
              <w:rPr>
                <w:sz w:val="24"/>
              </w:rPr>
              <w:t>Уділова</w:t>
            </w:r>
            <w:proofErr w:type="spellEnd"/>
            <w:r w:rsidRPr="005548FF">
              <w:rPr>
                <w:sz w:val="24"/>
              </w:rPr>
              <w:t xml:space="preserve"> Т.М. </w:t>
            </w:r>
            <w:proofErr w:type="spellStart"/>
            <w:r w:rsidRPr="005548FF">
              <w:rPr>
                <w:sz w:val="24"/>
              </w:rPr>
              <w:t>Граматика</w:t>
            </w:r>
            <w:proofErr w:type="spellEnd"/>
            <w:r w:rsidRPr="005548FF">
              <w:rPr>
                <w:sz w:val="24"/>
              </w:rPr>
              <w:t xml:space="preserve"> </w:t>
            </w:r>
            <w:proofErr w:type="spellStart"/>
            <w:r w:rsidRPr="005548FF">
              <w:rPr>
                <w:sz w:val="24"/>
              </w:rPr>
              <w:t>французької</w:t>
            </w:r>
            <w:proofErr w:type="spellEnd"/>
            <w:r w:rsidRPr="005548FF">
              <w:rPr>
                <w:sz w:val="24"/>
              </w:rPr>
              <w:t xml:space="preserve"> </w:t>
            </w:r>
            <w:proofErr w:type="spellStart"/>
            <w:r w:rsidRPr="005548FF">
              <w:rPr>
                <w:sz w:val="24"/>
              </w:rPr>
              <w:t>мови</w:t>
            </w:r>
            <w:proofErr w:type="spellEnd"/>
            <w:r w:rsidRPr="005548FF">
              <w:rPr>
                <w:sz w:val="24"/>
              </w:rPr>
              <w:t xml:space="preserve">. </w:t>
            </w:r>
            <w:proofErr w:type="spellStart"/>
            <w:r w:rsidRPr="005548FF">
              <w:rPr>
                <w:sz w:val="24"/>
              </w:rPr>
              <w:t>Вправи</w:t>
            </w:r>
            <w:proofErr w:type="spellEnd"/>
            <w:r w:rsidRPr="005548FF">
              <w:rPr>
                <w:sz w:val="24"/>
              </w:rPr>
              <w:t xml:space="preserve">. - </w:t>
            </w:r>
            <w:proofErr w:type="spellStart"/>
            <w:r w:rsidRPr="005548FF">
              <w:rPr>
                <w:sz w:val="24"/>
              </w:rPr>
              <w:t>Вінниця</w:t>
            </w:r>
            <w:proofErr w:type="spellEnd"/>
            <w:r w:rsidRPr="005548FF">
              <w:rPr>
                <w:sz w:val="24"/>
              </w:rPr>
              <w:t>: Нова книга, 2010. – 355 с</w:t>
            </w:r>
            <w:r w:rsidRPr="005548FF">
              <w:rPr>
                <w:sz w:val="24"/>
                <w:lang w:val="uk-UA"/>
              </w:rPr>
              <w:t>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 w:rsidRPr="005548FF">
              <w:rPr>
                <w:sz w:val="24"/>
                <w:lang w:val="fr-FR"/>
              </w:rPr>
              <w:t xml:space="preserve">Capelle </w:t>
            </w:r>
            <w:proofErr w:type="spellStart"/>
            <w:proofErr w:type="gramStart"/>
            <w:r w:rsidRPr="005548FF">
              <w:rPr>
                <w:sz w:val="24"/>
                <w:lang w:val="fr-FR"/>
              </w:rPr>
              <w:t>G.Reflets</w:t>
            </w:r>
            <w:proofErr w:type="spellEnd"/>
            <w:proofErr w:type="gramEnd"/>
            <w:r w:rsidRPr="005548FF">
              <w:rPr>
                <w:sz w:val="24"/>
                <w:lang w:val="fr-FR"/>
              </w:rPr>
              <w:t xml:space="preserve"> 2: Avec </w:t>
            </w:r>
            <w:proofErr w:type="spellStart"/>
            <w:r w:rsidRPr="005548FF">
              <w:rPr>
                <w:sz w:val="24"/>
                <w:lang w:val="fr-FR"/>
              </w:rPr>
              <w:t>video</w:t>
            </w:r>
            <w:proofErr w:type="spellEnd"/>
            <w:r w:rsidRPr="005548FF">
              <w:rPr>
                <w:sz w:val="24"/>
                <w:lang w:val="fr-FR"/>
              </w:rPr>
              <w:t xml:space="preserve"> </w:t>
            </w:r>
            <w:proofErr w:type="spellStart"/>
            <w:r w:rsidRPr="005548FF">
              <w:rPr>
                <w:sz w:val="24"/>
                <w:lang w:val="fr-FR"/>
              </w:rPr>
              <w:t>integrée</w:t>
            </w:r>
            <w:proofErr w:type="spellEnd"/>
            <w:r w:rsidRPr="005548FF">
              <w:rPr>
                <w:sz w:val="24"/>
                <w:lang w:val="fr-FR"/>
              </w:rPr>
              <w:t xml:space="preserve"> .-Paris,2000 .-191 </w:t>
            </w:r>
            <w:r w:rsidRPr="005548FF">
              <w:rPr>
                <w:sz w:val="24"/>
              </w:rPr>
              <w:t>с</w:t>
            </w:r>
            <w:r w:rsidRPr="005548FF">
              <w:rPr>
                <w:sz w:val="24"/>
                <w:lang w:val="fr-FR"/>
              </w:rPr>
              <w:t>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rPr>
                <w:sz w:val="24"/>
                <w:lang w:val="fr-FR"/>
              </w:rPr>
            </w:pPr>
            <w:r w:rsidRPr="005548FF">
              <w:rPr>
                <w:sz w:val="24"/>
                <w:lang w:val="fr-FR"/>
              </w:rPr>
              <w:t>La brune G.</w:t>
            </w:r>
            <w:r w:rsidRPr="005548FF">
              <w:rPr>
                <w:sz w:val="24"/>
                <w:lang w:val="uk-UA"/>
              </w:rPr>
              <w:t xml:space="preserve"> </w:t>
            </w:r>
            <w:r w:rsidRPr="005548FF">
              <w:rPr>
                <w:sz w:val="24"/>
                <w:lang w:val="fr-FR"/>
              </w:rPr>
              <w:t xml:space="preserve">La </w:t>
            </w:r>
            <w:proofErr w:type="spellStart"/>
            <w:r w:rsidRPr="005548FF">
              <w:rPr>
                <w:sz w:val="24"/>
                <w:lang w:val="fr-FR"/>
              </w:rPr>
              <w:t>geographie</w:t>
            </w:r>
            <w:proofErr w:type="spellEnd"/>
            <w:r w:rsidRPr="005548FF">
              <w:rPr>
                <w:sz w:val="24"/>
                <w:lang w:val="fr-FR"/>
              </w:rPr>
              <w:t xml:space="preserve"> de la </w:t>
            </w:r>
            <w:proofErr w:type="gramStart"/>
            <w:r w:rsidRPr="005548FF">
              <w:rPr>
                <w:sz w:val="24"/>
                <w:lang w:val="fr-FR"/>
              </w:rPr>
              <w:t>France.-</w:t>
            </w:r>
            <w:proofErr w:type="gramEnd"/>
            <w:r w:rsidRPr="005548FF">
              <w:rPr>
                <w:sz w:val="24"/>
                <w:lang w:val="fr-FR"/>
              </w:rPr>
              <w:t xml:space="preserve">Nathan,2001 .-158 </w:t>
            </w:r>
            <w:r w:rsidRPr="005548FF">
              <w:rPr>
                <w:sz w:val="24"/>
              </w:rPr>
              <w:t>с</w:t>
            </w:r>
            <w:r w:rsidRPr="005548FF">
              <w:rPr>
                <w:sz w:val="24"/>
                <w:lang w:val="fr-FR"/>
              </w:rPr>
              <w:t>.</w:t>
            </w:r>
          </w:p>
          <w:p w:rsidR="004A0730" w:rsidRPr="005548FF" w:rsidRDefault="004A0730" w:rsidP="004A0730">
            <w:pPr>
              <w:pStyle w:val="a4"/>
              <w:numPr>
                <w:ilvl w:val="0"/>
                <w:numId w:val="2"/>
              </w:numPr>
              <w:rPr>
                <w:sz w:val="24"/>
                <w:lang w:val="fr-FR"/>
              </w:rPr>
            </w:pPr>
            <w:r w:rsidRPr="005548FF">
              <w:rPr>
                <w:sz w:val="24"/>
                <w:lang w:val="fr-FR"/>
              </w:rPr>
              <w:t xml:space="preserve">Le Nouveau Petit Robert. Paris, 1993 </w:t>
            </w:r>
            <w:proofErr w:type="gramStart"/>
            <w:r w:rsidRPr="005548FF">
              <w:rPr>
                <w:sz w:val="24"/>
                <w:lang w:val="fr-FR"/>
              </w:rPr>
              <w:t>( NPR</w:t>
            </w:r>
            <w:proofErr w:type="gramEnd"/>
            <w:r w:rsidRPr="005548FF">
              <w:rPr>
                <w:sz w:val="24"/>
                <w:lang w:val="fr-FR"/>
              </w:rPr>
              <w:t xml:space="preserve"> ).</w:t>
            </w:r>
          </w:p>
          <w:p w:rsidR="004A0730" w:rsidRPr="005548FF" w:rsidRDefault="004A0730" w:rsidP="00E36A81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  <w:sz w:val="24"/>
              </w:rPr>
            </w:pPr>
            <w:r w:rsidRPr="005548FF">
              <w:rPr>
                <w:b/>
                <w:sz w:val="24"/>
              </w:rPr>
              <w:t xml:space="preserve">13. </w:t>
            </w:r>
            <w:proofErr w:type="spellStart"/>
            <w:r w:rsidRPr="005548FF">
              <w:rPr>
                <w:b/>
                <w:sz w:val="24"/>
              </w:rPr>
              <w:t>Інформаційні</w:t>
            </w:r>
            <w:proofErr w:type="spellEnd"/>
            <w:r w:rsidRPr="005548FF">
              <w:rPr>
                <w:b/>
                <w:sz w:val="24"/>
              </w:rPr>
              <w:t xml:space="preserve"> </w:t>
            </w:r>
            <w:proofErr w:type="spellStart"/>
            <w:r w:rsidRPr="005548FF">
              <w:rPr>
                <w:b/>
                <w:sz w:val="24"/>
              </w:rPr>
              <w:t>ресурси</w:t>
            </w:r>
            <w:proofErr w:type="spellEnd"/>
          </w:p>
          <w:p w:rsidR="004A0730" w:rsidRPr="005548FF" w:rsidRDefault="004A0730" w:rsidP="004A073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4A0730" w:rsidRPr="005548FF" w:rsidRDefault="004A0730" w:rsidP="004A073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5548FF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http://www.education.gouv.fr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www.vie-publique.fr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www.philophil.com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www.civiweb.com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http://www.humanite.fr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http://www.ciep.fr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http://www.diplomatie.fr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http://www.france2.fr</w:t>
            </w:r>
          </w:p>
          <w:p w:rsidR="004A0730" w:rsidRPr="005548FF" w:rsidRDefault="004A0730" w:rsidP="00E36A81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sz w:val="24"/>
                <w:lang w:val="uk-UA" w:eastAsia="en-US"/>
              </w:rPr>
            </w:pPr>
            <w:r w:rsidRPr="005548FF">
              <w:rPr>
                <w:rFonts w:eastAsiaTheme="minorHAnsi"/>
                <w:sz w:val="24"/>
                <w:lang w:val="uk-UA" w:eastAsia="en-US"/>
              </w:rPr>
              <w:t>http://www.france3.fr</w:t>
            </w:r>
          </w:p>
          <w:p w:rsidR="004A0730" w:rsidRPr="005548FF" w:rsidRDefault="004A0730" w:rsidP="00E36A81">
            <w:pPr>
              <w:pStyle w:val="1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5548FF">
              <w:rPr>
                <w:rFonts w:eastAsiaTheme="minorHAnsi"/>
                <w:sz w:val="24"/>
                <w:lang w:eastAsia="en-US"/>
              </w:rPr>
              <w:lastRenderedPageBreak/>
              <w:t>http://www.leparisien.fr</w:t>
            </w:r>
          </w:p>
          <w:p w:rsidR="004A0730" w:rsidRPr="005548FF" w:rsidRDefault="004A0730" w:rsidP="00E36A81">
            <w:pPr>
              <w:jc w:val="both"/>
              <w:rPr>
                <w:sz w:val="24"/>
                <w:lang w:val="uk-UA"/>
              </w:rPr>
            </w:pPr>
          </w:p>
        </w:tc>
      </w:tr>
    </w:tbl>
    <w:p w:rsidR="004A0730" w:rsidRPr="005548FF" w:rsidRDefault="004A0730" w:rsidP="004A0730">
      <w:pPr>
        <w:jc w:val="both"/>
        <w:rPr>
          <w:sz w:val="24"/>
          <w:lang w:val="uk-UA"/>
        </w:rPr>
      </w:pPr>
    </w:p>
    <w:p w:rsidR="004A0730" w:rsidRPr="005548FF" w:rsidRDefault="004A0730" w:rsidP="004A0730">
      <w:pPr>
        <w:jc w:val="both"/>
        <w:rPr>
          <w:sz w:val="24"/>
          <w:lang w:val="uk-UA"/>
        </w:rPr>
      </w:pPr>
    </w:p>
    <w:p w:rsidR="004A0730" w:rsidRPr="005548FF" w:rsidRDefault="004A0730" w:rsidP="004A0730">
      <w:pPr>
        <w:jc w:val="both"/>
        <w:rPr>
          <w:sz w:val="24"/>
          <w:lang w:val="uk-UA"/>
        </w:rPr>
      </w:pPr>
    </w:p>
    <w:p w:rsidR="004A0730" w:rsidRPr="005548FF" w:rsidRDefault="004A0730" w:rsidP="004A0730">
      <w:pPr>
        <w:jc w:val="both"/>
        <w:rPr>
          <w:sz w:val="24"/>
          <w:lang w:val="uk-UA"/>
        </w:rPr>
      </w:pPr>
    </w:p>
    <w:p w:rsidR="004A0730" w:rsidRPr="005548FF" w:rsidRDefault="004A0730" w:rsidP="004A0730">
      <w:pPr>
        <w:jc w:val="center"/>
        <w:rPr>
          <w:b/>
          <w:sz w:val="24"/>
          <w:lang w:val="uk-UA"/>
        </w:rPr>
      </w:pPr>
      <w:r w:rsidRPr="005548FF">
        <w:rPr>
          <w:b/>
          <w:sz w:val="24"/>
          <w:lang w:val="uk-UA"/>
        </w:rPr>
        <w:t>Викладач _________________</w:t>
      </w:r>
    </w:p>
    <w:p w:rsidR="004A0730" w:rsidRPr="005548FF" w:rsidRDefault="004A0730" w:rsidP="004A0730">
      <w:pPr>
        <w:jc w:val="center"/>
        <w:rPr>
          <w:b/>
          <w:sz w:val="24"/>
          <w:lang w:val="uk-UA"/>
        </w:rPr>
      </w:pPr>
    </w:p>
    <w:p w:rsidR="004A0730" w:rsidRPr="005548FF" w:rsidRDefault="004A0730" w:rsidP="004A0730">
      <w:pPr>
        <w:jc w:val="center"/>
        <w:rPr>
          <w:b/>
          <w:sz w:val="24"/>
          <w:lang w:val="uk-UA"/>
        </w:rPr>
      </w:pPr>
    </w:p>
    <w:p w:rsidR="00582A9E" w:rsidRPr="005548FF" w:rsidRDefault="00582A9E" w:rsidP="004A0730">
      <w:pPr>
        <w:rPr>
          <w:sz w:val="24"/>
        </w:rPr>
      </w:pPr>
    </w:p>
    <w:sectPr w:rsidR="00582A9E" w:rsidRPr="005548FF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CC91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9E"/>
    <w:rsid w:val="0011200C"/>
    <w:rsid w:val="00442618"/>
    <w:rsid w:val="004A0730"/>
    <w:rsid w:val="0054720E"/>
    <w:rsid w:val="005548FF"/>
    <w:rsid w:val="00582A9E"/>
    <w:rsid w:val="005B0C5F"/>
    <w:rsid w:val="0071148B"/>
    <w:rsid w:val="00721FEA"/>
    <w:rsid w:val="007E35AE"/>
    <w:rsid w:val="00AA229F"/>
    <w:rsid w:val="00AC5C33"/>
    <w:rsid w:val="00B9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BCF7"/>
  <w15:chartTrackingRefBased/>
  <w15:docId w15:val="{7BDB8A43-94DA-426B-8AA5-C32FC312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2A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82A9E"/>
    <w:pPr>
      <w:ind w:left="720"/>
      <w:contextualSpacing/>
    </w:pPr>
  </w:style>
  <w:style w:type="paragraph" w:customStyle="1" w:styleId="1">
    <w:name w:val="Абзац списка1"/>
    <w:basedOn w:val="a0"/>
    <w:rsid w:val="00582A9E"/>
    <w:pPr>
      <w:ind w:left="720"/>
    </w:pPr>
    <w:rPr>
      <w:rFonts w:eastAsia="Calibri"/>
      <w:lang w:val="uk-UA"/>
    </w:rPr>
  </w:style>
  <w:style w:type="paragraph" w:customStyle="1" w:styleId="10">
    <w:name w:val="Звичайний1"/>
    <w:rsid w:val="00582A9E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58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582A9E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582A9E"/>
    <w:pPr>
      <w:numPr>
        <w:numId w:val="6"/>
      </w:numPr>
      <w:contextualSpacing/>
    </w:pPr>
    <w:rPr>
      <w:sz w:val="24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4A0730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4A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6703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3</cp:revision>
  <dcterms:created xsi:type="dcterms:W3CDTF">2019-10-23T13:50:00Z</dcterms:created>
  <dcterms:modified xsi:type="dcterms:W3CDTF">2019-10-23T18:02:00Z</dcterms:modified>
</cp:coreProperties>
</file>