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16CE9E" w14:textId="77777777" w:rsidR="00BF0B69" w:rsidRDefault="00BF0B69" w:rsidP="00BF0B69">
      <w:pPr>
        <w:jc w:val="center"/>
        <w:rPr>
          <w:b/>
          <w:sz w:val="28"/>
          <w:szCs w:val="28"/>
          <w:lang w:val="uk-UA"/>
        </w:rPr>
      </w:pPr>
      <w:r>
        <w:rPr>
          <w:b/>
          <w:sz w:val="28"/>
          <w:szCs w:val="28"/>
          <w:lang w:val="uk-UA"/>
        </w:rPr>
        <w:t>МІНІСТЕРСТВО ОСВІТИ І НАУКИ УКРАЇНИ</w:t>
      </w:r>
    </w:p>
    <w:p w14:paraId="5B015FDC" w14:textId="77777777" w:rsidR="00BF0B69" w:rsidRDefault="00BF0B69" w:rsidP="00BF0B69">
      <w:pPr>
        <w:jc w:val="center"/>
        <w:rPr>
          <w:b/>
          <w:sz w:val="28"/>
          <w:szCs w:val="28"/>
          <w:lang w:val="uk-UA"/>
        </w:rPr>
      </w:pPr>
      <w:r>
        <w:rPr>
          <w:b/>
          <w:sz w:val="28"/>
          <w:szCs w:val="28"/>
          <w:lang w:val="uk-UA"/>
        </w:rPr>
        <w:t>ДВНЗ «ПРИКАРПАТСЬКИЙ НАЦІОНАЛЬНИЙ УНІВЕРСИТЕТ</w:t>
      </w:r>
    </w:p>
    <w:p w14:paraId="5EC75A4E" w14:textId="77777777" w:rsidR="00BF0B69" w:rsidRDefault="00BF0B69" w:rsidP="00BF0B69">
      <w:pPr>
        <w:jc w:val="center"/>
        <w:rPr>
          <w:b/>
          <w:sz w:val="28"/>
          <w:szCs w:val="28"/>
          <w:lang w:val="uk-UA"/>
        </w:rPr>
      </w:pPr>
      <w:r>
        <w:rPr>
          <w:b/>
          <w:sz w:val="28"/>
          <w:szCs w:val="28"/>
          <w:lang w:val="uk-UA"/>
        </w:rPr>
        <w:t xml:space="preserve"> ІМЕНІ ВАСИЛЯ СТЕФАНИКА»</w:t>
      </w:r>
    </w:p>
    <w:p w14:paraId="20E044F2" w14:textId="77777777" w:rsidR="00BF0B69" w:rsidRDefault="00BF0B69" w:rsidP="00BF0B69">
      <w:pPr>
        <w:jc w:val="center"/>
        <w:rPr>
          <w:b/>
          <w:sz w:val="28"/>
          <w:szCs w:val="28"/>
          <w:lang w:val="uk-UA"/>
        </w:rPr>
      </w:pPr>
    </w:p>
    <w:p w14:paraId="56C1ACE3" w14:textId="77777777" w:rsidR="00BF0B69" w:rsidRDefault="00BF0B69" w:rsidP="00BF0B69">
      <w:pPr>
        <w:jc w:val="center"/>
        <w:rPr>
          <w:b/>
          <w:sz w:val="28"/>
          <w:szCs w:val="28"/>
          <w:lang w:val="uk-UA"/>
        </w:rPr>
      </w:pPr>
    </w:p>
    <w:p w14:paraId="5F126A69" w14:textId="77777777" w:rsidR="00BF0B69" w:rsidRDefault="00BF0B69" w:rsidP="00BF0B69">
      <w:pPr>
        <w:jc w:val="center"/>
        <w:rPr>
          <w:b/>
          <w:sz w:val="28"/>
          <w:szCs w:val="28"/>
          <w:lang w:val="uk-UA"/>
        </w:rPr>
      </w:pPr>
    </w:p>
    <w:p w14:paraId="60893833" w14:textId="77777777" w:rsidR="00BF0B69" w:rsidRDefault="00BF0B69" w:rsidP="00BF0B69">
      <w:pPr>
        <w:jc w:val="center"/>
        <w:rPr>
          <w:b/>
          <w:sz w:val="28"/>
          <w:szCs w:val="28"/>
          <w:lang w:val="uk-UA"/>
        </w:rPr>
      </w:pPr>
    </w:p>
    <w:p w14:paraId="0B3DF89D" w14:textId="77777777" w:rsidR="00BF0B69" w:rsidRDefault="00BF0B69" w:rsidP="00BF0B69">
      <w:pPr>
        <w:jc w:val="center"/>
        <w:rPr>
          <w:b/>
          <w:sz w:val="28"/>
          <w:szCs w:val="28"/>
          <w:lang w:val="uk-UA"/>
        </w:rPr>
      </w:pPr>
      <w:r>
        <w:rPr>
          <w:sz w:val="28"/>
          <w:szCs w:val="28"/>
          <w:lang w:val="uk-UA"/>
        </w:rPr>
        <w:t>Навчально-науковий юридичний інститут</w:t>
      </w:r>
    </w:p>
    <w:p w14:paraId="63774AB7" w14:textId="77777777" w:rsidR="00BF0B69" w:rsidRDefault="00BF0B69" w:rsidP="00BF0B69">
      <w:pPr>
        <w:jc w:val="center"/>
        <w:rPr>
          <w:b/>
          <w:sz w:val="28"/>
          <w:szCs w:val="28"/>
          <w:lang w:val="uk-UA"/>
        </w:rPr>
      </w:pPr>
    </w:p>
    <w:p w14:paraId="727A4AB5" w14:textId="77777777" w:rsidR="00BF0B69" w:rsidRDefault="00BF0B69" w:rsidP="00BF0B69">
      <w:pPr>
        <w:jc w:val="center"/>
        <w:rPr>
          <w:sz w:val="28"/>
          <w:szCs w:val="28"/>
          <w:lang w:val="uk-UA"/>
        </w:rPr>
      </w:pPr>
      <w:r>
        <w:rPr>
          <w:sz w:val="28"/>
          <w:szCs w:val="28"/>
          <w:lang w:val="uk-UA"/>
        </w:rPr>
        <w:t>Кафедра трудового, екологічного та аграрного права</w:t>
      </w:r>
    </w:p>
    <w:p w14:paraId="58910819" w14:textId="77777777" w:rsidR="00BF0B69" w:rsidRDefault="00BF0B69" w:rsidP="00BF0B69">
      <w:pPr>
        <w:jc w:val="center"/>
        <w:rPr>
          <w:sz w:val="28"/>
          <w:szCs w:val="28"/>
          <w:lang w:val="uk-UA"/>
        </w:rPr>
      </w:pPr>
    </w:p>
    <w:p w14:paraId="4EF09B25" w14:textId="77777777" w:rsidR="00BF0B69" w:rsidRDefault="00BF0B69" w:rsidP="00BF0B69">
      <w:pPr>
        <w:jc w:val="center"/>
        <w:rPr>
          <w:sz w:val="28"/>
          <w:szCs w:val="28"/>
          <w:lang w:val="uk-UA"/>
        </w:rPr>
      </w:pPr>
    </w:p>
    <w:p w14:paraId="7F7CC223" w14:textId="77777777" w:rsidR="00D54E94" w:rsidRDefault="00D54E94" w:rsidP="00BF0B69">
      <w:pPr>
        <w:jc w:val="center"/>
        <w:rPr>
          <w:sz w:val="28"/>
          <w:szCs w:val="28"/>
          <w:lang w:val="uk-UA"/>
        </w:rPr>
      </w:pPr>
    </w:p>
    <w:p w14:paraId="7030C7E6" w14:textId="77777777" w:rsidR="00BF0B69" w:rsidRDefault="00BF0B69" w:rsidP="00BF0B69">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1A71C741" w14:textId="77777777" w:rsidR="00BF0B69" w:rsidRDefault="00BF0B69" w:rsidP="00BF0B69">
      <w:pPr>
        <w:jc w:val="center"/>
        <w:rPr>
          <w:b/>
          <w:sz w:val="28"/>
          <w:szCs w:val="28"/>
          <w:lang w:val="uk-UA"/>
        </w:rPr>
      </w:pPr>
    </w:p>
    <w:p w14:paraId="19F5D677" w14:textId="77777777" w:rsidR="00D54E94" w:rsidRDefault="00D54E94" w:rsidP="00BF0B69">
      <w:pPr>
        <w:jc w:val="center"/>
        <w:rPr>
          <w:b/>
          <w:bCs/>
          <w:sz w:val="28"/>
          <w:szCs w:val="28"/>
          <w:lang w:val="uk-UA"/>
        </w:rPr>
      </w:pPr>
      <w:bookmarkStart w:id="0" w:name="_Hlk48037759"/>
      <w:r>
        <w:rPr>
          <w:b/>
          <w:bCs/>
          <w:sz w:val="28"/>
          <w:szCs w:val="28"/>
          <w:lang w:val="uk-UA"/>
        </w:rPr>
        <w:t xml:space="preserve">АГРАРНЕ ЗАКОНОДАВСТВО УКРАЇНИ: </w:t>
      </w:r>
    </w:p>
    <w:p w14:paraId="07316282" w14:textId="77777777" w:rsidR="00BF0B69" w:rsidRDefault="00D54E94" w:rsidP="00BF0B69">
      <w:pPr>
        <w:jc w:val="center"/>
        <w:rPr>
          <w:b/>
          <w:bCs/>
          <w:sz w:val="28"/>
          <w:szCs w:val="28"/>
          <w:lang w:val="uk-UA"/>
        </w:rPr>
      </w:pPr>
      <w:r>
        <w:rPr>
          <w:b/>
          <w:bCs/>
          <w:sz w:val="28"/>
          <w:szCs w:val="28"/>
          <w:lang w:val="uk-UA"/>
        </w:rPr>
        <w:t>ПРОБЛЕМИ ТЕОРІЇ І ПРАКТИКИ</w:t>
      </w:r>
      <w:r w:rsidR="00BF0B69">
        <w:rPr>
          <w:b/>
          <w:bCs/>
          <w:sz w:val="28"/>
          <w:szCs w:val="28"/>
          <w:lang w:val="uk-UA"/>
        </w:rPr>
        <w:t xml:space="preserve"> </w:t>
      </w:r>
      <w:bookmarkEnd w:id="0"/>
    </w:p>
    <w:p w14:paraId="0C9CCF73" w14:textId="77777777" w:rsidR="00BF0B69" w:rsidRDefault="00BF0B69" w:rsidP="00BF0B69">
      <w:pPr>
        <w:jc w:val="center"/>
        <w:rPr>
          <w:b/>
          <w:sz w:val="28"/>
          <w:szCs w:val="28"/>
          <w:u w:val="single"/>
          <w:lang w:val="uk-UA"/>
        </w:rPr>
      </w:pPr>
    </w:p>
    <w:p w14:paraId="76CF276C" w14:textId="77777777" w:rsidR="00D54E94" w:rsidRDefault="00D54E94" w:rsidP="00BF0B69">
      <w:pPr>
        <w:jc w:val="center"/>
        <w:rPr>
          <w:b/>
          <w:sz w:val="28"/>
          <w:szCs w:val="28"/>
          <w:u w:val="single"/>
          <w:lang w:val="uk-UA"/>
        </w:rPr>
      </w:pPr>
    </w:p>
    <w:p w14:paraId="0428405E" w14:textId="77777777" w:rsidR="00BF0B69" w:rsidRPr="00F35A2B" w:rsidRDefault="00BF0B69" w:rsidP="00BF0B69">
      <w:pPr>
        <w:rPr>
          <w:sz w:val="28"/>
          <w:szCs w:val="28"/>
          <w:lang w:val="uk-UA"/>
        </w:rPr>
      </w:pPr>
      <w:r w:rsidRPr="00F35A2B">
        <w:rPr>
          <w:sz w:val="28"/>
          <w:szCs w:val="28"/>
          <w:lang w:val="uk-UA"/>
        </w:rPr>
        <w:t xml:space="preserve">                          Рівень вищої освіти − третій (освітньо-науковий)</w:t>
      </w:r>
    </w:p>
    <w:p w14:paraId="1739F971" w14:textId="77777777" w:rsidR="00BF0B69" w:rsidRDefault="00BF0B69" w:rsidP="00BF0B69">
      <w:pPr>
        <w:rPr>
          <w:sz w:val="28"/>
          <w:szCs w:val="28"/>
          <w:lang w:val="uk-UA"/>
        </w:rPr>
      </w:pPr>
      <w:r w:rsidRPr="00F35A2B">
        <w:rPr>
          <w:sz w:val="28"/>
          <w:szCs w:val="28"/>
          <w:lang w:val="uk-UA"/>
        </w:rPr>
        <w:t xml:space="preserve"> </w:t>
      </w:r>
    </w:p>
    <w:p w14:paraId="26232CBC" w14:textId="77777777" w:rsidR="00BF0B69" w:rsidRPr="00F35A2B" w:rsidRDefault="00BF0B69" w:rsidP="00BF0B69">
      <w:pPr>
        <w:rPr>
          <w:sz w:val="28"/>
          <w:szCs w:val="28"/>
          <w:lang w:val="uk-UA"/>
        </w:rPr>
      </w:pPr>
      <w:r>
        <w:rPr>
          <w:sz w:val="28"/>
          <w:szCs w:val="28"/>
          <w:lang w:val="uk-UA"/>
        </w:rPr>
        <w:t xml:space="preserve">                          </w:t>
      </w:r>
      <w:r w:rsidRPr="00F35A2B">
        <w:rPr>
          <w:sz w:val="28"/>
          <w:szCs w:val="28"/>
          <w:lang w:val="uk-UA"/>
        </w:rPr>
        <w:t xml:space="preserve">Освітньо-наукова </w:t>
      </w:r>
      <w:r w:rsidRPr="00F35A2B">
        <w:rPr>
          <w:sz w:val="28"/>
          <w:szCs w:val="28"/>
        </w:rPr>
        <w:t>про</w:t>
      </w:r>
      <w:r w:rsidRPr="00F35A2B">
        <w:rPr>
          <w:sz w:val="28"/>
          <w:szCs w:val="28"/>
          <w:lang w:val="uk-UA"/>
        </w:rPr>
        <w:t>грама Право</w:t>
      </w:r>
    </w:p>
    <w:p w14:paraId="2E77E31E" w14:textId="77777777" w:rsidR="00BF0B69" w:rsidRPr="00F35A2B" w:rsidRDefault="00BF0B69" w:rsidP="00BF0B69">
      <w:pPr>
        <w:jc w:val="center"/>
        <w:rPr>
          <w:sz w:val="28"/>
          <w:szCs w:val="28"/>
          <w:lang w:val="uk-UA"/>
        </w:rPr>
      </w:pPr>
    </w:p>
    <w:p w14:paraId="4850BFED" w14:textId="77777777" w:rsidR="00BF0B69" w:rsidRPr="00F35A2B" w:rsidRDefault="00BF0B69" w:rsidP="00BF0B69">
      <w:pPr>
        <w:rPr>
          <w:sz w:val="28"/>
          <w:szCs w:val="28"/>
          <w:lang w:val="uk-UA"/>
        </w:rPr>
      </w:pPr>
      <w:r w:rsidRPr="00F35A2B">
        <w:rPr>
          <w:sz w:val="28"/>
          <w:szCs w:val="28"/>
          <w:lang w:val="uk-UA"/>
        </w:rPr>
        <w:t xml:space="preserve">                          Спеціальність 081 Право</w:t>
      </w:r>
    </w:p>
    <w:p w14:paraId="5CDFD29E" w14:textId="77777777" w:rsidR="00BF0B69" w:rsidRPr="00F35A2B" w:rsidRDefault="00BF0B69" w:rsidP="00BF0B69">
      <w:pPr>
        <w:jc w:val="center"/>
        <w:rPr>
          <w:sz w:val="28"/>
          <w:szCs w:val="28"/>
          <w:lang w:val="uk-UA"/>
        </w:rPr>
      </w:pPr>
    </w:p>
    <w:p w14:paraId="119FEA57" w14:textId="77777777" w:rsidR="00BF0B69" w:rsidRPr="00F35A2B" w:rsidRDefault="00BF0B69" w:rsidP="00BF0B69">
      <w:pPr>
        <w:rPr>
          <w:sz w:val="28"/>
          <w:szCs w:val="28"/>
          <w:lang w:val="uk-UA"/>
        </w:rPr>
      </w:pPr>
      <w:r w:rsidRPr="00F35A2B">
        <w:rPr>
          <w:sz w:val="28"/>
          <w:szCs w:val="28"/>
          <w:lang w:val="uk-UA"/>
        </w:rPr>
        <w:t xml:space="preserve">                          Галузь знань 08 Право</w:t>
      </w:r>
    </w:p>
    <w:p w14:paraId="3EEDD782" w14:textId="77777777" w:rsidR="00BF0B69" w:rsidRDefault="00BF0B69" w:rsidP="00BF0B69">
      <w:pPr>
        <w:jc w:val="center"/>
        <w:rPr>
          <w:sz w:val="28"/>
          <w:szCs w:val="28"/>
          <w:lang w:val="uk-UA"/>
        </w:rPr>
      </w:pPr>
    </w:p>
    <w:p w14:paraId="45717024" w14:textId="77777777" w:rsidR="00BF0B69" w:rsidRDefault="00BF0B69" w:rsidP="00BF0B69">
      <w:pPr>
        <w:jc w:val="center"/>
        <w:rPr>
          <w:sz w:val="28"/>
          <w:szCs w:val="28"/>
          <w:lang w:val="uk-UA"/>
        </w:rPr>
      </w:pPr>
    </w:p>
    <w:p w14:paraId="2BE7EDB8" w14:textId="77777777" w:rsidR="00BF0B69" w:rsidRDefault="00BF0B69" w:rsidP="00BF0B69">
      <w:pPr>
        <w:jc w:val="center"/>
        <w:rPr>
          <w:sz w:val="28"/>
          <w:szCs w:val="28"/>
          <w:lang w:val="uk-UA"/>
        </w:rPr>
      </w:pPr>
    </w:p>
    <w:p w14:paraId="7B97811C" w14:textId="77777777" w:rsidR="00BF0B69" w:rsidRDefault="00BF0B69" w:rsidP="00BF0B69">
      <w:pPr>
        <w:jc w:val="center"/>
        <w:rPr>
          <w:sz w:val="28"/>
          <w:szCs w:val="28"/>
          <w:lang w:val="uk-UA"/>
        </w:rPr>
      </w:pPr>
    </w:p>
    <w:p w14:paraId="7E410422" w14:textId="77777777" w:rsidR="00BF0B69" w:rsidRDefault="00BF0B69" w:rsidP="00BF0B69">
      <w:pPr>
        <w:jc w:val="both"/>
        <w:rPr>
          <w:sz w:val="28"/>
          <w:szCs w:val="28"/>
          <w:lang w:val="uk-UA"/>
        </w:rPr>
      </w:pPr>
    </w:p>
    <w:p w14:paraId="1F487B06" w14:textId="77777777" w:rsidR="00BF0B69" w:rsidRDefault="00BF0B69" w:rsidP="00BF0B69">
      <w:pPr>
        <w:jc w:val="both"/>
        <w:rPr>
          <w:sz w:val="28"/>
          <w:szCs w:val="28"/>
          <w:lang w:val="uk-UA"/>
        </w:rPr>
      </w:pPr>
    </w:p>
    <w:p w14:paraId="3AA45398" w14:textId="77777777" w:rsidR="00BF0B69" w:rsidRDefault="00BF0B69" w:rsidP="00BF0B69">
      <w:pPr>
        <w:jc w:val="right"/>
        <w:rPr>
          <w:sz w:val="28"/>
          <w:szCs w:val="28"/>
          <w:lang w:val="uk-UA"/>
        </w:rPr>
      </w:pPr>
      <w:r>
        <w:rPr>
          <w:sz w:val="28"/>
          <w:szCs w:val="28"/>
          <w:lang w:val="uk-UA"/>
        </w:rPr>
        <w:t>Затверджено на засіданні кафедри</w:t>
      </w:r>
    </w:p>
    <w:p w14:paraId="4D27D3D2" w14:textId="3936E67B" w:rsidR="00BF0B69" w:rsidRDefault="00BF0B69" w:rsidP="00BF0B69">
      <w:pPr>
        <w:jc w:val="right"/>
        <w:rPr>
          <w:sz w:val="28"/>
          <w:szCs w:val="28"/>
          <w:lang w:val="uk-UA"/>
        </w:rPr>
      </w:pPr>
      <w:r>
        <w:rPr>
          <w:sz w:val="28"/>
          <w:szCs w:val="28"/>
          <w:lang w:val="uk-UA"/>
        </w:rPr>
        <w:t xml:space="preserve">Протокол № </w:t>
      </w:r>
      <w:r w:rsidR="008F63D7">
        <w:rPr>
          <w:sz w:val="28"/>
          <w:szCs w:val="28"/>
          <w:lang w:val="en-US"/>
        </w:rPr>
        <w:t>2</w:t>
      </w:r>
      <w:r>
        <w:rPr>
          <w:sz w:val="28"/>
          <w:szCs w:val="28"/>
          <w:lang w:val="uk-UA"/>
        </w:rPr>
        <w:t xml:space="preserve"> від 31 серпня 2020 р.  </w:t>
      </w:r>
    </w:p>
    <w:p w14:paraId="0BF604D2" w14:textId="77777777" w:rsidR="00BF0B69" w:rsidRDefault="00BF0B69" w:rsidP="00BF0B69">
      <w:pPr>
        <w:jc w:val="both"/>
        <w:rPr>
          <w:sz w:val="28"/>
          <w:szCs w:val="28"/>
          <w:lang w:val="uk-UA"/>
        </w:rPr>
      </w:pPr>
    </w:p>
    <w:p w14:paraId="7823A47B" w14:textId="77777777" w:rsidR="00BF0B69" w:rsidRDefault="00BF0B69" w:rsidP="00BF0B69">
      <w:pPr>
        <w:jc w:val="both"/>
        <w:rPr>
          <w:sz w:val="28"/>
          <w:szCs w:val="28"/>
          <w:lang w:val="uk-UA"/>
        </w:rPr>
      </w:pPr>
    </w:p>
    <w:p w14:paraId="0A6A0BBB" w14:textId="77777777" w:rsidR="00BF0B69" w:rsidRDefault="00BF0B69" w:rsidP="00BF0B69">
      <w:pPr>
        <w:jc w:val="center"/>
        <w:rPr>
          <w:sz w:val="28"/>
          <w:szCs w:val="28"/>
          <w:lang w:val="uk-UA"/>
        </w:rPr>
      </w:pPr>
    </w:p>
    <w:p w14:paraId="2150C0F4" w14:textId="77777777" w:rsidR="00BF0B69" w:rsidRDefault="00BF0B69" w:rsidP="00BF0B69">
      <w:pPr>
        <w:jc w:val="center"/>
        <w:rPr>
          <w:sz w:val="28"/>
          <w:szCs w:val="28"/>
          <w:lang w:val="uk-UA"/>
        </w:rPr>
      </w:pPr>
    </w:p>
    <w:p w14:paraId="32071713" w14:textId="77777777" w:rsidR="00BF0B69" w:rsidRDefault="00BF0B69" w:rsidP="00BF0B69">
      <w:pPr>
        <w:jc w:val="center"/>
        <w:rPr>
          <w:sz w:val="28"/>
          <w:szCs w:val="28"/>
          <w:lang w:val="uk-UA"/>
        </w:rPr>
      </w:pPr>
    </w:p>
    <w:p w14:paraId="550D03DA" w14:textId="77777777" w:rsidR="00BF0B69" w:rsidRDefault="00BF0B69" w:rsidP="00BF0B69">
      <w:pPr>
        <w:jc w:val="center"/>
        <w:rPr>
          <w:sz w:val="28"/>
          <w:szCs w:val="28"/>
          <w:lang w:val="uk-UA"/>
        </w:rPr>
      </w:pPr>
    </w:p>
    <w:p w14:paraId="6F5994C4" w14:textId="77777777" w:rsidR="00BF0B69" w:rsidRDefault="00BF0B69" w:rsidP="00BF0B69">
      <w:pPr>
        <w:jc w:val="center"/>
        <w:rPr>
          <w:sz w:val="28"/>
          <w:szCs w:val="28"/>
          <w:lang w:val="uk-UA"/>
        </w:rPr>
      </w:pPr>
    </w:p>
    <w:p w14:paraId="5AAD037C" w14:textId="77777777" w:rsidR="00BF0B69" w:rsidRDefault="00BF0B69" w:rsidP="00BF0B69">
      <w:pPr>
        <w:jc w:val="center"/>
        <w:rPr>
          <w:sz w:val="28"/>
          <w:szCs w:val="28"/>
          <w:lang w:val="uk-UA"/>
        </w:rPr>
      </w:pPr>
    </w:p>
    <w:p w14:paraId="3A6B959F" w14:textId="77777777" w:rsidR="00BF0B69" w:rsidRDefault="00BF0B69" w:rsidP="00BF0B69">
      <w:pPr>
        <w:jc w:val="center"/>
        <w:rPr>
          <w:sz w:val="28"/>
          <w:szCs w:val="28"/>
          <w:lang w:val="uk-UA"/>
        </w:rPr>
      </w:pPr>
    </w:p>
    <w:p w14:paraId="4C57CBFA" w14:textId="77777777" w:rsidR="00BF0B69" w:rsidRPr="00BC32A7" w:rsidRDefault="00BF0B69" w:rsidP="00BF0B69">
      <w:pPr>
        <w:jc w:val="center"/>
        <w:rPr>
          <w:sz w:val="28"/>
          <w:szCs w:val="28"/>
          <w:lang w:val="uk-UA"/>
        </w:rPr>
      </w:pPr>
      <w:r>
        <w:rPr>
          <w:sz w:val="28"/>
          <w:szCs w:val="28"/>
          <w:lang w:val="uk-UA"/>
        </w:rPr>
        <w:t>м. Івано-Франківськ - 2020</w:t>
      </w:r>
    </w:p>
    <w:p w14:paraId="5F392024" w14:textId="77777777" w:rsidR="00BF0B69" w:rsidRDefault="00BF0B69" w:rsidP="00BF0B69">
      <w:pPr>
        <w:jc w:val="center"/>
        <w:rPr>
          <w:b/>
          <w:sz w:val="28"/>
          <w:szCs w:val="28"/>
          <w:lang w:val="uk-UA"/>
        </w:rPr>
      </w:pPr>
    </w:p>
    <w:p w14:paraId="2D92FB9E" w14:textId="77777777" w:rsidR="00BF0B69" w:rsidRDefault="00BF0B69" w:rsidP="00BF0B69">
      <w:pPr>
        <w:jc w:val="center"/>
        <w:rPr>
          <w:b/>
          <w:sz w:val="28"/>
          <w:szCs w:val="28"/>
          <w:lang w:val="uk-UA"/>
        </w:rPr>
      </w:pPr>
      <w:r>
        <w:rPr>
          <w:b/>
          <w:sz w:val="28"/>
          <w:szCs w:val="28"/>
          <w:lang w:val="uk-UA"/>
        </w:rPr>
        <w:t>ЗМІСТ</w:t>
      </w:r>
    </w:p>
    <w:p w14:paraId="7ACB9D82" w14:textId="77777777" w:rsidR="00BF0B69" w:rsidRDefault="00BF0B69" w:rsidP="00BF0B69">
      <w:pPr>
        <w:spacing w:line="360" w:lineRule="auto"/>
        <w:ind w:firstLine="567"/>
        <w:jc w:val="center"/>
        <w:rPr>
          <w:b/>
          <w:sz w:val="28"/>
          <w:szCs w:val="28"/>
          <w:lang w:val="uk-UA"/>
        </w:rPr>
      </w:pPr>
    </w:p>
    <w:p w14:paraId="70667E82" w14:textId="77777777" w:rsidR="00BF0B69" w:rsidRPr="00193CEB" w:rsidRDefault="00BF0B69" w:rsidP="00BF0B69">
      <w:pPr>
        <w:spacing w:line="360" w:lineRule="auto"/>
        <w:ind w:firstLine="567"/>
        <w:jc w:val="center"/>
        <w:rPr>
          <w:b/>
          <w:sz w:val="28"/>
          <w:szCs w:val="28"/>
          <w:lang w:val="uk-UA"/>
        </w:rPr>
      </w:pPr>
    </w:p>
    <w:p w14:paraId="27102BDA" w14:textId="77777777" w:rsidR="00BF0B69" w:rsidRPr="00193CEB" w:rsidRDefault="00BF0B69" w:rsidP="00BF0B69">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326F0FF4" w14:textId="77777777" w:rsidR="00BF0B69" w:rsidRPr="00151BC4" w:rsidRDefault="00BF0B69" w:rsidP="00BF0B6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Анотація до </w:t>
      </w:r>
      <w:r>
        <w:rPr>
          <w:rFonts w:ascii="Times New Roman" w:eastAsia="Times New Roman" w:hAnsi="Times New Roman" w:cs="Times New Roman"/>
          <w:sz w:val="28"/>
          <w:szCs w:val="28"/>
        </w:rPr>
        <w:t>навчальної дисципліни</w:t>
      </w:r>
    </w:p>
    <w:p w14:paraId="69C3E199" w14:textId="77777777" w:rsidR="00BF0B69" w:rsidRPr="00151BC4" w:rsidRDefault="00BF0B69" w:rsidP="00BF0B6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14:paraId="1AB2A23F" w14:textId="77777777" w:rsidR="00BF0B69" w:rsidRPr="00151BC4" w:rsidRDefault="00BF0B69" w:rsidP="00BF0B6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14:paraId="5207016F" w14:textId="77777777" w:rsidR="00BF0B69" w:rsidRPr="00151BC4" w:rsidRDefault="00BF0B69" w:rsidP="00BF0B6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14:paraId="71CEE227" w14:textId="77777777" w:rsidR="00BF0B69" w:rsidRPr="00151BC4" w:rsidRDefault="00BF0B69" w:rsidP="00BF0B6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14:paraId="28C6E26A" w14:textId="77777777" w:rsidR="00BF0B69" w:rsidRPr="00151BC4" w:rsidRDefault="00BF0B69" w:rsidP="00BF0B69">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навчальної дисципліни</w:t>
      </w:r>
    </w:p>
    <w:p w14:paraId="70E8B3E1" w14:textId="77777777" w:rsidR="00BF0B69" w:rsidRPr="00193CEB" w:rsidRDefault="00BF0B69" w:rsidP="00BF0B69">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14:paraId="2A49A17F" w14:textId="77777777" w:rsidR="00BF0B69" w:rsidRPr="00193CEB" w:rsidRDefault="00BF0B69" w:rsidP="00BF0B69">
      <w:pPr>
        <w:pStyle w:val="1"/>
        <w:widowControl w:val="0"/>
        <w:spacing w:line="360" w:lineRule="auto"/>
        <w:ind w:firstLine="567"/>
        <w:rPr>
          <w:rFonts w:ascii="Times New Roman" w:eastAsia="Times New Roman" w:hAnsi="Times New Roman" w:cs="Times New Roman"/>
          <w:b/>
          <w:sz w:val="28"/>
          <w:szCs w:val="28"/>
        </w:rPr>
      </w:pPr>
    </w:p>
    <w:p w14:paraId="65C54832" w14:textId="77777777" w:rsidR="00BF0B69" w:rsidRDefault="00BF0B69" w:rsidP="00BF0B69">
      <w:pPr>
        <w:jc w:val="both"/>
        <w:rPr>
          <w:sz w:val="28"/>
          <w:szCs w:val="28"/>
          <w:lang w:val="uk-UA"/>
        </w:rPr>
      </w:pPr>
    </w:p>
    <w:p w14:paraId="5C6F95CE" w14:textId="77777777" w:rsidR="00BF0B69" w:rsidRDefault="00BF0B69" w:rsidP="00BF0B69">
      <w:pPr>
        <w:jc w:val="both"/>
        <w:rPr>
          <w:sz w:val="28"/>
          <w:szCs w:val="28"/>
          <w:lang w:val="uk-UA"/>
        </w:rPr>
      </w:pPr>
    </w:p>
    <w:p w14:paraId="3FD2F267" w14:textId="77777777" w:rsidR="00BF0B69" w:rsidRDefault="00BF0B69" w:rsidP="00BF0B69">
      <w:pPr>
        <w:jc w:val="both"/>
        <w:rPr>
          <w:sz w:val="28"/>
          <w:szCs w:val="28"/>
          <w:lang w:val="uk-UA"/>
        </w:rPr>
      </w:pPr>
    </w:p>
    <w:p w14:paraId="1AAA28D8" w14:textId="77777777" w:rsidR="00BF0B69" w:rsidRDefault="00BF0B69" w:rsidP="00BF0B69">
      <w:pPr>
        <w:jc w:val="both"/>
        <w:rPr>
          <w:sz w:val="28"/>
          <w:szCs w:val="28"/>
          <w:lang w:val="uk-UA"/>
        </w:rPr>
      </w:pPr>
    </w:p>
    <w:p w14:paraId="0CEDAEA1" w14:textId="77777777" w:rsidR="00BF0B69" w:rsidRDefault="00BF0B69" w:rsidP="00BF0B69">
      <w:pPr>
        <w:jc w:val="both"/>
        <w:rPr>
          <w:sz w:val="28"/>
          <w:szCs w:val="28"/>
          <w:lang w:val="uk-UA"/>
        </w:rPr>
      </w:pPr>
    </w:p>
    <w:p w14:paraId="155106E5" w14:textId="77777777" w:rsidR="00BF0B69" w:rsidRDefault="00BF0B69" w:rsidP="00BF0B69">
      <w:pPr>
        <w:jc w:val="both"/>
        <w:rPr>
          <w:sz w:val="28"/>
          <w:szCs w:val="28"/>
          <w:lang w:val="uk-UA"/>
        </w:rPr>
      </w:pPr>
    </w:p>
    <w:p w14:paraId="60823FB4" w14:textId="77777777" w:rsidR="00BF0B69" w:rsidRDefault="00BF0B69" w:rsidP="00BF0B69">
      <w:pPr>
        <w:jc w:val="both"/>
        <w:rPr>
          <w:sz w:val="28"/>
          <w:szCs w:val="28"/>
          <w:lang w:val="uk-UA"/>
        </w:rPr>
      </w:pPr>
    </w:p>
    <w:p w14:paraId="7FD2C549" w14:textId="77777777" w:rsidR="00BF0B69" w:rsidRDefault="00BF0B69" w:rsidP="00BF0B69">
      <w:pPr>
        <w:jc w:val="both"/>
        <w:rPr>
          <w:sz w:val="28"/>
          <w:szCs w:val="28"/>
          <w:lang w:val="uk-UA"/>
        </w:rPr>
      </w:pPr>
    </w:p>
    <w:p w14:paraId="53E78D1C" w14:textId="77777777" w:rsidR="00BF0B69" w:rsidRDefault="00BF0B69" w:rsidP="00BF0B69">
      <w:pPr>
        <w:jc w:val="both"/>
        <w:rPr>
          <w:sz w:val="28"/>
          <w:szCs w:val="28"/>
          <w:lang w:val="uk-UA"/>
        </w:rPr>
      </w:pPr>
    </w:p>
    <w:p w14:paraId="751D544B" w14:textId="77777777" w:rsidR="00BF0B69" w:rsidRDefault="00BF0B69" w:rsidP="00BF0B69">
      <w:pPr>
        <w:jc w:val="both"/>
        <w:rPr>
          <w:sz w:val="28"/>
          <w:szCs w:val="28"/>
          <w:lang w:val="uk-UA"/>
        </w:rPr>
      </w:pPr>
    </w:p>
    <w:p w14:paraId="0137BB62" w14:textId="77777777" w:rsidR="00BF0B69" w:rsidRDefault="00BF0B69" w:rsidP="00BF0B69">
      <w:pPr>
        <w:jc w:val="both"/>
        <w:rPr>
          <w:sz w:val="28"/>
          <w:szCs w:val="28"/>
          <w:lang w:val="uk-UA"/>
        </w:rPr>
      </w:pPr>
    </w:p>
    <w:p w14:paraId="521C5513" w14:textId="77777777" w:rsidR="00BF0B69" w:rsidRDefault="00BF0B69" w:rsidP="00BF0B69">
      <w:pPr>
        <w:jc w:val="both"/>
        <w:rPr>
          <w:sz w:val="28"/>
          <w:szCs w:val="28"/>
          <w:lang w:val="uk-UA"/>
        </w:rPr>
      </w:pPr>
    </w:p>
    <w:p w14:paraId="23F895C5" w14:textId="77777777" w:rsidR="00BF0B69" w:rsidRDefault="00BF0B69" w:rsidP="00BF0B69">
      <w:pPr>
        <w:jc w:val="both"/>
        <w:rPr>
          <w:sz w:val="28"/>
          <w:szCs w:val="28"/>
          <w:lang w:val="uk-UA"/>
        </w:rPr>
      </w:pPr>
      <w:r>
        <w:rPr>
          <w:sz w:val="28"/>
          <w:szCs w:val="28"/>
          <w:lang w:val="uk-UA"/>
        </w:rPr>
        <w:br w:type="page"/>
      </w: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BF0B69" w:rsidRPr="00C67355" w14:paraId="2CFACA51" w14:textId="77777777" w:rsidTr="00300818">
        <w:tc>
          <w:tcPr>
            <w:tcW w:w="9345" w:type="dxa"/>
            <w:gridSpan w:val="9"/>
          </w:tcPr>
          <w:p w14:paraId="129659AC" w14:textId="77777777" w:rsidR="00BF0B69" w:rsidRPr="00C67355" w:rsidRDefault="00BF0B69" w:rsidP="00300818">
            <w:pPr>
              <w:jc w:val="center"/>
              <w:rPr>
                <w:lang w:val="uk-UA"/>
              </w:rPr>
            </w:pPr>
            <w:r w:rsidRPr="00C67355">
              <w:rPr>
                <w:b/>
                <w:lang w:val="uk-UA"/>
              </w:rPr>
              <w:lastRenderedPageBreak/>
              <w:t>1. Загальна інформація</w:t>
            </w:r>
          </w:p>
        </w:tc>
      </w:tr>
      <w:tr w:rsidR="00BF0B69" w:rsidRPr="00C67355" w14:paraId="790A09D5" w14:textId="77777777" w:rsidTr="00300818">
        <w:tc>
          <w:tcPr>
            <w:tcW w:w="2547" w:type="dxa"/>
            <w:gridSpan w:val="3"/>
          </w:tcPr>
          <w:p w14:paraId="2C304D0F" w14:textId="77777777" w:rsidR="00BF0B69" w:rsidRPr="00C67355" w:rsidRDefault="00BF0B69" w:rsidP="00300818">
            <w:pPr>
              <w:rPr>
                <w:b/>
                <w:lang w:val="uk-UA"/>
              </w:rPr>
            </w:pPr>
            <w:r w:rsidRPr="00C67355">
              <w:rPr>
                <w:b/>
                <w:lang w:val="uk-UA"/>
              </w:rPr>
              <w:t>Назва дисципліни</w:t>
            </w:r>
          </w:p>
        </w:tc>
        <w:tc>
          <w:tcPr>
            <w:tcW w:w="6798" w:type="dxa"/>
            <w:gridSpan w:val="6"/>
          </w:tcPr>
          <w:p w14:paraId="540904CD" w14:textId="77777777" w:rsidR="00BF0B69" w:rsidRPr="00D54E94" w:rsidRDefault="00D54E94" w:rsidP="00300818">
            <w:pPr>
              <w:jc w:val="both"/>
              <w:rPr>
                <w:lang w:val="uk-UA"/>
              </w:rPr>
            </w:pPr>
            <w:r>
              <w:rPr>
                <w:szCs w:val="28"/>
                <w:lang w:val="uk-UA"/>
              </w:rPr>
              <w:t>Аграрне законодавство України: проблеми теорії і практики</w:t>
            </w:r>
          </w:p>
        </w:tc>
      </w:tr>
      <w:tr w:rsidR="00BF0B69" w:rsidRPr="00BC4CC3" w14:paraId="17437491" w14:textId="77777777" w:rsidTr="00300818">
        <w:tc>
          <w:tcPr>
            <w:tcW w:w="2547" w:type="dxa"/>
            <w:gridSpan w:val="3"/>
          </w:tcPr>
          <w:p w14:paraId="112816A9" w14:textId="77777777" w:rsidR="00BF0B69" w:rsidRPr="00C67355" w:rsidRDefault="00BF0B69" w:rsidP="00300818">
            <w:pPr>
              <w:rPr>
                <w:b/>
                <w:lang w:val="uk-UA"/>
              </w:rPr>
            </w:pPr>
            <w:r w:rsidRPr="00C67355">
              <w:rPr>
                <w:b/>
                <w:lang w:val="uk-UA"/>
              </w:rPr>
              <w:t>Викладач (-і)</w:t>
            </w:r>
          </w:p>
        </w:tc>
        <w:tc>
          <w:tcPr>
            <w:tcW w:w="6798" w:type="dxa"/>
            <w:gridSpan w:val="6"/>
          </w:tcPr>
          <w:p w14:paraId="49FA029F" w14:textId="77777777" w:rsidR="00BF0B69" w:rsidRPr="00C67355" w:rsidRDefault="00BF0B69" w:rsidP="00300818">
            <w:pPr>
              <w:jc w:val="both"/>
              <w:rPr>
                <w:lang w:val="uk-UA"/>
              </w:rPr>
            </w:pPr>
            <w:r>
              <w:rPr>
                <w:lang w:val="uk-UA"/>
              </w:rPr>
              <w:t>Яремак Зоряна Василівна, доц., к.ю.н., доц. кафедри трудового, екологічного та аграрного права</w:t>
            </w:r>
          </w:p>
        </w:tc>
      </w:tr>
      <w:tr w:rsidR="00BF0B69" w:rsidRPr="00BC4CC3" w14:paraId="67FC6442" w14:textId="77777777" w:rsidTr="00300818">
        <w:tc>
          <w:tcPr>
            <w:tcW w:w="2547" w:type="dxa"/>
            <w:gridSpan w:val="3"/>
          </w:tcPr>
          <w:p w14:paraId="11DB9A3F" w14:textId="77777777" w:rsidR="00BF0B69" w:rsidRPr="00C67355" w:rsidRDefault="00BF0B69" w:rsidP="00300818">
            <w:pPr>
              <w:rPr>
                <w:b/>
                <w:lang w:val="uk-UA"/>
              </w:rPr>
            </w:pPr>
            <w:r w:rsidRPr="00C67355">
              <w:rPr>
                <w:b/>
                <w:lang w:val="uk-UA"/>
              </w:rPr>
              <w:t>Контактний телефон викладача</w:t>
            </w:r>
          </w:p>
        </w:tc>
        <w:tc>
          <w:tcPr>
            <w:tcW w:w="6798" w:type="dxa"/>
            <w:gridSpan w:val="6"/>
          </w:tcPr>
          <w:p w14:paraId="30B925E0" w14:textId="77777777" w:rsidR="00BF0B69" w:rsidRDefault="00BF0B69" w:rsidP="00300818">
            <w:pPr>
              <w:jc w:val="both"/>
              <w:rPr>
                <w:lang w:val="uk-UA"/>
              </w:rPr>
            </w:pPr>
            <w:r>
              <w:rPr>
                <w:lang w:val="uk-UA"/>
              </w:rPr>
              <w:t>Яремак Зоряна Василівна</w:t>
            </w:r>
            <w:r w:rsidRPr="00A227B3">
              <w:rPr>
                <w:lang w:val="uk-UA"/>
              </w:rPr>
              <w:t xml:space="preserve"> (0342) </w:t>
            </w:r>
            <w:r w:rsidRPr="00BC4CC3">
              <w:rPr>
                <w:color w:val="262626"/>
                <w:shd w:val="clear" w:color="auto" w:fill="FFFFFF"/>
                <w:lang w:val="uk-UA"/>
              </w:rPr>
              <w:t>507822</w:t>
            </w:r>
          </w:p>
          <w:p w14:paraId="49EEC4B0" w14:textId="77777777" w:rsidR="00BF0B69" w:rsidRPr="00C67355" w:rsidRDefault="00BF0B69" w:rsidP="00300818">
            <w:pPr>
              <w:jc w:val="both"/>
              <w:rPr>
                <w:lang w:val="uk-UA"/>
              </w:rPr>
            </w:pPr>
          </w:p>
        </w:tc>
      </w:tr>
      <w:tr w:rsidR="00BF0B69" w:rsidRPr="00C67355" w14:paraId="40080EBC" w14:textId="77777777" w:rsidTr="00300818">
        <w:tc>
          <w:tcPr>
            <w:tcW w:w="2547" w:type="dxa"/>
            <w:gridSpan w:val="3"/>
          </w:tcPr>
          <w:p w14:paraId="589F2D63" w14:textId="77777777" w:rsidR="00BF0B69" w:rsidRPr="00C67355" w:rsidRDefault="00BF0B69" w:rsidP="00300818">
            <w:pPr>
              <w:rPr>
                <w:b/>
                <w:lang w:val="uk-UA"/>
              </w:rPr>
            </w:pPr>
            <w:r w:rsidRPr="00C67355">
              <w:rPr>
                <w:b/>
              </w:rPr>
              <w:t>E</w:t>
            </w:r>
            <w:r w:rsidRPr="00BC4CC3">
              <w:rPr>
                <w:b/>
                <w:lang w:val="uk-UA"/>
              </w:rPr>
              <w:t>-</w:t>
            </w:r>
            <w:r w:rsidRPr="00C67355">
              <w:rPr>
                <w:b/>
              </w:rPr>
              <w:t>mail</w:t>
            </w:r>
            <w:r w:rsidRPr="00BC4CC3">
              <w:rPr>
                <w:b/>
                <w:lang w:val="uk-UA"/>
              </w:rPr>
              <w:t xml:space="preserve"> викладача</w:t>
            </w:r>
          </w:p>
        </w:tc>
        <w:tc>
          <w:tcPr>
            <w:tcW w:w="6798" w:type="dxa"/>
            <w:gridSpan w:val="6"/>
          </w:tcPr>
          <w:p w14:paraId="6D9D2101" w14:textId="77777777" w:rsidR="00BF0B69" w:rsidRPr="00786C41" w:rsidRDefault="00BF0B69" w:rsidP="00300818">
            <w:pPr>
              <w:jc w:val="both"/>
              <w:rPr>
                <w:lang w:val="uk-UA"/>
              </w:rPr>
            </w:pPr>
            <w:r>
              <w:rPr>
                <w:lang w:val="uk-UA"/>
              </w:rPr>
              <w:t>Яремак Зоряна Василівна</w:t>
            </w:r>
            <w:r w:rsidRPr="00A227B3">
              <w:rPr>
                <w:lang w:val="uk-UA"/>
              </w:rPr>
              <w:t xml:space="preserve"> </w:t>
            </w:r>
            <w:r>
              <w:rPr>
                <w:lang w:val="uk-UA"/>
              </w:rPr>
              <w:t xml:space="preserve"> </w:t>
            </w:r>
            <w:hyperlink r:id="rId5" w:history="1">
              <w:r w:rsidRPr="00314575">
                <w:rPr>
                  <w:rStyle w:val="a4"/>
                  <w:shd w:val="clear" w:color="auto" w:fill="FFFFFF"/>
                </w:rPr>
                <w:t>zoryana.</w:t>
              </w:r>
              <w:r w:rsidRPr="00314575">
                <w:rPr>
                  <w:rStyle w:val="a4"/>
                  <w:shd w:val="clear" w:color="auto" w:fill="FFFFFF"/>
                  <w:lang w:val="en-US"/>
                </w:rPr>
                <w:t>yaremak</w:t>
              </w:r>
              <w:r w:rsidRPr="00314575">
                <w:rPr>
                  <w:rStyle w:val="a4"/>
                  <w:shd w:val="clear" w:color="auto" w:fill="FFFFFF"/>
                </w:rPr>
                <w:t>@</w:t>
              </w:r>
              <w:r w:rsidRPr="00314575">
                <w:rPr>
                  <w:rStyle w:val="a4"/>
                  <w:shd w:val="clear" w:color="auto" w:fill="FFFFFF"/>
                  <w:lang w:val="en-US"/>
                </w:rPr>
                <w:t>pnu</w:t>
              </w:r>
              <w:r w:rsidRPr="00314575">
                <w:rPr>
                  <w:rStyle w:val="a4"/>
                  <w:shd w:val="clear" w:color="auto" w:fill="FFFFFF"/>
                </w:rPr>
                <w:t>.</w:t>
              </w:r>
              <w:r w:rsidRPr="00314575">
                <w:rPr>
                  <w:rStyle w:val="a4"/>
                  <w:shd w:val="clear" w:color="auto" w:fill="FFFFFF"/>
                  <w:lang w:val="en-US"/>
                </w:rPr>
                <w:t>edu</w:t>
              </w:r>
              <w:r w:rsidRPr="00314575">
                <w:rPr>
                  <w:rStyle w:val="a4"/>
                  <w:shd w:val="clear" w:color="auto" w:fill="FFFFFF"/>
                </w:rPr>
                <w:t>.</w:t>
              </w:r>
              <w:r w:rsidRPr="00314575">
                <w:rPr>
                  <w:rStyle w:val="a4"/>
                  <w:shd w:val="clear" w:color="auto" w:fill="FFFFFF"/>
                  <w:lang w:val="en-US"/>
                </w:rPr>
                <w:t>ua</w:t>
              </w:r>
            </w:hyperlink>
            <w:r w:rsidRPr="006017A9">
              <w:rPr>
                <w:shd w:val="clear" w:color="auto" w:fill="FFFFFF"/>
              </w:rPr>
              <w:t xml:space="preserve"> </w:t>
            </w:r>
            <w:r>
              <w:rPr>
                <w:color w:val="262626"/>
                <w:shd w:val="clear" w:color="auto" w:fill="FFFFFF"/>
                <w:lang w:val="uk-UA"/>
              </w:rPr>
              <w:t xml:space="preserve"> </w:t>
            </w:r>
          </w:p>
        </w:tc>
      </w:tr>
      <w:tr w:rsidR="00BF0B69" w:rsidRPr="00C67355" w14:paraId="680986F4" w14:textId="77777777" w:rsidTr="00300818">
        <w:tc>
          <w:tcPr>
            <w:tcW w:w="2547" w:type="dxa"/>
            <w:gridSpan w:val="3"/>
          </w:tcPr>
          <w:p w14:paraId="102A2761" w14:textId="77777777" w:rsidR="00BF0B69" w:rsidRPr="00C67355" w:rsidRDefault="00BF0B69" w:rsidP="00300818">
            <w:pPr>
              <w:jc w:val="both"/>
              <w:rPr>
                <w:b/>
                <w:lang w:val="uk-UA"/>
              </w:rPr>
            </w:pPr>
            <w:r w:rsidRPr="00C67355">
              <w:rPr>
                <w:b/>
                <w:lang w:val="uk-UA"/>
              </w:rPr>
              <w:t>Формат дисципліни</w:t>
            </w:r>
          </w:p>
        </w:tc>
        <w:tc>
          <w:tcPr>
            <w:tcW w:w="6798" w:type="dxa"/>
            <w:gridSpan w:val="6"/>
          </w:tcPr>
          <w:p w14:paraId="3C3568FD" w14:textId="77777777" w:rsidR="00BF0B69" w:rsidRPr="00C67355" w:rsidRDefault="00BF0B69" w:rsidP="00300818">
            <w:pPr>
              <w:jc w:val="both"/>
              <w:rPr>
                <w:lang w:val="uk-UA"/>
              </w:rPr>
            </w:pPr>
            <w:r>
              <w:rPr>
                <w:lang w:val="uk-UA"/>
              </w:rPr>
              <w:t>Очний/заочний</w:t>
            </w:r>
          </w:p>
        </w:tc>
      </w:tr>
      <w:tr w:rsidR="00BF0B69" w:rsidRPr="00C67355" w14:paraId="2FB6E960" w14:textId="77777777" w:rsidTr="00300818">
        <w:tc>
          <w:tcPr>
            <w:tcW w:w="2547" w:type="dxa"/>
            <w:gridSpan w:val="3"/>
          </w:tcPr>
          <w:p w14:paraId="508B1EB3" w14:textId="77777777" w:rsidR="00BF0B69" w:rsidRPr="00C67355" w:rsidRDefault="00BF0B69" w:rsidP="00300818">
            <w:pPr>
              <w:jc w:val="both"/>
              <w:rPr>
                <w:b/>
                <w:lang w:val="uk-UA"/>
              </w:rPr>
            </w:pPr>
            <w:r w:rsidRPr="00C67355">
              <w:rPr>
                <w:b/>
                <w:lang w:val="uk-UA"/>
              </w:rPr>
              <w:t>Обсяг дисципліни</w:t>
            </w:r>
          </w:p>
        </w:tc>
        <w:tc>
          <w:tcPr>
            <w:tcW w:w="6798" w:type="dxa"/>
            <w:gridSpan w:val="6"/>
          </w:tcPr>
          <w:p w14:paraId="04258DA0" w14:textId="77777777" w:rsidR="00BF0B69" w:rsidRPr="00C67355" w:rsidRDefault="00BF0B69" w:rsidP="00300818">
            <w:pPr>
              <w:jc w:val="both"/>
              <w:rPr>
                <w:lang w:val="uk-UA"/>
              </w:rPr>
            </w:pPr>
            <w:r>
              <w:rPr>
                <w:lang w:val="uk-UA"/>
              </w:rPr>
              <w:t>3 кредити ЄКТС, 90 год.</w:t>
            </w:r>
          </w:p>
        </w:tc>
      </w:tr>
      <w:tr w:rsidR="00BF0B69" w:rsidRPr="008F63D7" w14:paraId="6BDDA41C" w14:textId="77777777" w:rsidTr="00300818">
        <w:tc>
          <w:tcPr>
            <w:tcW w:w="2547" w:type="dxa"/>
            <w:gridSpan w:val="3"/>
          </w:tcPr>
          <w:p w14:paraId="1723CED6" w14:textId="77777777" w:rsidR="00BF0B69" w:rsidRPr="00325443" w:rsidRDefault="00BF0B69" w:rsidP="00300818">
            <w:pPr>
              <w:jc w:val="both"/>
              <w:rPr>
                <w:b/>
                <w:lang w:val="uk-UA"/>
              </w:rPr>
            </w:pPr>
            <w:r w:rsidRPr="00325443">
              <w:rPr>
                <w:b/>
                <w:lang w:val="uk-UA"/>
              </w:rPr>
              <w:t>Посилання на сайт дистанційного навчання</w:t>
            </w:r>
          </w:p>
        </w:tc>
        <w:tc>
          <w:tcPr>
            <w:tcW w:w="6798" w:type="dxa"/>
            <w:gridSpan w:val="6"/>
          </w:tcPr>
          <w:p w14:paraId="53C29BBE" w14:textId="77777777" w:rsidR="00BF0B69" w:rsidRPr="00325443" w:rsidRDefault="008F63D7" w:rsidP="00300818">
            <w:pPr>
              <w:jc w:val="both"/>
              <w:rPr>
                <w:lang w:val="uk-UA"/>
              </w:rPr>
            </w:pPr>
            <w:hyperlink r:id="rId6" w:tgtFrame="_blank" w:history="1">
              <w:r w:rsidR="00BF0B69" w:rsidRPr="00325443">
                <w:rPr>
                  <w:rStyle w:val="a4"/>
                  <w:color w:val="179BD7"/>
                  <w:shd w:val="clear" w:color="auto" w:fill="FFFFFF"/>
                </w:rPr>
                <w:t>http</w:t>
              </w:r>
              <w:r w:rsidR="00BF0B69" w:rsidRPr="00325443">
                <w:rPr>
                  <w:rStyle w:val="a4"/>
                  <w:color w:val="179BD7"/>
                  <w:shd w:val="clear" w:color="auto" w:fill="FFFFFF"/>
                  <w:lang w:val="uk-UA"/>
                </w:rPr>
                <w:t>://</w:t>
              </w:r>
              <w:r w:rsidR="00BF0B69" w:rsidRPr="00325443">
                <w:rPr>
                  <w:rStyle w:val="a4"/>
                  <w:color w:val="179BD7"/>
                  <w:shd w:val="clear" w:color="auto" w:fill="FFFFFF"/>
                </w:rPr>
                <w:t>www</w:t>
              </w:r>
              <w:r w:rsidR="00BF0B69" w:rsidRPr="00325443">
                <w:rPr>
                  <w:rStyle w:val="a4"/>
                  <w:color w:val="179BD7"/>
                  <w:shd w:val="clear" w:color="auto" w:fill="FFFFFF"/>
                  <w:lang w:val="uk-UA"/>
                </w:rPr>
                <w:t>.</w:t>
              </w:r>
              <w:r w:rsidR="00BF0B69" w:rsidRPr="00325443">
                <w:rPr>
                  <w:rStyle w:val="a4"/>
                  <w:color w:val="179BD7"/>
                  <w:shd w:val="clear" w:color="auto" w:fill="FFFFFF"/>
                </w:rPr>
                <w:t>d</w:t>
              </w:r>
              <w:r w:rsidR="00BF0B69" w:rsidRPr="00325443">
                <w:rPr>
                  <w:rStyle w:val="a4"/>
                  <w:color w:val="179BD7"/>
                  <w:shd w:val="clear" w:color="auto" w:fill="FFFFFF"/>
                  <w:lang w:val="uk-UA"/>
                </w:rPr>
                <w:t>-</w:t>
              </w:r>
              <w:r w:rsidR="00BF0B69" w:rsidRPr="00325443">
                <w:rPr>
                  <w:rStyle w:val="a4"/>
                  <w:color w:val="179BD7"/>
                  <w:shd w:val="clear" w:color="auto" w:fill="FFFFFF"/>
                </w:rPr>
                <w:t>learn</w:t>
              </w:r>
              <w:r w:rsidR="00BF0B69" w:rsidRPr="00325443">
                <w:rPr>
                  <w:rStyle w:val="a4"/>
                  <w:color w:val="179BD7"/>
                  <w:shd w:val="clear" w:color="auto" w:fill="FFFFFF"/>
                  <w:lang w:val="uk-UA"/>
                </w:rPr>
                <w:t>.</w:t>
              </w:r>
              <w:r w:rsidR="00BF0B69" w:rsidRPr="00325443">
                <w:rPr>
                  <w:rStyle w:val="a4"/>
                  <w:color w:val="179BD7"/>
                  <w:shd w:val="clear" w:color="auto" w:fill="FFFFFF"/>
                </w:rPr>
                <w:t>pu</w:t>
              </w:r>
              <w:r w:rsidR="00BF0B69" w:rsidRPr="00325443">
                <w:rPr>
                  <w:rStyle w:val="a4"/>
                  <w:color w:val="179BD7"/>
                  <w:shd w:val="clear" w:color="auto" w:fill="FFFFFF"/>
                  <w:lang w:val="uk-UA"/>
                </w:rPr>
                <w:t>.</w:t>
              </w:r>
              <w:r w:rsidR="00BF0B69" w:rsidRPr="00325443">
                <w:rPr>
                  <w:rStyle w:val="a4"/>
                  <w:color w:val="179BD7"/>
                  <w:shd w:val="clear" w:color="auto" w:fill="FFFFFF"/>
                </w:rPr>
                <w:t>if</w:t>
              </w:r>
              <w:r w:rsidR="00BF0B69" w:rsidRPr="00325443">
                <w:rPr>
                  <w:rStyle w:val="a4"/>
                  <w:color w:val="179BD7"/>
                  <w:shd w:val="clear" w:color="auto" w:fill="FFFFFF"/>
                  <w:lang w:val="uk-UA"/>
                </w:rPr>
                <w:t>.</w:t>
              </w:r>
              <w:r w:rsidR="00BF0B69" w:rsidRPr="00325443">
                <w:rPr>
                  <w:rStyle w:val="a4"/>
                  <w:color w:val="179BD7"/>
                  <w:shd w:val="clear" w:color="auto" w:fill="FFFFFF"/>
                </w:rPr>
                <w:t>ua</w:t>
              </w:r>
            </w:hyperlink>
          </w:p>
        </w:tc>
      </w:tr>
      <w:tr w:rsidR="00BF0B69" w:rsidRPr="00786C41" w14:paraId="055E9C33" w14:textId="77777777" w:rsidTr="00300818">
        <w:tc>
          <w:tcPr>
            <w:tcW w:w="2547" w:type="dxa"/>
            <w:gridSpan w:val="3"/>
          </w:tcPr>
          <w:p w14:paraId="30EDA914" w14:textId="77777777" w:rsidR="00BF0B69" w:rsidRPr="00C67355" w:rsidRDefault="00BF0B69" w:rsidP="00300818">
            <w:pPr>
              <w:jc w:val="both"/>
              <w:rPr>
                <w:b/>
                <w:lang w:val="uk-UA"/>
              </w:rPr>
            </w:pPr>
            <w:r w:rsidRPr="00C67355">
              <w:rPr>
                <w:b/>
                <w:lang w:val="uk-UA"/>
              </w:rPr>
              <w:t>Консультації</w:t>
            </w:r>
          </w:p>
        </w:tc>
        <w:tc>
          <w:tcPr>
            <w:tcW w:w="6798" w:type="dxa"/>
            <w:gridSpan w:val="6"/>
          </w:tcPr>
          <w:p w14:paraId="287C351D" w14:textId="77777777" w:rsidR="00BF0B69" w:rsidRDefault="00BF0B69" w:rsidP="00300818">
            <w:pPr>
              <w:jc w:val="both"/>
              <w:rPr>
                <w:lang w:val="uk-UA"/>
              </w:rPr>
            </w:pPr>
            <w:r>
              <w:rPr>
                <w:lang w:val="uk-UA"/>
              </w:rPr>
              <w:t>Консультації проводяться відповідно до графіку та розкладу занять на кафедрі.</w:t>
            </w:r>
          </w:p>
          <w:p w14:paraId="400E7300" w14:textId="77777777" w:rsidR="00BF0B69" w:rsidRPr="00C67355" w:rsidRDefault="00BF0B69" w:rsidP="00300818">
            <w:pPr>
              <w:jc w:val="both"/>
              <w:rPr>
                <w:lang w:val="uk-UA"/>
              </w:rPr>
            </w:pPr>
            <w:r>
              <w:rPr>
                <w:lang w:val="uk-UA"/>
              </w:rPr>
              <w:t xml:space="preserve">Також можливі консультації шляхом листування через електронну пошту, зокрема, перевірка виконаних індивідуальних науково-дослідних, творчих завдань. </w:t>
            </w:r>
          </w:p>
        </w:tc>
      </w:tr>
      <w:tr w:rsidR="00BF0B69" w:rsidRPr="00C67355" w14:paraId="683AEB76" w14:textId="77777777" w:rsidTr="00300818">
        <w:tc>
          <w:tcPr>
            <w:tcW w:w="9345" w:type="dxa"/>
            <w:gridSpan w:val="9"/>
          </w:tcPr>
          <w:p w14:paraId="199AF1CC" w14:textId="77777777" w:rsidR="00BF0B69" w:rsidRPr="00835D68" w:rsidRDefault="00BF0B69" w:rsidP="00300818">
            <w:pPr>
              <w:jc w:val="center"/>
              <w:rPr>
                <w:lang w:val="uk-UA"/>
              </w:rPr>
            </w:pPr>
            <w:r w:rsidRPr="00835D68">
              <w:rPr>
                <w:b/>
                <w:lang w:val="uk-UA"/>
              </w:rPr>
              <w:t xml:space="preserve">2. Анотація до </w:t>
            </w:r>
            <w:r>
              <w:rPr>
                <w:b/>
                <w:lang w:val="uk-UA"/>
              </w:rPr>
              <w:t>навчальної дисципліни</w:t>
            </w:r>
          </w:p>
        </w:tc>
      </w:tr>
      <w:tr w:rsidR="00BF0B69" w:rsidRPr="00701DF3" w14:paraId="34728BD9" w14:textId="77777777" w:rsidTr="00300818">
        <w:tc>
          <w:tcPr>
            <w:tcW w:w="9345" w:type="dxa"/>
            <w:gridSpan w:val="9"/>
          </w:tcPr>
          <w:p w14:paraId="3767EB3B" w14:textId="77777777" w:rsidR="003E74D9" w:rsidRPr="003E74D9" w:rsidRDefault="003E74D9" w:rsidP="003E74D9">
            <w:pPr>
              <w:widowControl w:val="0"/>
              <w:ind w:firstLine="284"/>
              <w:jc w:val="both"/>
              <w:rPr>
                <w:lang w:val="uk-UA"/>
              </w:rPr>
            </w:pPr>
            <w:r w:rsidRPr="003E74D9">
              <w:rPr>
                <w:lang w:val="uk-UA"/>
              </w:rPr>
              <w:t>Важливим правовим засобом належного здійснення заходів з реформування аграрних відносин є науково обґрунтована, взаємоузгоджена у всіх своїх ланках система аграрного законодавства України. Історія розвитку аграрного законодавства України свідчить про відсутність належного теоретичного обґрунтування становлення окремих законодавчих інститутів, аграрного законодавства в цілому, неповне врахування висновків та рекомендацій української юридичної науки у правотворчій діяльності державних органів. У зв’язку з цим особливого значення набуває подальше дослідження основних засад законодавчого регулювання аграрних відносин, аналіз та прогнозування тенденцій розвитку комплексної галузі аграрного законодавства України.</w:t>
            </w:r>
          </w:p>
          <w:p w14:paraId="28B7F659" w14:textId="77777777" w:rsidR="00BF0B69" w:rsidRPr="00E34F80" w:rsidRDefault="003E74D9" w:rsidP="00E34F80">
            <w:pPr>
              <w:pStyle w:val="a6"/>
              <w:spacing w:after="0" w:line="240" w:lineRule="auto"/>
              <w:ind w:left="0" w:firstLine="284"/>
              <w:jc w:val="both"/>
              <w:rPr>
                <w:rFonts w:ascii="Times New Roman" w:hAnsi="Times New Roman"/>
                <w:sz w:val="24"/>
                <w:szCs w:val="24"/>
                <w:lang w:val="uk-UA"/>
              </w:rPr>
            </w:pPr>
            <w:r w:rsidRPr="003E74D9">
              <w:rPr>
                <w:rFonts w:ascii="Times New Roman" w:hAnsi="Times New Roman"/>
                <w:sz w:val="24"/>
                <w:szCs w:val="24"/>
                <w:lang w:val="uk-UA"/>
              </w:rPr>
              <w:t>Необхідність реформування аграрних відносин в Україні та здійснення заходів щодо структурної перебудови агропромислового комплексу зумовили активізацію процесу розвитку комплексної галузі аграрного законодавства України. Значне розширення системи нормативно-правових актів, що регулюють аграрні відносини, та поглиблення їх комплексного змісту призвели до істотної зміни внутрішньогалузевої структури цієї законодавчої галузі.  Сучасний період розвитку аграрного законодавства України характеризується виникненням нових законодавчих інститутів, а також виникненням нових видів аграрних відносин, що потребують адекватного потребам практики правового регулювання. Подальші тенденції законодавчого регулювання аграрних відносин в Україні пов’язані також із необхідністю  гармонізації  аграрного законодавства України, Європейського Союзу та інших держав, що  зумовлено  сучасними орієнтир</w:t>
            </w:r>
            <w:r w:rsidR="00E34F80">
              <w:rPr>
                <w:rFonts w:ascii="Times New Roman" w:hAnsi="Times New Roman"/>
                <w:sz w:val="24"/>
                <w:szCs w:val="24"/>
                <w:lang w:val="uk-UA"/>
              </w:rPr>
              <w:t>ами до європейської інтеграції.</w:t>
            </w:r>
            <w:r w:rsidR="00BF0B69" w:rsidRPr="003E74D9">
              <w:rPr>
                <w:sz w:val="24"/>
                <w:szCs w:val="24"/>
                <w:lang w:val="uk-UA"/>
              </w:rPr>
              <w:t xml:space="preserve"> </w:t>
            </w:r>
          </w:p>
        </w:tc>
      </w:tr>
      <w:tr w:rsidR="00BF0B69" w:rsidRPr="00C67355" w14:paraId="2B09D6D0" w14:textId="77777777" w:rsidTr="00300818">
        <w:tc>
          <w:tcPr>
            <w:tcW w:w="9345" w:type="dxa"/>
            <w:gridSpan w:val="9"/>
          </w:tcPr>
          <w:p w14:paraId="296BE3AB" w14:textId="77777777" w:rsidR="00BF0B69" w:rsidRPr="00C67355" w:rsidRDefault="00BF0B69" w:rsidP="00300818">
            <w:pPr>
              <w:jc w:val="center"/>
              <w:rPr>
                <w:lang w:val="uk-UA"/>
              </w:rPr>
            </w:pPr>
            <w:r w:rsidRPr="00C67355">
              <w:rPr>
                <w:b/>
                <w:lang w:val="uk-UA"/>
              </w:rPr>
              <w:t xml:space="preserve">3. </w:t>
            </w:r>
            <w:r w:rsidRPr="00C67355">
              <w:rPr>
                <w:b/>
              </w:rPr>
              <w:t xml:space="preserve">Мета </w:t>
            </w:r>
            <w:r>
              <w:rPr>
                <w:b/>
                <w:lang w:val="uk-UA"/>
              </w:rPr>
              <w:t xml:space="preserve">та цілі навчальної дисципліни </w:t>
            </w:r>
          </w:p>
        </w:tc>
      </w:tr>
      <w:tr w:rsidR="00BF0B69" w:rsidRPr="008F63D7" w14:paraId="1557C9A4" w14:textId="77777777" w:rsidTr="00300818">
        <w:tc>
          <w:tcPr>
            <w:tcW w:w="9345" w:type="dxa"/>
            <w:gridSpan w:val="9"/>
          </w:tcPr>
          <w:p w14:paraId="3382AC2D" w14:textId="77777777" w:rsidR="008F7744" w:rsidRPr="00B846C1" w:rsidRDefault="00BF0B69" w:rsidP="00B846C1">
            <w:pPr>
              <w:pStyle w:val="a8"/>
              <w:autoSpaceDE w:val="0"/>
              <w:autoSpaceDN w:val="0"/>
              <w:spacing w:before="0" w:beforeAutospacing="0" w:after="0" w:afterAutospacing="0"/>
              <w:ind w:firstLine="284"/>
              <w:jc w:val="both"/>
              <w:rPr>
                <w:bCs/>
                <w:color w:val="000000"/>
                <w:lang w:val="uk-UA"/>
              </w:rPr>
            </w:pPr>
            <w:r w:rsidRPr="00B846C1">
              <w:rPr>
                <w:bCs/>
                <w:u w:val="single"/>
                <w:lang w:val="uk-UA"/>
              </w:rPr>
              <w:t>Метою</w:t>
            </w:r>
            <w:r w:rsidRPr="00B846C1">
              <w:rPr>
                <w:lang w:val="uk-UA"/>
              </w:rPr>
              <w:t xml:space="preserve"> вивчення навчальної дисципліни є</w:t>
            </w:r>
            <w:r w:rsidR="008F7744" w:rsidRPr="00B846C1">
              <w:rPr>
                <w:bCs/>
                <w:color w:val="000000"/>
                <w:lang w:val="uk-UA"/>
              </w:rPr>
              <w:t xml:space="preserve"> комплексний аналіз проблем розвитку аграрного законодавства України та вивчення теоретичних положень щодо вдосконалення законодавчого регулювання аграрних відносин в Україні в умовах євроінтеграції.</w:t>
            </w:r>
          </w:p>
          <w:p w14:paraId="3714002F" w14:textId="77777777" w:rsidR="00BF0B69" w:rsidRPr="00C67355" w:rsidRDefault="00BF0B69" w:rsidP="00B846C1">
            <w:pPr>
              <w:ind w:firstLine="310"/>
              <w:jc w:val="both"/>
              <w:rPr>
                <w:lang w:val="uk-UA"/>
              </w:rPr>
            </w:pPr>
            <w:r w:rsidRPr="00A25CBD">
              <w:rPr>
                <w:lang w:val="uk-UA"/>
              </w:rPr>
              <w:t xml:space="preserve"> </w:t>
            </w:r>
            <w:r w:rsidRPr="004764AE">
              <w:rPr>
                <w:bCs/>
                <w:u w:val="single"/>
                <w:lang w:val="uk-UA"/>
              </w:rPr>
              <w:t>Основними цілями</w:t>
            </w:r>
            <w:r w:rsidRPr="00A25CBD">
              <w:rPr>
                <w:lang w:val="uk-UA"/>
              </w:rPr>
              <w:t xml:space="preserve"> вивчення дисципліни є набуття </w:t>
            </w:r>
            <w:r>
              <w:rPr>
                <w:lang w:val="uk-UA"/>
              </w:rPr>
              <w:t xml:space="preserve">загальних та фахових компетентностей щодо розуміння механізмів правового регулювання </w:t>
            </w:r>
            <w:r w:rsidR="00B846C1">
              <w:rPr>
                <w:lang w:val="uk-UA"/>
              </w:rPr>
              <w:t>аграрних відносин</w:t>
            </w:r>
            <w:r>
              <w:rPr>
                <w:lang w:val="uk-UA"/>
              </w:rPr>
              <w:t xml:space="preserve">, кваліфікованого застосування законодавчих приписів, </w:t>
            </w:r>
            <w:r w:rsidRPr="00A25CBD">
              <w:rPr>
                <w:spacing w:val="-8"/>
                <w:lang w:val="uk-UA"/>
              </w:rPr>
              <w:t xml:space="preserve">самостійного розв’язання практичних проблем, які виникають у процесі реалізації </w:t>
            </w:r>
            <w:r w:rsidR="00B846C1">
              <w:rPr>
                <w:spacing w:val="-8"/>
                <w:lang w:val="uk-UA"/>
              </w:rPr>
              <w:t>аграр</w:t>
            </w:r>
            <w:r w:rsidRPr="00A25CBD">
              <w:rPr>
                <w:spacing w:val="-8"/>
                <w:lang w:val="uk-UA"/>
              </w:rPr>
              <w:t>ної правосуб’єктності учасник</w:t>
            </w:r>
            <w:r w:rsidR="00B846C1">
              <w:rPr>
                <w:spacing w:val="-8"/>
                <w:lang w:val="uk-UA"/>
              </w:rPr>
              <w:t>ами</w:t>
            </w:r>
            <w:r w:rsidRPr="00A25CBD">
              <w:rPr>
                <w:spacing w:val="-8"/>
                <w:lang w:val="uk-UA"/>
              </w:rPr>
              <w:t xml:space="preserve"> </w:t>
            </w:r>
            <w:r w:rsidR="00B846C1">
              <w:rPr>
                <w:spacing w:val="-8"/>
                <w:lang w:val="uk-UA"/>
              </w:rPr>
              <w:t>аграр</w:t>
            </w:r>
            <w:r>
              <w:rPr>
                <w:spacing w:val="-8"/>
                <w:lang w:val="uk-UA"/>
              </w:rPr>
              <w:t>них</w:t>
            </w:r>
            <w:r w:rsidR="00B846C1">
              <w:rPr>
                <w:spacing w:val="-8"/>
                <w:lang w:val="uk-UA"/>
              </w:rPr>
              <w:t xml:space="preserve"> право</w:t>
            </w:r>
            <w:r>
              <w:rPr>
                <w:spacing w:val="-8"/>
                <w:lang w:val="uk-UA"/>
              </w:rPr>
              <w:t>відносин</w:t>
            </w:r>
            <w:r w:rsidRPr="00A25CBD">
              <w:rPr>
                <w:spacing w:val="-8"/>
                <w:lang w:val="uk-UA"/>
              </w:rPr>
              <w:t>.</w:t>
            </w:r>
            <w:r w:rsidRPr="00A25CBD">
              <w:rPr>
                <w:lang w:val="uk-UA"/>
              </w:rPr>
              <w:t xml:space="preserve"> </w:t>
            </w:r>
          </w:p>
        </w:tc>
      </w:tr>
      <w:tr w:rsidR="00BF0B69" w:rsidRPr="00C67355" w14:paraId="0C4F7A67" w14:textId="77777777" w:rsidTr="00300818">
        <w:tc>
          <w:tcPr>
            <w:tcW w:w="9345" w:type="dxa"/>
            <w:gridSpan w:val="9"/>
          </w:tcPr>
          <w:p w14:paraId="63DF65C1" w14:textId="77777777" w:rsidR="00BF0B69" w:rsidRPr="001039A3" w:rsidRDefault="00BF0B69" w:rsidP="00300818">
            <w:pPr>
              <w:jc w:val="center"/>
              <w:rPr>
                <w:b/>
                <w:lang w:val="uk-UA"/>
              </w:rPr>
            </w:pPr>
            <w:r w:rsidRPr="001039A3">
              <w:rPr>
                <w:b/>
                <w:lang w:val="uk-UA"/>
              </w:rPr>
              <w:t xml:space="preserve">4. </w:t>
            </w:r>
            <w:r>
              <w:rPr>
                <w:b/>
                <w:lang w:val="uk-UA"/>
              </w:rPr>
              <w:t>Програмні компетентності та р</w:t>
            </w:r>
            <w:r w:rsidRPr="001039A3">
              <w:rPr>
                <w:b/>
                <w:lang w:val="uk-UA"/>
              </w:rPr>
              <w:t>езультати навчання</w:t>
            </w:r>
            <w:r>
              <w:rPr>
                <w:b/>
                <w:lang w:val="uk-UA"/>
              </w:rPr>
              <w:t xml:space="preserve"> </w:t>
            </w:r>
          </w:p>
        </w:tc>
      </w:tr>
      <w:tr w:rsidR="00BF0B69" w:rsidRPr="00701DF3" w14:paraId="5C47276B" w14:textId="77777777" w:rsidTr="00300818">
        <w:tc>
          <w:tcPr>
            <w:tcW w:w="9345" w:type="dxa"/>
            <w:gridSpan w:val="9"/>
          </w:tcPr>
          <w:p w14:paraId="60177A5D" w14:textId="77777777" w:rsidR="00BF0B69" w:rsidRPr="002172F2" w:rsidRDefault="00BF0B69" w:rsidP="00300818">
            <w:pPr>
              <w:pStyle w:val="Body1"/>
              <w:tabs>
                <w:tab w:val="left" w:pos="993"/>
                <w:tab w:val="left" w:pos="1418"/>
              </w:tabs>
              <w:autoSpaceDE w:val="0"/>
              <w:autoSpaceDN w:val="0"/>
              <w:adjustRightInd w:val="0"/>
              <w:ind w:firstLine="318"/>
              <w:jc w:val="both"/>
              <w:rPr>
                <w:szCs w:val="24"/>
                <w:u w:val="single"/>
                <w:lang w:val="uk-UA"/>
              </w:rPr>
            </w:pPr>
            <w:r w:rsidRPr="002172F2">
              <w:rPr>
                <w:szCs w:val="24"/>
                <w:u w:val="single"/>
                <w:lang w:val="uk-UA"/>
              </w:rPr>
              <w:t>Загальні компетентності:</w:t>
            </w:r>
          </w:p>
          <w:p w14:paraId="7FBE1D6B" w14:textId="77777777" w:rsidR="003A28FA" w:rsidRPr="002172F2" w:rsidRDefault="003A28FA" w:rsidP="003A28FA">
            <w:pPr>
              <w:pStyle w:val="Body1"/>
              <w:tabs>
                <w:tab w:val="left" w:pos="993"/>
                <w:tab w:val="left" w:pos="1418"/>
              </w:tabs>
              <w:autoSpaceDE w:val="0"/>
              <w:autoSpaceDN w:val="0"/>
              <w:adjustRightInd w:val="0"/>
              <w:jc w:val="both"/>
              <w:rPr>
                <w:szCs w:val="24"/>
                <w:lang w:val="uk-UA"/>
              </w:rPr>
            </w:pPr>
            <w:r w:rsidRPr="002172F2">
              <w:rPr>
                <w:szCs w:val="24"/>
                <w:lang w:val="uk-UA"/>
              </w:rPr>
              <w:lastRenderedPageBreak/>
              <w:t xml:space="preserve">- здатність до абстрактного та критичного мислення; </w:t>
            </w:r>
          </w:p>
          <w:p w14:paraId="3B7B97B2" w14:textId="77777777" w:rsidR="003A28FA" w:rsidRPr="002172F2" w:rsidRDefault="003A28FA" w:rsidP="003A28FA">
            <w:pPr>
              <w:pStyle w:val="Body1"/>
              <w:tabs>
                <w:tab w:val="left" w:pos="993"/>
                <w:tab w:val="left" w:pos="1418"/>
              </w:tabs>
              <w:autoSpaceDE w:val="0"/>
              <w:autoSpaceDN w:val="0"/>
              <w:adjustRightInd w:val="0"/>
              <w:jc w:val="both"/>
              <w:rPr>
                <w:szCs w:val="24"/>
                <w:lang w:val="uk-UA"/>
              </w:rPr>
            </w:pPr>
            <w:r w:rsidRPr="002172F2">
              <w:rPr>
                <w:szCs w:val="24"/>
                <w:lang w:val="uk-UA"/>
              </w:rPr>
              <w:t>- здатність до розуміння предметної сфери регулювання аграрного законодавства та розуміння професійної діяльності за спеціальністю;</w:t>
            </w:r>
          </w:p>
          <w:p w14:paraId="0F774B07" w14:textId="77777777" w:rsidR="003A28FA" w:rsidRPr="002172F2" w:rsidRDefault="003A28FA" w:rsidP="003A28FA">
            <w:pPr>
              <w:pStyle w:val="Body1"/>
              <w:tabs>
                <w:tab w:val="left" w:pos="993"/>
                <w:tab w:val="left" w:pos="1418"/>
              </w:tabs>
              <w:autoSpaceDE w:val="0"/>
              <w:autoSpaceDN w:val="0"/>
              <w:adjustRightInd w:val="0"/>
              <w:jc w:val="both"/>
              <w:rPr>
                <w:szCs w:val="24"/>
                <w:lang w:val="uk-UA"/>
              </w:rPr>
            </w:pPr>
            <w:r w:rsidRPr="002172F2">
              <w:rPr>
                <w:szCs w:val="24"/>
                <w:lang w:val="uk-UA"/>
              </w:rPr>
              <w:t>- з</w:t>
            </w:r>
            <w:r w:rsidRPr="002172F2">
              <w:rPr>
                <w:szCs w:val="24"/>
              </w:rPr>
              <w:t xml:space="preserve">датність визначення нових перспективних напрямів наукових досліджень у  </w:t>
            </w:r>
            <w:r w:rsidRPr="002172F2">
              <w:rPr>
                <w:szCs w:val="24"/>
                <w:lang w:val="uk-UA"/>
              </w:rPr>
              <w:t>галузі аграрного права</w:t>
            </w:r>
            <w:r w:rsidRPr="002172F2">
              <w:rPr>
                <w:szCs w:val="24"/>
              </w:rPr>
              <w:t xml:space="preserve">. </w:t>
            </w:r>
          </w:p>
          <w:p w14:paraId="6E860A55" w14:textId="77777777" w:rsidR="00BF0B69" w:rsidRPr="002172F2" w:rsidRDefault="00BF0B69" w:rsidP="00300818">
            <w:pPr>
              <w:pStyle w:val="Body1"/>
              <w:tabs>
                <w:tab w:val="left" w:pos="993"/>
                <w:tab w:val="left" w:pos="1418"/>
              </w:tabs>
              <w:autoSpaceDE w:val="0"/>
              <w:autoSpaceDN w:val="0"/>
              <w:adjustRightInd w:val="0"/>
              <w:ind w:firstLine="318"/>
              <w:jc w:val="both"/>
              <w:rPr>
                <w:szCs w:val="24"/>
                <w:u w:val="single"/>
                <w:lang w:val="uk-UA"/>
              </w:rPr>
            </w:pPr>
            <w:r w:rsidRPr="002172F2">
              <w:rPr>
                <w:szCs w:val="24"/>
                <w:u w:val="single"/>
                <w:lang w:val="uk-UA"/>
              </w:rPr>
              <w:t>Фахові компетентності:</w:t>
            </w:r>
          </w:p>
          <w:p w14:paraId="274740F6" w14:textId="53592C51" w:rsidR="003A28FA" w:rsidRPr="002172F2" w:rsidRDefault="003E74D9" w:rsidP="003A28FA">
            <w:pPr>
              <w:autoSpaceDE w:val="0"/>
              <w:autoSpaceDN w:val="0"/>
              <w:adjustRightInd w:val="0"/>
              <w:jc w:val="both"/>
              <w:rPr>
                <w:rFonts w:eastAsiaTheme="minorHAnsi"/>
                <w:lang w:val="uk-UA" w:eastAsia="en-US"/>
              </w:rPr>
            </w:pPr>
            <w:r w:rsidRPr="002172F2">
              <w:rPr>
                <w:rFonts w:eastAsiaTheme="minorHAnsi"/>
                <w:lang w:val="uk-UA"/>
              </w:rPr>
              <w:t>- з</w:t>
            </w:r>
            <w:r w:rsidR="003A28FA" w:rsidRPr="002172F2">
              <w:rPr>
                <w:rFonts w:eastAsiaTheme="minorHAnsi"/>
                <w:lang w:val="uk-UA"/>
              </w:rPr>
              <w:t xml:space="preserve">датність кваліфіковано застосовувати нормативно-правові акти </w:t>
            </w:r>
            <w:r w:rsidRPr="002172F2">
              <w:rPr>
                <w:rFonts w:eastAsiaTheme="minorHAnsi"/>
                <w:lang w:val="uk-UA"/>
              </w:rPr>
              <w:t xml:space="preserve">у сфері </w:t>
            </w:r>
            <w:r w:rsidR="00310A68">
              <w:rPr>
                <w:rFonts w:eastAsiaTheme="minorHAnsi"/>
                <w:lang w:val="uk-UA"/>
              </w:rPr>
              <w:t>а</w:t>
            </w:r>
            <w:r w:rsidRPr="002172F2">
              <w:rPr>
                <w:rFonts w:eastAsiaTheme="minorHAnsi"/>
                <w:lang w:val="uk-UA"/>
              </w:rPr>
              <w:t>грарних правовідносин</w:t>
            </w:r>
            <w:r w:rsidR="003A28FA" w:rsidRPr="002172F2">
              <w:rPr>
                <w:rFonts w:eastAsiaTheme="minorHAnsi"/>
                <w:lang w:val="uk-UA"/>
              </w:rPr>
              <w:t>, реалізовувати норми матеріального й процесуального права в пр</w:t>
            </w:r>
            <w:r w:rsidRPr="002172F2">
              <w:rPr>
                <w:rFonts w:eastAsiaTheme="minorHAnsi"/>
                <w:lang w:val="uk-UA"/>
              </w:rPr>
              <w:t>актичній діяльності;</w:t>
            </w:r>
          </w:p>
          <w:p w14:paraId="7393EE5D" w14:textId="77777777" w:rsidR="003E74D9" w:rsidRPr="002172F2" w:rsidRDefault="003E74D9" w:rsidP="003E74D9">
            <w:pPr>
              <w:autoSpaceDE w:val="0"/>
              <w:autoSpaceDN w:val="0"/>
              <w:adjustRightInd w:val="0"/>
              <w:jc w:val="both"/>
              <w:rPr>
                <w:rFonts w:eastAsiaTheme="minorHAnsi"/>
                <w:lang w:val="uk-UA"/>
              </w:rPr>
            </w:pPr>
            <w:r w:rsidRPr="002172F2">
              <w:rPr>
                <w:rFonts w:eastAsiaTheme="minorHAnsi"/>
                <w:lang w:val="uk-UA"/>
              </w:rPr>
              <w:t>- з</w:t>
            </w:r>
            <w:r w:rsidR="003A28FA" w:rsidRPr="002172F2">
              <w:rPr>
                <w:rFonts w:eastAsiaTheme="minorHAnsi"/>
                <w:lang w:val="uk-UA"/>
              </w:rPr>
              <w:t xml:space="preserve">датність аналізувати методологічні </w:t>
            </w:r>
            <w:r w:rsidRPr="002172F2">
              <w:rPr>
                <w:rFonts w:eastAsiaTheme="minorHAnsi"/>
                <w:lang w:val="uk-UA"/>
              </w:rPr>
              <w:t>проблеми загальної теорії права;</w:t>
            </w:r>
          </w:p>
          <w:p w14:paraId="0D2C4D31" w14:textId="77777777" w:rsidR="003A28FA" w:rsidRPr="002172F2" w:rsidRDefault="003E74D9" w:rsidP="003E74D9">
            <w:pPr>
              <w:autoSpaceDE w:val="0"/>
              <w:autoSpaceDN w:val="0"/>
              <w:adjustRightInd w:val="0"/>
              <w:jc w:val="both"/>
              <w:rPr>
                <w:rFonts w:eastAsiaTheme="minorHAnsi"/>
                <w:lang w:val="uk-UA" w:eastAsia="en-US"/>
              </w:rPr>
            </w:pPr>
            <w:r w:rsidRPr="002172F2">
              <w:rPr>
                <w:rFonts w:eastAsiaTheme="minorHAnsi"/>
                <w:lang w:val="uk-UA"/>
              </w:rPr>
              <w:t>- з</w:t>
            </w:r>
            <w:r w:rsidR="003A28FA" w:rsidRPr="002172F2">
              <w:rPr>
                <w:lang w:val="uk-UA"/>
              </w:rPr>
              <w:t>датність демонструвати знання інституційних та функціональних характеристик права, доктрини верховенства права, здатність тлумачити та застосовувати норми права, аналізувати світоглядно-методологічні підходи до пізнання державно-правових явищ</w:t>
            </w:r>
            <w:r w:rsidRPr="002172F2">
              <w:rPr>
                <w:lang w:val="uk-UA"/>
              </w:rPr>
              <w:t>;</w:t>
            </w:r>
          </w:p>
          <w:p w14:paraId="7799F763" w14:textId="77777777" w:rsidR="003E74D9" w:rsidRPr="002172F2" w:rsidRDefault="003E74D9" w:rsidP="003E74D9">
            <w:pPr>
              <w:pStyle w:val="Spalvotassraas1parykinimas1"/>
              <w:tabs>
                <w:tab w:val="left" w:pos="993"/>
              </w:tabs>
              <w:autoSpaceDE w:val="0"/>
              <w:autoSpaceDN w:val="0"/>
              <w:adjustRightInd w:val="0"/>
              <w:ind w:left="0"/>
              <w:jc w:val="both"/>
              <w:rPr>
                <w:lang w:val="uk-UA"/>
              </w:rPr>
            </w:pPr>
            <w:r w:rsidRPr="002172F2">
              <w:rPr>
                <w:lang w:val="uk-UA"/>
              </w:rPr>
              <w:t>- з</w:t>
            </w:r>
            <w:r w:rsidR="003A28FA" w:rsidRPr="002172F2">
              <w:rPr>
                <w:lang w:val="uk-UA"/>
              </w:rPr>
              <w:t xml:space="preserve">датність застосовувати знання основ педагогічної діяльності, дидактики вищої школи, традиційні та інноваційні форми навчання і педагогічні технології </w:t>
            </w:r>
            <w:r w:rsidRPr="002172F2">
              <w:rPr>
                <w:lang w:val="uk-UA"/>
              </w:rPr>
              <w:t xml:space="preserve">у сфері професійної діяльності; </w:t>
            </w:r>
          </w:p>
          <w:p w14:paraId="68B47FB5" w14:textId="42CE1C29" w:rsidR="003A28FA" w:rsidRPr="002172F2" w:rsidRDefault="003E74D9" w:rsidP="003E74D9">
            <w:pPr>
              <w:pStyle w:val="Spalvotassraas1parykinimas1"/>
              <w:tabs>
                <w:tab w:val="left" w:pos="993"/>
              </w:tabs>
              <w:autoSpaceDE w:val="0"/>
              <w:autoSpaceDN w:val="0"/>
              <w:adjustRightInd w:val="0"/>
              <w:ind w:left="0"/>
              <w:jc w:val="both"/>
              <w:rPr>
                <w:lang w:val="uk-UA"/>
              </w:rPr>
            </w:pPr>
            <w:r w:rsidRPr="002172F2">
              <w:rPr>
                <w:lang w:val="uk-UA"/>
              </w:rPr>
              <w:t>- з</w:t>
            </w:r>
            <w:r w:rsidR="003A28FA" w:rsidRPr="002172F2">
              <w:rPr>
                <w:rFonts w:eastAsiaTheme="minorHAnsi"/>
                <w:lang w:val="uk-UA"/>
              </w:rPr>
              <w:t>датність розробляти проєкти нормативно-правових актів,</w:t>
            </w:r>
            <w:r w:rsidRPr="002172F2">
              <w:rPr>
                <w:rFonts w:eastAsiaTheme="minorHAnsi"/>
                <w:lang w:val="uk-UA"/>
              </w:rPr>
              <w:t xml:space="preserve"> спрямовані н</w:t>
            </w:r>
            <w:r w:rsidR="00310A68">
              <w:rPr>
                <w:rFonts w:eastAsiaTheme="minorHAnsi"/>
                <w:lang w:val="uk-UA"/>
              </w:rPr>
              <w:t>а</w:t>
            </w:r>
            <w:r w:rsidRPr="002172F2">
              <w:rPr>
                <w:rFonts w:eastAsiaTheme="minorHAnsi"/>
                <w:lang w:val="uk-UA"/>
              </w:rPr>
              <w:t xml:space="preserve"> вдосконалення регулювання аграрних відносин.</w:t>
            </w:r>
          </w:p>
          <w:p w14:paraId="6F942E93" w14:textId="77777777" w:rsidR="00BF0B69" w:rsidRPr="002172F2" w:rsidRDefault="00BF0B69" w:rsidP="00300818">
            <w:pPr>
              <w:pStyle w:val="Body1"/>
              <w:tabs>
                <w:tab w:val="left" w:pos="993"/>
                <w:tab w:val="left" w:pos="1418"/>
              </w:tabs>
              <w:autoSpaceDE w:val="0"/>
              <w:autoSpaceDN w:val="0"/>
              <w:adjustRightInd w:val="0"/>
              <w:ind w:firstLine="318"/>
              <w:jc w:val="both"/>
              <w:rPr>
                <w:szCs w:val="24"/>
                <w:u w:val="single"/>
                <w:lang w:val="uk-UA"/>
              </w:rPr>
            </w:pPr>
            <w:r w:rsidRPr="002172F2">
              <w:rPr>
                <w:szCs w:val="24"/>
                <w:u w:val="single"/>
                <w:lang w:val="uk-UA"/>
              </w:rPr>
              <w:t>Програмні результати навчання:</w:t>
            </w:r>
          </w:p>
          <w:p w14:paraId="22CBA5DB" w14:textId="77777777" w:rsidR="00F0187D" w:rsidRPr="002172F2" w:rsidRDefault="00BF0B69" w:rsidP="00F0187D">
            <w:pPr>
              <w:pStyle w:val="Default"/>
              <w:jc w:val="both"/>
            </w:pPr>
            <w:r w:rsidRPr="002172F2">
              <w:t xml:space="preserve">- </w:t>
            </w:r>
            <w:r w:rsidR="00F0187D" w:rsidRPr="002172F2">
              <w:t>вільно презентувати та обговорювати з фахівцями і нефахівцями результати досліджень, наукові та прикладні проблеми аграрного законодавства державною та іноземною мовами, кваліфіковано відображати результати досліджень у наукових публікаціях у провідних міжнародних наукових виданнях;</w:t>
            </w:r>
          </w:p>
          <w:p w14:paraId="79A67E20" w14:textId="77777777" w:rsidR="00F0187D" w:rsidRPr="002172F2" w:rsidRDefault="00F0187D" w:rsidP="00F0187D">
            <w:pPr>
              <w:pStyle w:val="Default"/>
              <w:jc w:val="both"/>
            </w:pPr>
            <w:r w:rsidRPr="002172F2">
              <w:t>- формулювати і перевіряти гіпотези; використовувати для обґрунтування висновків належні докази, зокрема, результати теоретичного аналізу аграрно-правових досліджень, правозастосовної практики;</w:t>
            </w:r>
          </w:p>
          <w:p w14:paraId="03417AFA" w14:textId="77777777" w:rsidR="00F0187D" w:rsidRPr="002172F2" w:rsidRDefault="00F0187D" w:rsidP="00F0187D">
            <w:pPr>
              <w:pStyle w:val="Default"/>
              <w:jc w:val="both"/>
            </w:pPr>
            <w:r w:rsidRPr="002172F2">
              <w:t>- розуміти загальні принципи та методи правових наук, а також методологію наукових досліджень, застосовувати їх у власних наукових дослідженнях в юридичній та у викладацькій практиках;</w:t>
            </w:r>
          </w:p>
          <w:p w14:paraId="02178B49" w14:textId="77777777" w:rsidR="00BF0B69" w:rsidRPr="002172F2" w:rsidRDefault="00F0187D" w:rsidP="00F0187D">
            <w:pPr>
              <w:pStyle w:val="Default"/>
              <w:jc w:val="both"/>
            </w:pPr>
            <w:r w:rsidRPr="002172F2">
              <w:t>- розробляти пропозиції щодо вдосконалення чинного аграрного законодавства на основі проведеного дослідження.</w:t>
            </w:r>
          </w:p>
        </w:tc>
      </w:tr>
      <w:tr w:rsidR="00BF0B69" w:rsidRPr="00C67355" w14:paraId="5372FBEE" w14:textId="77777777" w:rsidTr="00300818">
        <w:tc>
          <w:tcPr>
            <w:tcW w:w="9345" w:type="dxa"/>
            <w:gridSpan w:val="9"/>
          </w:tcPr>
          <w:p w14:paraId="30C011AE" w14:textId="77777777" w:rsidR="00BF0B69" w:rsidRPr="00C67355" w:rsidRDefault="00BF0B69" w:rsidP="00300818">
            <w:pPr>
              <w:jc w:val="center"/>
              <w:rPr>
                <w:lang w:val="uk-UA"/>
              </w:rPr>
            </w:pPr>
            <w:r>
              <w:rPr>
                <w:b/>
                <w:lang w:val="uk-UA"/>
              </w:rPr>
              <w:lastRenderedPageBreak/>
              <w:t>5</w:t>
            </w:r>
            <w:r w:rsidRPr="00C67355">
              <w:rPr>
                <w:b/>
                <w:lang w:val="uk-UA"/>
              </w:rPr>
              <w:t xml:space="preserve">. Організація навчання </w:t>
            </w:r>
          </w:p>
        </w:tc>
      </w:tr>
      <w:tr w:rsidR="00BF0B69" w:rsidRPr="00C67355" w14:paraId="5B905208" w14:textId="77777777" w:rsidTr="00300818">
        <w:tc>
          <w:tcPr>
            <w:tcW w:w="9345" w:type="dxa"/>
            <w:gridSpan w:val="9"/>
          </w:tcPr>
          <w:p w14:paraId="7D37AA61" w14:textId="77777777" w:rsidR="00BF0B69" w:rsidRPr="00741461" w:rsidRDefault="00BF0B69" w:rsidP="00300818">
            <w:pPr>
              <w:jc w:val="center"/>
              <w:rPr>
                <w:lang w:val="uk-UA"/>
              </w:rPr>
            </w:pPr>
            <w:r w:rsidRPr="00741461">
              <w:rPr>
                <w:lang w:val="uk-UA"/>
              </w:rPr>
              <w:t xml:space="preserve">Обсяг </w:t>
            </w:r>
            <w:r>
              <w:rPr>
                <w:lang w:val="uk-UA"/>
              </w:rPr>
              <w:t>навчальної дисципліни</w:t>
            </w:r>
          </w:p>
        </w:tc>
      </w:tr>
      <w:tr w:rsidR="00BF0B69" w:rsidRPr="00C67355" w14:paraId="6593F88A" w14:textId="77777777" w:rsidTr="00300818">
        <w:tc>
          <w:tcPr>
            <w:tcW w:w="3050" w:type="dxa"/>
            <w:gridSpan w:val="4"/>
          </w:tcPr>
          <w:p w14:paraId="4AA7F46B" w14:textId="77777777" w:rsidR="00BF0B69" w:rsidRPr="000C46E3" w:rsidRDefault="00BF0B69" w:rsidP="00300818">
            <w:pPr>
              <w:jc w:val="center"/>
              <w:rPr>
                <w:lang w:val="uk-UA"/>
              </w:rPr>
            </w:pPr>
            <w:r w:rsidRPr="000C46E3">
              <w:rPr>
                <w:lang w:val="uk-UA"/>
              </w:rPr>
              <w:t>Вид заняття</w:t>
            </w:r>
          </w:p>
        </w:tc>
        <w:tc>
          <w:tcPr>
            <w:tcW w:w="6295" w:type="dxa"/>
            <w:gridSpan w:val="5"/>
          </w:tcPr>
          <w:p w14:paraId="28587BD9" w14:textId="77777777" w:rsidR="00BF0B69" w:rsidRPr="000C46E3" w:rsidRDefault="00BF0B69" w:rsidP="00300818">
            <w:pPr>
              <w:jc w:val="center"/>
              <w:rPr>
                <w:lang w:val="uk-UA"/>
              </w:rPr>
            </w:pPr>
            <w:r w:rsidRPr="000C46E3">
              <w:rPr>
                <w:lang w:val="uk-UA"/>
              </w:rPr>
              <w:t>Загальна кількість годин</w:t>
            </w:r>
          </w:p>
        </w:tc>
      </w:tr>
      <w:tr w:rsidR="00BF0B69" w:rsidRPr="00C67355" w14:paraId="2F7386DB" w14:textId="77777777" w:rsidTr="00300818">
        <w:tc>
          <w:tcPr>
            <w:tcW w:w="3050" w:type="dxa"/>
            <w:gridSpan w:val="4"/>
          </w:tcPr>
          <w:p w14:paraId="78B2B59F" w14:textId="77777777" w:rsidR="00BF0B69" w:rsidRDefault="00BF0B69" w:rsidP="0030081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95" w:type="dxa"/>
            <w:gridSpan w:val="5"/>
          </w:tcPr>
          <w:p w14:paraId="7AEE9FC0" w14:textId="77777777" w:rsidR="00BF0B69" w:rsidRPr="000C46E3" w:rsidRDefault="00BF0B69" w:rsidP="00300818">
            <w:pPr>
              <w:jc w:val="center"/>
              <w:rPr>
                <w:lang w:val="uk-UA"/>
              </w:rPr>
            </w:pPr>
            <w:r>
              <w:rPr>
                <w:lang w:val="uk-UA"/>
              </w:rPr>
              <w:t>20</w:t>
            </w:r>
          </w:p>
        </w:tc>
      </w:tr>
      <w:tr w:rsidR="00BF0B69" w:rsidRPr="00C67355" w14:paraId="69772CBA" w14:textId="77777777" w:rsidTr="00300818">
        <w:tc>
          <w:tcPr>
            <w:tcW w:w="3050" w:type="dxa"/>
            <w:gridSpan w:val="4"/>
          </w:tcPr>
          <w:p w14:paraId="7E094E01" w14:textId="77777777" w:rsidR="00BF0B69" w:rsidRDefault="00BF0B69" w:rsidP="0030081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14:paraId="46028362" w14:textId="77777777" w:rsidR="00BF0B69" w:rsidRPr="00C67355" w:rsidRDefault="00BF0B69" w:rsidP="00300818">
            <w:pPr>
              <w:jc w:val="center"/>
              <w:rPr>
                <w:lang w:val="uk-UA"/>
              </w:rPr>
            </w:pPr>
            <w:r>
              <w:rPr>
                <w:lang w:val="uk-UA"/>
              </w:rPr>
              <w:t>10</w:t>
            </w:r>
          </w:p>
        </w:tc>
      </w:tr>
      <w:tr w:rsidR="00BF0B69" w:rsidRPr="00C67355" w14:paraId="1CDF8710" w14:textId="77777777" w:rsidTr="00300818">
        <w:tc>
          <w:tcPr>
            <w:tcW w:w="3050" w:type="dxa"/>
            <w:gridSpan w:val="4"/>
          </w:tcPr>
          <w:p w14:paraId="1BFBCB84" w14:textId="77777777" w:rsidR="00BF0B69" w:rsidRDefault="00BF0B69" w:rsidP="0030081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95" w:type="dxa"/>
            <w:gridSpan w:val="5"/>
          </w:tcPr>
          <w:p w14:paraId="25BB48AB" w14:textId="77777777" w:rsidR="00BF0B69" w:rsidRPr="00C67355" w:rsidRDefault="00BF0B69" w:rsidP="00300818">
            <w:pPr>
              <w:jc w:val="center"/>
              <w:rPr>
                <w:lang w:val="uk-UA"/>
              </w:rPr>
            </w:pPr>
            <w:r>
              <w:rPr>
                <w:lang w:val="uk-UA"/>
              </w:rPr>
              <w:t>60</w:t>
            </w:r>
          </w:p>
        </w:tc>
      </w:tr>
      <w:tr w:rsidR="00BF0B69" w:rsidRPr="00C67355" w14:paraId="1BC8D647" w14:textId="77777777" w:rsidTr="00300818">
        <w:tc>
          <w:tcPr>
            <w:tcW w:w="9345" w:type="dxa"/>
            <w:gridSpan w:val="9"/>
          </w:tcPr>
          <w:p w14:paraId="464D3A78" w14:textId="77777777" w:rsidR="00BF0B69" w:rsidRPr="00951CC2" w:rsidRDefault="00BF0B69" w:rsidP="00300818">
            <w:pPr>
              <w:jc w:val="center"/>
              <w:rPr>
                <w:lang w:val="uk-UA"/>
              </w:rPr>
            </w:pPr>
            <w:r w:rsidRPr="00951CC2">
              <w:rPr>
                <w:lang w:val="uk-UA"/>
              </w:rPr>
              <w:t>Ознаки навчальної дисципліни</w:t>
            </w:r>
          </w:p>
        </w:tc>
      </w:tr>
      <w:tr w:rsidR="00BF0B69" w:rsidRPr="00C67355" w14:paraId="6ED4E95E" w14:textId="77777777" w:rsidTr="00300818">
        <w:tc>
          <w:tcPr>
            <w:tcW w:w="1513" w:type="dxa"/>
            <w:vAlign w:val="center"/>
          </w:tcPr>
          <w:p w14:paraId="02D11C9E" w14:textId="77777777" w:rsidR="00BF0B69" w:rsidRPr="000C46E3" w:rsidRDefault="00BF0B69" w:rsidP="0030081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203" w:type="dxa"/>
            <w:gridSpan w:val="4"/>
            <w:vAlign w:val="center"/>
          </w:tcPr>
          <w:p w14:paraId="2B437D11" w14:textId="77777777" w:rsidR="00BF0B69" w:rsidRPr="000C46E3" w:rsidRDefault="00BF0B69" w:rsidP="0030081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3509" w:type="dxa"/>
            <w:gridSpan w:val="2"/>
          </w:tcPr>
          <w:p w14:paraId="5721BA56" w14:textId="77777777" w:rsidR="00BF0B69" w:rsidRPr="000C46E3" w:rsidRDefault="00BF0B69" w:rsidP="0030081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43F658D2" w14:textId="77777777" w:rsidR="00BF0B69" w:rsidRPr="000C46E3" w:rsidRDefault="00BF0B69" w:rsidP="0030081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20" w:type="dxa"/>
            <w:gridSpan w:val="2"/>
          </w:tcPr>
          <w:p w14:paraId="5CBA597D" w14:textId="77777777" w:rsidR="00BF0B69" w:rsidRPr="00483A45" w:rsidRDefault="00BF0B69" w:rsidP="0030081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7407EB25" w14:textId="77777777" w:rsidR="00BF0B69" w:rsidRPr="000C46E3" w:rsidRDefault="00BF0B69" w:rsidP="0030081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BF0B69" w:rsidRPr="00C67355" w14:paraId="65FA532E" w14:textId="77777777" w:rsidTr="00300818">
        <w:tc>
          <w:tcPr>
            <w:tcW w:w="1513" w:type="dxa"/>
          </w:tcPr>
          <w:p w14:paraId="7909AFF5" w14:textId="77777777" w:rsidR="00BF0B69" w:rsidRPr="000E60F3" w:rsidRDefault="00BF0B69" w:rsidP="00300818">
            <w:pPr>
              <w:jc w:val="center"/>
              <w:rPr>
                <w:bCs/>
                <w:lang w:val="uk-UA"/>
              </w:rPr>
            </w:pPr>
            <w:r>
              <w:rPr>
                <w:bCs/>
                <w:lang w:val="uk-UA"/>
              </w:rPr>
              <w:t>3</w:t>
            </w:r>
          </w:p>
        </w:tc>
        <w:tc>
          <w:tcPr>
            <w:tcW w:w="2203" w:type="dxa"/>
            <w:gridSpan w:val="4"/>
          </w:tcPr>
          <w:p w14:paraId="03B0511B" w14:textId="77777777" w:rsidR="00BF0B69" w:rsidRPr="00C207DE" w:rsidRDefault="00BF0B69" w:rsidP="00300818">
            <w:pPr>
              <w:jc w:val="center"/>
              <w:rPr>
                <w:bCs/>
                <w:lang w:val="uk-UA"/>
              </w:rPr>
            </w:pPr>
            <w:r w:rsidRPr="00C207DE">
              <w:rPr>
                <w:bCs/>
                <w:lang w:val="uk-UA"/>
              </w:rPr>
              <w:t>081 Право</w:t>
            </w:r>
          </w:p>
        </w:tc>
        <w:tc>
          <w:tcPr>
            <w:tcW w:w="3509" w:type="dxa"/>
            <w:gridSpan w:val="2"/>
          </w:tcPr>
          <w:p w14:paraId="1E24191B" w14:textId="77777777" w:rsidR="00BF0B69" w:rsidRPr="00C67355" w:rsidRDefault="00BF0B69" w:rsidP="00300818">
            <w:pPr>
              <w:jc w:val="center"/>
              <w:rPr>
                <w:lang w:val="uk-UA"/>
              </w:rPr>
            </w:pPr>
            <w:r>
              <w:rPr>
                <w:lang w:val="uk-UA"/>
              </w:rPr>
              <w:t>2</w:t>
            </w:r>
          </w:p>
        </w:tc>
        <w:tc>
          <w:tcPr>
            <w:tcW w:w="2120" w:type="dxa"/>
            <w:gridSpan w:val="2"/>
          </w:tcPr>
          <w:p w14:paraId="69E3DF4C" w14:textId="77777777" w:rsidR="00BF0B69" w:rsidRPr="00C67355" w:rsidRDefault="00BF0B69" w:rsidP="00300818">
            <w:pPr>
              <w:jc w:val="center"/>
              <w:rPr>
                <w:lang w:val="uk-UA"/>
              </w:rPr>
            </w:pPr>
            <w:r>
              <w:rPr>
                <w:lang w:val="uk-UA"/>
              </w:rPr>
              <w:t>вибірковий</w:t>
            </w:r>
          </w:p>
        </w:tc>
      </w:tr>
      <w:tr w:rsidR="00BF0B69" w:rsidRPr="00C67355" w14:paraId="2E7676D5" w14:textId="77777777" w:rsidTr="00300818">
        <w:tc>
          <w:tcPr>
            <w:tcW w:w="9345" w:type="dxa"/>
            <w:gridSpan w:val="9"/>
          </w:tcPr>
          <w:p w14:paraId="4F55ED1E" w14:textId="77777777" w:rsidR="00BF0B69" w:rsidRPr="00C67355" w:rsidRDefault="00BF0B69" w:rsidP="00300818">
            <w:pPr>
              <w:jc w:val="center"/>
              <w:rPr>
                <w:lang w:val="uk-UA"/>
              </w:rPr>
            </w:pPr>
            <w:r w:rsidRPr="004F7AFF">
              <w:rPr>
                <w:lang w:val="uk-UA"/>
              </w:rPr>
              <w:t>Тематика</w:t>
            </w:r>
            <w:r w:rsidRPr="004F7AFF">
              <w:t xml:space="preserve"> </w:t>
            </w:r>
            <w:r w:rsidRPr="00951CC2">
              <w:rPr>
                <w:lang w:val="uk-UA"/>
              </w:rPr>
              <w:t>навчальної дисципліни</w:t>
            </w:r>
          </w:p>
        </w:tc>
      </w:tr>
      <w:tr w:rsidR="00BF0B69" w:rsidRPr="00C67355" w14:paraId="42656A14" w14:textId="77777777" w:rsidTr="00300818">
        <w:tc>
          <w:tcPr>
            <w:tcW w:w="6232" w:type="dxa"/>
            <w:gridSpan w:val="6"/>
            <w:vMerge w:val="restart"/>
          </w:tcPr>
          <w:p w14:paraId="11B9A88A" w14:textId="77777777" w:rsidR="00BF0B69" w:rsidRDefault="00BF0B69" w:rsidP="00300818">
            <w:pPr>
              <w:jc w:val="center"/>
              <w:rPr>
                <w:lang w:val="uk-UA"/>
              </w:rPr>
            </w:pPr>
            <w:r>
              <w:rPr>
                <w:lang w:val="uk-UA"/>
              </w:rPr>
              <w:t xml:space="preserve">Тема </w:t>
            </w:r>
          </w:p>
        </w:tc>
        <w:tc>
          <w:tcPr>
            <w:tcW w:w="3113" w:type="dxa"/>
            <w:gridSpan w:val="3"/>
          </w:tcPr>
          <w:p w14:paraId="1A8383D6" w14:textId="77777777" w:rsidR="00BF0B69" w:rsidRDefault="00BF0B69" w:rsidP="00300818">
            <w:pPr>
              <w:jc w:val="center"/>
              <w:rPr>
                <w:lang w:val="uk-UA"/>
              </w:rPr>
            </w:pPr>
            <w:r>
              <w:rPr>
                <w:lang w:val="uk-UA"/>
              </w:rPr>
              <w:t>кількість год.</w:t>
            </w:r>
          </w:p>
        </w:tc>
      </w:tr>
      <w:tr w:rsidR="00BF0B69" w:rsidRPr="00C67355" w14:paraId="7CE1CE89" w14:textId="77777777" w:rsidTr="00300818">
        <w:tc>
          <w:tcPr>
            <w:tcW w:w="6232" w:type="dxa"/>
            <w:gridSpan w:val="6"/>
            <w:vMerge/>
          </w:tcPr>
          <w:p w14:paraId="47A36A17" w14:textId="77777777" w:rsidR="00BF0B69" w:rsidRDefault="00BF0B69" w:rsidP="00300818">
            <w:pPr>
              <w:jc w:val="center"/>
              <w:rPr>
                <w:lang w:val="uk-UA"/>
              </w:rPr>
            </w:pPr>
          </w:p>
        </w:tc>
        <w:tc>
          <w:tcPr>
            <w:tcW w:w="993" w:type="dxa"/>
          </w:tcPr>
          <w:p w14:paraId="6329D29D" w14:textId="77777777" w:rsidR="00BF0B69" w:rsidRDefault="00BF0B69" w:rsidP="00300818">
            <w:pPr>
              <w:jc w:val="center"/>
              <w:rPr>
                <w:lang w:val="uk-UA"/>
              </w:rPr>
            </w:pPr>
            <w:r>
              <w:rPr>
                <w:lang w:val="uk-UA"/>
              </w:rPr>
              <w:t>лекції</w:t>
            </w:r>
          </w:p>
        </w:tc>
        <w:tc>
          <w:tcPr>
            <w:tcW w:w="992" w:type="dxa"/>
          </w:tcPr>
          <w:p w14:paraId="5681BE34" w14:textId="77777777" w:rsidR="00BF0B69" w:rsidRDefault="00BF0B69" w:rsidP="00300818">
            <w:pPr>
              <w:jc w:val="center"/>
              <w:rPr>
                <w:lang w:val="uk-UA"/>
              </w:rPr>
            </w:pPr>
            <w:r>
              <w:rPr>
                <w:lang w:val="uk-UA"/>
              </w:rPr>
              <w:t>заняття</w:t>
            </w:r>
          </w:p>
        </w:tc>
        <w:tc>
          <w:tcPr>
            <w:tcW w:w="1128" w:type="dxa"/>
          </w:tcPr>
          <w:p w14:paraId="4A6AC3AE" w14:textId="77777777" w:rsidR="00BF0B69" w:rsidRDefault="00BF0B69" w:rsidP="00300818">
            <w:pPr>
              <w:jc w:val="center"/>
              <w:rPr>
                <w:lang w:val="uk-UA"/>
              </w:rPr>
            </w:pPr>
            <w:r>
              <w:rPr>
                <w:lang w:val="uk-UA"/>
              </w:rPr>
              <w:t>сам. роб.</w:t>
            </w:r>
          </w:p>
        </w:tc>
      </w:tr>
      <w:tr w:rsidR="00BF0B69" w:rsidRPr="00C67355" w14:paraId="60F9A23C" w14:textId="77777777" w:rsidTr="00300818">
        <w:tc>
          <w:tcPr>
            <w:tcW w:w="6232" w:type="dxa"/>
            <w:gridSpan w:val="6"/>
            <w:vAlign w:val="center"/>
          </w:tcPr>
          <w:p w14:paraId="7DBD6649" w14:textId="77777777" w:rsidR="00BF0B69" w:rsidRPr="00750ADB" w:rsidRDefault="00BF0B69" w:rsidP="00B846C1">
            <w:pPr>
              <w:rPr>
                <w:lang w:val="uk-UA"/>
              </w:rPr>
            </w:pPr>
            <w:r w:rsidRPr="00750ADB">
              <w:rPr>
                <w:lang w:val="uk-UA"/>
              </w:rPr>
              <w:t xml:space="preserve">Тема 1. </w:t>
            </w:r>
            <w:r w:rsidR="00B846C1">
              <w:rPr>
                <w:lang w:val="uk-UA"/>
              </w:rPr>
              <w:t>Загальнотеоретичні засади розвитку аграрного законодавства України</w:t>
            </w:r>
          </w:p>
        </w:tc>
        <w:tc>
          <w:tcPr>
            <w:tcW w:w="993" w:type="dxa"/>
          </w:tcPr>
          <w:p w14:paraId="6609FCEC" w14:textId="77777777" w:rsidR="00BF0B69" w:rsidRPr="00FF50E6" w:rsidRDefault="00BF0B69" w:rsidP="00300818">
            <w:pPr>
              <w:jc w:val="center"/>
              <w:rPr>
                <w:lang w:val="uk-UA"/>
              </w:rPr>
            </w:pPr>
            <w:r w:rsidRPr="00FF50E6">
              <w:rPr>
                <w:lang w:val="uk-UA"/>
              </w:rPr>
              <w:t>2</w:t>
            </w:r>
          </w:p>
        </w:tc>
        <w:tc>
          <w:tcPr>
            <w:tcW w:w="992" w:type="dxa"/>
          </w:tcPr>
          <w:p w14:paraId="2838D40F" w14:textId="77777777" w:rsidR="00BF0B69" w:rsidRPr="00FF50E6" w:rsidRDefault="00BF0B69" w:rsidP="00300818">
            <w:pPr>
              <w:jc w:val="center"/>
              <w:rPr>
                <w:lang w:val="uk-UA"/>
              </w:rPr>
            </w:pPr>
            <w:r w:rsidRPr="00FF50E6">
              <w:rPr>
                <w:lang w:val="uk-UA"/>
              </w:rPr>
              <w:t>-</w:t>
            </w:r>
          </w:p>
        </w:tc>
        <w:tc>
          <w:tcPr>
            <w:tcW w:w="1128" w:type="dxa"/>
          </w:tcPr>
          <w:p w14:paraId="272C13A0" w14:textId="77777777" w:rsidR="00BF0B69" w:rsidRPr="002841D4" w:rsidRDefault="00025802" w:rsidP="00300818">
            <w:pPr>
              <w:jc w:val="center"/>
              <w:rPr>
                <w:lang w:val="uk-UA"/>
              </w:rPr>
            </w:pPr>
            <w:r>
              <w:rPr>
                <w:bCs/>
                <w:lang w:val="uk-UA"/>
              </w:rPr>
              <w:t>6</w:t>
            </w:r>
          </w:p>
        </w:tc>
      </w:tr>
      <w:tr w:rsidR="00025802" w:rsidRPr="00C67355" w14:paraId="59B24765" w14:textId="77777777" w:rsidTr="00300818">
        <w:tc>
          <w:tcPr>
            <w:tcW w:w="6232" w:type="dxa"/>
            <w:gridSpan w:val="6"/>
            <w:vAlign w:val="center"/>
          </w:tcPr>
          <w:p w14:paraId="63D1D214" w14:textId="77777777" w:rsidR="00025802" w:rsidRPr="00750ADB" w:rsidRDefault="00025802" w:rsidP="00701271">
            <w:pPr>
              <w:rPr>
                <w:lang w:val="uk-UA"/>
              </w:rPr>
            </w:pPr>
            <w:r w:rsidRPr="00750ADB">
              <w:rPr>
                <w:lang w:val="uk-UA"/>
              </w:rPr>
              <w:t xml:space="preserve">Тема 2. </w:t>
            </w:r>
            <w:r>
              <w:rPr>
                <w:lang w:val="uk-UA"/>
              </w:rPr>
              <w:t>Поняття, принципи та система аграрного законодавства</w:t>
            </w:r>
          </w:p>
        </w:tc>
        <w:tc>
          <w:tcPr>
            <w:tcW w:w="993" w:type="dxa"/>
          </w:tcPr>
          <w:p w14:paraId="037533E5" w14:textId="77777777" w:rsidR="00025802" w:rsidRPr="00FF50E6" w:rsidRDefault="00025802" w:rsidP="00300818">
            <w:pPr>
              <w:jc w:val="center"/>
              <w:rPr>
                <w:lang w:val="uk-UA"/>
              </w:rPr>
            </w:pPr>
            <w:r>
              <w:rPr>
                <w:lang w:val="uk-UA"/>
              </w:rPr>
              <w:t>2</w:t>
            </w:r>
          </w:p>
        </w:tc>
        <w:tc>
          <w:tcPr>
            <w:tcW w:w="992" w:type="dxa"/>
            <w:vMerge w:val="restart"/>
          </w:tcPr>
          <w:p w14:paraId="42547783" w14:textId="77777777" w:rsidR="00025802" w:rsidRPr="00FF50E6" w:rsidRDefault="00025802" w:rsidP="00300818">
            <w:pPr>
              <w:jc w:val="center"/>
              <w:rPr>
                <w:lang w:val="uk-UA"/>
              </w:rPr>
            </w:pPr>
          </w:p>
          <w:p w14:paraId="3D79B395" w14:textId="77777777" w:rsidR="00025802" w:rsidRPr="00FF50E6" w:rsidRDefault="00025802" w:rsidP="00300818">
            <w:pPr>
              <w:jc w:val="center"/>
              <w:rPr>
                <w:lang w:val="uk-UA"/>
              </w:rPr>
            </w:pPr>
            <w:r>
              <w:rPr>
                <w:lang w:val="uk-UA"/>
              </w:rPr>
              <w:t>2</w:t>
            </w:r>
          </w:p>
        </w:tc>
        <w:tc>
          <w:tcPr>
            <w:tcW w:w="1128" w:type="dxa"/>
          </w:tcPr>
          <w:p w14:paraId="00EB308D" w14:textId="77777777" w:rsidR="00025802" w:rsidRPr="002841D4" w:rsidRDefault="00025802" w:rsidP="00300818">
            <w:pPr>
              <w:jc w:val="center"/>
              <w:rPr>
                <w:lang w:val="uk-UA"/>
              </w:rPr>
            </w:pPr>
            <w:r>
              <w:rPr>
                <w:bCs/>
                <w:lang w:val="uk-UA"/>
              </w:rPr>
              <w:t>8</w:t>
            </w:r>
          </w:p>
        </w:tc>
      </w:tr>
      <w:tr w:rsidR="00025802" w:rsidRPr="00C67355" w14:paraId="1D805A61" w14:textId="77777777" w:rsidTr="00300818">
        <w:tc>
          <w:tcPr>
            <w:tcW w:w="6232" w:type="dxa"/>
            <w:gridSpan w:val="6"/>
            <w:vAlign w:val="center"/>
          </w:tcPr>
          <w:p w14:paraId="2769D40C" w14:textId="77777777" w:rsidR="00025802" w:rsidRPr="00750ADB" w:rsidRDefault="00025802" w:rsidP="0072545E">
            <w:pPr>
              <w:rPr>
                <w:lang w:val="uk-UA"/>
              </w:rPr>
            </w:pPr>
            <w:r w:rsidRPr="00750ADB">
              <w:rPr>
                <w:lang w:val="uk-UA"/>
              </w:rPr>
              <w:t xml:space="preserve">Тема 3. </w:t>
            </w:r>
            <w:r>
              <w:rPr>
                <w:lang w:val="uk-UA"/>
              </w:rPr>
              <w:t>Систематизація аграрного законодавства України</w:t>
            </w:r>
          </w:p>
        </w:tc>
        <w:tc>
          <w:tcPr>
            <w:tcW w:w="993" w:type="dxa"/>
          </w:tcPr>
          <w:p w14:paraId="21F893F2" w14:textId="77777777" w:rsidR="00025802" w:rsidRPr="00FF50E6" w:rsidRDefault="00025802" w:rsidP="00300818">
            <w:pPr>
              <w:jc w:val="center"/>
              <w:rPr>
                <w:lang w:val="uk-UA"/>
              </w:rPr>
            </w:pPr>
            <w:r>
              <w:rPr>
                <w:lang w:val="uk-UA"/>
              </w:rPr>
              <w:t>2</w:t>
            </w:r>
          </w:p>
        </w:tc>
        <w:tc>
          <w:tcPr>
            <w:tcW w:w="992" w:type="dxa"/>
            <w:vMerge/>
          </w:tcPr>
          <w:p w14:paraId="58507E9C" w14:textId="77777777" w:rsidR="00025802" w:rsidRPr="00FF50E6" w:rsidRDefault="00025802" w:rsidP="00300818">
            <w:pPr>
              <w:jc w:val="center"/>
              <w:rPr>
                <w:lang w:val="uk-UA"/>
              </w:rPr>
            </w:pPr>
          </w:p>
        </w:tc>
        <w:tc>
          <w:tcPr>
            <w:tcW w:w="1128" w:type="dxa"/>
          </w:tcPr>
          <w:p w14:paraId="2315FC64" w14:textId="77777777" w:rsidR="00025802" w:rsidRPr="002841D4" w:rsidRDefault="00025802" w:rsidP="00300818">
            <w:pPr>
              <w:jc w:val="center"/>
              <w:rPr>
                <w:lang w:val="uk-UA"/>
              </w:rPr>
            </w:pPr>
            <w:r>
              <w:rPr>
                <w:bCs/>
                <w:lang w:val="uk-UA"/>
              </w:rPr>
              <w:t>8</w:t>
            </w:r>
          </w:p>
        </w:tc>
      </w:tr>
      <w:tr w:rsidR="00BF0B69" w:rsidRPr="00C67355" w14:paraId="21087E62" w14:textId="77777777" w:rsidTr="00300818">
        <w:tc>
          <w:tcPr>
            <w:tcW w:w="6232" w:type="dxa"/>
            <w:gridSpan w:val="6"/>
            <w:vAlign w:val="center"/>
          </w:tcPr>
          <w:p w14:paraId="6017EABE" w14:textId="77777777" w:rsidR="00BF0B69" w:rsidRPr="00750ADB" w:rsidRDefault="00BF0B69" w:rsidP="0099125E">
            <w:pPr>
              <w:rPr>
                <w:lang w:val="uk-UA"/>
              </w:rPr>
            </w:pPr>
            <w:r w:rsidRPr="00750ADB">
              <w:rPr>
                <w:lang w:val="uk-UA"/>
              </w:rPr>
              <w:lastRenderedPageBreak/>
              <w:t xml:space="preserve">Тема 4. </w:t>
            </w:r>
            <w:r w:rsidR="0099125E">
              <w:rPr>
                <w:lang w:val="uk-UA"/>
              </w:rPr>
              <w:t>Правова регламентація державної аграрної політики</w:t>
            </w:r>
          </w:p>
        </w:tc>
        <w:tc>
          <w:tcPr>
            <w:tcW w:w="993" w:type="dxa"/>
          </w:tcPr>
          <w:p w14:paraId="10955B03" w14:textId="77777777" w:rsidR="00BF0B69" w:rsidRPr="00FF50E6" w:rsidRDefault="00BF0B69" w:rsidP="00300818">
            <w:pPr>
              <w:jc w:val="center"/>
              <w:rPr>
                <w:lang w:val="uk-UA"/>
              </w:rPr>
            </w:pPr>
            <w:r>
              <w:rPr>
                <w:lang w:val="uk-UA"/>
              </w:rPr>
              <w:t>2</w:t>
            </w:r>
          </w:p>
        </w:tc>
        <w:tc>
          <w:tcPr>
            <w:tcW w:w="992" w:type="dxa"/>
          </w:tcPr>
          <w:p w14:paraId="4CD1295A" w14:textId="77777777" w:rsidR="00BF0B69" w:rsidRDefault="00025802" w:rsidP="00300818">
            <w:pPr>
              <w:jc w:val="center"/>
              <w:rPr>
                <w:lang w:val="uk-UA"/>
              </w:rPr>
            </w:pPr>
            <w:r>
              <w:rPr>
                <w:lang w:val="uk-UA"/>
              </w:rPr>
              <w:t>2</w:t>
            </w:r>
          </w:p>
          <w:p w14:paraId="0F2C426E" w14:textId="77777777" w:rsidR="00BF0B69" w:rsidRPr="00FF50E6" w:rsidRDefault="00BF0B69" w:rsidP="00300818">
            <w:pPr>
              <w:jc w:val="center"/>
              <w:rPr>
                <w:lang w:val="uk-UA"/>
              </w:rPr>
            </w:pPr>
          </w:p>
        </w:tc>
        <w:tc>
          <w:tcPr>
            <w:tcW w:w="1128" w:type="dxa"/>
          </w:tcPr>
          <w:p w14:paraId="2FFD3C8B" w14:textId="77777777" w:rsidR="00BF0B69" w:rsidRPr="002841D4" w:rsidRDefault="00025802" w:rsidP="00300818">
            <w:pPr>
              <w:jc w:val="center"/>
              <w:rPr>
                <w:lang w:val="uk-UA"/>
              </w:rPr>
            </w:pPr>
            <w:r>
              <w:rPr>
                <w:bCs/>
                <w:lang w:val="uk-UA"/>
              </w:rPr>
              <w:t>8</w:t>
            </w:r>
          </w:p>
        </w:tc>
      </w:tr>
      <w:tr w:rsidR="00BF0B69" w:rsidRPr="00C67355" w14:paraId="6E127B91" w14:textId="77777777" w:rsidTr="00300818">
        <w:tc>
          <w:tcPr>
            <w:tcW w:w="6232" w:type="dxa"/>
            <w:gridSpan w:val="6"/>
            <w:vAlign w:val="center"/>
          </w:tcPr>
          <w:p w14:paraId="5DE53FEE" w14:textId="77777777" w:rsidR="00BF0B69" w:rsidRPr="00750ADB" w:rsidRDefault="00BF0B69" w:rsidP="0072545E">
            <w:pPr>
              <w:rPr>
                <w:lang w:val="uk-UA"/>
              </w:rPr>
            </w:pPr>
            <w:r w:rsidRPr="00750ADB">
              <w:rPr>
                <w:lang w:val="uk-UA"/>
              </w:rPr>
              <w:t xml:space="preserve">Тема 5.  </w:t>
            </w:r>
            <w:r w:rsidR="0072545E">
              <w:rPr>
                <w:lang w:val="uk-UA"/>
              </w:rPr>
              <w:t>Розвиток аграрного законодавства про правове становище субєктів аграрних правовідносин</w:t>
            </w:r>
          </w:p>
        </w:tc>
        <w:tc>
          <w:tcPr>
            <w:tcW w:w="993" w:type="dxa"/>
          </w:tcPr>
          <w:p w14:paraId="3ED26E7E" w14:textId="77777777" w:rsidR="00BF0B69" w:rsidRPr="00FF50E6" w:rsidRDefault="00BF0B69" w:rsidP="00300818">
            <w:pPr>
              <w:jc w:val="center"/>
              <w:rPr>
                <w:lang w:val="uk-UA"/>
              </w:rPr>
            </w:pPr>
            <w:r>
              <w:rPr>
                <w:lang w:val="uk-UA"/>
              </w:rPr>
              <w:t>4</w:t>
            </w:r>
          </w:p>
        </w:tc>
        <w:tc>
          <w:tcPr>
            <w:tcW w:w="992" w:type="dxa"/>
          </w:tcPr>
          <w:p w14:paraId="29E5BA3B" w14:textId="77777777" w:rsidR="00BF0B69" w:rsidRPr="00FF50E6" w:rsidRDefault="00025802" w:rsidP="00300818">
            <w:pPr>
              <w:jc w:val="center"/>
              <w:rPr>
                <w:lang w:val="uk-UA"/>
              </w:rPr>
            </w:pPr>
            <w:r>
              <w:rPr>
                <w:lang w:val="uk-UA"/>
              </w:rPr>
              <w:t>2</w:t>
            </w:r>
          </w:p>
        </w:tc>
        <w:tc>
          <w:tcPr>
            <w:tcW w:w="1128" w:type="dxa"/>
          </w:tcPr>
          <w:p w14:paraId="6D2636D5" w14:textId="77777777" w:rsidR="00BF0B69" w:rsidRPr="002841D4" w:rsidRDefault="00BF0B69" w:rsidP="00300818">
            <w:pPr>
              <w:jc w:val="center"/>
              <w:rPr>
                <w:lang w:val="uk-UA"/>
              </w:rPr>
            </w:pPr>
            <w:r>
              <w:rPr>
                <w:bCs/>
                <w:lang w:val="uk-UA"/>
              </w:rPr>
              <w:t>8</w:t>
            </w:r>
          </w:p>
        </w:tc>
      </w:tr>
      <w:tr w:rsidR="00BF0B69" w:rsidRPr="00C67355" w14:paraId="2A3F4E15" w14:textId="77777777" w:rsidTr="00300818">
        <w:tc>
          <w:tcPr>
            <w:tcW w:w="6232" w:type="dxa"/>
            <w:gridSpan w:val="6"/>
            <w:vAlign w:val="center"/>
          </w:tcPr>
          <w:p w14:paraId="561B62FC" w14:textId="77777777" w:rsidR="00BF0B69" w:rsidRPr="0072545E" w:rsidRDefault="00BF0B69" w:rsidP="0072545E">
            <w:pPr>
              <w:pStyle w:val="a9"/>
              <w:spacing w:after="0"/>
              <w:jc w:val="both"/>
              <w:rPr>
                <w:szCs w:val="28"/>
                <w:lang w:val="uk-UA"/>
              </w:rPr>
            </w:pPr>
            <w:r w:rsidRPr="0072545E">
              <w:rPr>
                <w:lang w:val="uk-UA"/>
              </w:rPr>
              <w:t xml:space="preserve">Тема 6. </w:t>
            </w:r>
            <w:r w:rsidR="0072545E" w:rsidRPr="0072545E">
              <w:rPr>
                <w:szCs w:val="28"/>
                <w:lang w:val="uk-UA"/>
              </w:rPr>
              <w:t>Особливості законодавства про виробничо-господарську діяльність в аграрному секторі</w:t>
            </w:r>
          </w:p>
        </w:tc>
        <w:tc>
          <w:tcPr>
            <w:tcW w:w="993" w:type="dxa"/>
          </w:tcPr>
          <w:p w14:paraId="73B13A61" w14:textId="77777777" w:rsidR="00BF0B69" w:rsidRPr="00FF50E6" w:rsidRDefault="00BF0B69" w:rsidP="00300818">
            <w:pPr>
              <w:jc w:val="center"/>
              <w:rPr>
                <w:lang w:val="uk-UA"/>
              </w:rPr>
            </w:pPr>
            <w:r>
              <w:rPr>
                <w:lang w:val="uk-UA"/>
              </w:rPr>
              <w:t>2</w:t>
            </w:r>
          </w:p>
        </w:tc>
        <w:tc>
          <w:tcPr>
            <w:tcW w:w="992" w:type="dxa"/>
          </w:tcPr>
          <w:p w14:paraId="71199D76" w14:textId="77777777" w:rsidR="00BF0B69" w:rsidRDefault="00025802" w:rsidP="00300818">
            <w:pPr>
              <w:jc w:val="center"/>
              <w:rPr>
                <w:lang w:val="uk-UA"/>
              </w:rPr>
            </w:pPr>
            <w:r>
              <w:rPr>
                <w:lang w:val="uk-UA"/>
              </w:rPr>
              <w:t>2</w:t>
            </w:r>
          </w:p>
          <w:p w14:paraId="7EBAAC61" w14:textId="77777777" w:rsidR="00BF0B69" w:rsidRPr="00FF50E6" w:rsidRDefault="00BF0B69" w:rsidP="00300818">
            <w:pPr>
              <w:jc w:val="center"/>
              <w:rPr>
                <w:lang w:val="uk-UA"/>
              </w:rPr>
            </w:pPr>
          </w:p>
        </w:tc>
        <w:tc>
          <w:tcPr>
            <w:tcW w:w="1128" w:type="dxa"/>
          </w:tcPr>
          <w:p w14:paraId="5A73F076" w14:textId="77777777" w:rsidR="00BF0B69" w:rsidRPr="00025802" w:rsidRDefault="00025802" w:rsidP="00300818">
            <w:pPr>
              <w:jc w:val="center"/>
              <w:rPr>
                <w:bCs/>
                <w:lang w:val="uk-UA"/>
              </w:rPr>
            </w:pPr>
            <w:r>
              <w:rPr>
                <w:bCs/>
                <w:lang w:val="uk-UA"/>
              </w:rPr>
              <w:t>6</w:t>
            </w:r>
          </w:p>
          <w:p w14:paraId="2CDCB603" w14:textId="77777777" w:rsidR="00BF0B69" w:rsidRPr="002841D4" w:rsidRDefault="00BF0B69" w:rsidP="00300818">
            <w:pPr>
              <w:jc w:val="center"/>
              <w:rPr>
                <w:lang w:val="uk-UA"/>
              </w:rPr>
            </w:pPr>
          </w:p>
        </w:tc>
      </w:tr>
      <w:tr w:rsidR="00025802" w:rsidRPr="00C67355" w14:paraId="6E56DE05" w14:textId="77777777" w:rsidTr="00300818">
        <w:tc>
          <w:tcPr>
            <w:tcW w:w="6232" w:type="dxa"/>
            <w:gridSpan w:val="6"/>
            <w:vAlign w:val="center"/>
          </w:tcPr>
          <w:p w14:paraId="59A34FEC" w14:textId="77777777" w:rsidR="00025802" w:rsidRPr="0072545E" w:rsidRDefault="00025802" w:rsidP="0072545E">
            <w:pPr>
              <w:pStyle w:val="a9"/>
              <w:spacing w:after="0"/>
              <w:jc w:val="both"/>
              <w:rPr>
                <w:lang w:val="uk-UA"/>
              </w:rPr>
            </w:pPr>
            <w:r w:rsidRPr="0072545E">
              <w:rPr>
                <w:lang w:val="uk-UA"/>
              </w:rPr>
              <w:t xml:space="preserve">Тема 7. </w:t>
            </w:r>
            <w:r w:rsidRPr="0072545E">
              <w:rPr>
                <w:szCs w:val="28"/>
                <w:lang w:val="uk-UA"/>
              </w:rPr>
              <w:t>Екологізація аграрного законодавства</w:t>
            </w:r>
          </w:p>
        </w:tc>
        <w:tc>
          <w:tcPr>
            <w:tcW w:w="993" w:type="dxa"/>
          </w:tcPr>
          <w:p w14:paraId="693DF7D5" w14:textId="77777777" w:rsidR="00025802" w:rsidRPr="00FF50E6" w:rsidRDefault="00025802" w:rsidP="00300818">
            <w:pPr>
              <w:jc w:val="center"/>
              <w:rPr>
                <w:lang w:val="uk-UA"/>
              </w:rPr>
            </w:pPr>
            <w:r>
              <w:rPr>
                <w:lang w:val="uk-UA"/>
              </w:rPr>
              <w:t>4</w:t>
            </w:r>
          </w:p>
        </w:tc>
        <w:tc>
          <w:tcPr>
            <w:tcW w:w="992" w:type="dxa"/>
            <w:vMerge w:val="restart"/>
          </w:tcPr>
          <w:p w14:paraId="0959A430" w14:textId="77777777" w:rsidR="00025802" w:rsidRDefault="00025802" w:rsidP="00300818">
            <w:pPr>
              <w:jc w:val="center"/>
              <w:rPr>
                <w:lang w:val="uk-UA"/>
              </w:rPr>
            </w:pPr>
          </w:p>
          <w:p w14:paraId="4EFC77F0" w14:textId="77777777" w:rsidR="00025802" w:rsidRPr="00FF50E6" w:rsidRDefault="00025802" w:rsidP="00300818">
            <w:pPr>
              <w:jc w:val="center"/>
              <w:rPr>
                <w:lang w:val="uk-UA"/>
              </w:rPr>
            </w:pPr>
            <w:r>
              <w:rPr>
                <w:lang w:val="uk-UA"/>
              </w:rPr>
              <w:t>2</w:t>
            </w:r>
          </w:p>
        </w:tc>
        <w:tc>
          <w:tcPr>
            <w:tcW w:w="1128" w:type="dxa"/>
          </w:tcPr>
          <w:p w14:paraId="46921C5C" w14:textId="77777777" w:rsidR="00025802" w:rsidRPr="00FF50E6" w:rsidRDefault="00025802" w:rsidP="00300818">
            <w:pPr>
              <w:jc w:val="center"/>
              <w:rPr>
                <w:lang w:val="uk-UA"/>
              </w:rPr>
            </w:pPr>
            <w:r>
              <w:rPr>
                <w:lang w:val="uk-UA"/>
              </w:rPr>
              <w:t>8</w:t>
            </w:r>
          </w:p>
        </w:tc>
      </w:tr>
      <w:tr w:rsidR="00025802" w:rsidRPr="00C67355" w14:paraId="6076D6CD" w14:textId="77777777" w:rsidTr="00300818">
        <w:tc>
          <w:tcPr>
            <w:tcW w:w="6232" w:type="dxa"/>
            <w:gridSpan w:val="6"/>
          </w:tcPr>
          <w:p w14:paraId="1590558A" w14:textId="77777777" w:rsidR="00025802" w:rsidRPr="0072545E" w:rsidRDefault="00025802" w:rsidP="0072545E">
            <w:pPr>
              <w:rPr>
                <w:lang w:val="uk-UA"/>
              </w:rPr>
            </w:pPr>
            <w:r w:rsidRPr="0072545E">
              <w:rPr>
                <w:lang w:val="uk-UA"/>
              </w:rPr>
              <w:t>Тема 8. Правове регулювання сталого розвитку сільських територій</w:t>
            </w:r>
          </w:p>
        </w:tc>
        <w:tc>
          <w:tcPr>
            <w:tcW w:w="993" w:type="dxa"/>
          </w:tcPr>
          <w:p w14:paraId="5D2E3C03" w14:textId="77777777" w:rsidR="00025802" w:rsidRPr="00FF50E6" w:rsidRDefault="00025802" w:rsidP="00300818">
            <w:pPr>
              <w:jc w:val="center"/>
              <w:rPr>
                <w:lang w:val="uk-UA"/>
              </w:rPr>
            </w:pPr>
            <w:r w:rsidRPr="00FF50E6">
              <w:rPr>
                <w:lang w:val="uk-UA"/>
              </w:rPr>
              <w:t>2</w:t>
            </w:r>
          </w:p>
        </w:tc>
        <w:tc>
          <w:tcPr>
            <w:tcW w:w="992" w:type="dxa"/>
            <w:vMerge/>
          </w:tcPr>
          <w:p w14:paraId="51C137B9" w14:textId="77777777" w:rsidR="00025802" w:rsidRPr="00FF50E6" w:rsidRDefault="00025802" w:rsidP="00300818">
            <w:pPr>
              <w:jc w:val="center"/>
              <w:rPr>
                <w:lang w:val="uk-UA"/>
              </w:rPr>
            </w:pPr>
          </w:p>
        </w:tc>
        <w:tc>
          <w:tcPr>
            <w:tcW w:w="1128" w:type="dxa"/>
          </w:tcPr>
          <w:p w14:paraId="7C839EFA" w14:textId="77777777" w:rsidR="00025802" w:rsidRPr="002841D4" w:rsidRDefault="00025802" w:rsidP="00300818">
            <w:pPr>
              <w:jc w:val="center"/>
              <w:rPr>
                <w:lang w:val="uk-UA"/>
              </w:rPr>
            </w:pPr>
            <w:r>
              <w:rPr>
                <w:bCs/>
                <w:lang w:val="uk-UA"/>
              </w:rPr>
              <w:t>8</w:t>
            </w:r>
          </w:p>
        </w:tc>
      </w:tr>
      <w:tr w:rsidR="00BF0B69" w:rsidRPr="00C67355" w14:paraId="3CA34A53" w14:textId="77777777" w:rsidTr="00300818">
        <w:tc>
          <w:tcPr>
            <w:tcW w:w="6232" w:type="dxa"/>
            <w:gridSpan w:val="6"/>
          </w:tcPr>
          <w:p w14:paraId="4A1B6B96" w14:textId="77777777" w:rsidR="00BF0B69" w:rsidRPr="00FF50E6" w:rsidRDefault="00BF0B69" w:rsidP="00300818">
            <w:pPr>
              <w:jc w:val="right"/>
              <w:rPr>
                <w:lang w:val="uk-UA"/>
              </w:rPr>
            </w:pPr>
            <w:r>
              <w:rPr>
                <w:lang w:val="uk-UA"/>
              </w:rPr>
              <w:t>ЗАГ.:</w:t>
            </w:r>
          </w:p>
        </w:tc>
        <w:tc>
          <w:tcPr>
            <w:tcW w:w="993" w:type="dxa"/>
          </w:tcPr>
          <w:p w14:paraId="18FB2FAA" w14:textId="77777777" w:rsidR="00BF0B69" w:rsidRPr="00FF50E6" w:rsidRDefault="00BF0B69" w:rsidP="00300818">
            <w:pPr>
              <w:jc w:val="center"/>
              <w:rPr>
                <w:lang w:val="uk-UA"/>
              </w:rPr>
            </w:pPr>
            <w:r>
              <w:rPr>
                <w:lang w:val="uk-UA"/>
              </w:rPr>
              <w:t>20</w:t>
            </w:r>
          </w:p>
        </w:tc>
        <w:tc>
          <w:tcPr>
            <w:tcW w:w="992" w:type="dxa"/>
          </w:tcPr>
          <w:p w14:paraId="77603BE2" w14:textId="77777777" w:rsidR="00BF0B69" w:rsidRPr="00FF50E6" w:rsidRDefault="00BF0B69" w:rsidP="00300818">
            <w:pPr>
              <w:jc w:val="center"/>
              <w:rPr>
                <w:lang w:val="uk-UA"/>
              </w:rPr>
            </w:pPr>
            <w:r>
              <w:rPr>
                <w:lang w:val="uk-UA"/>
              </w:rPr>
              <w:t>10</w:t>
            </w:r>
          </w:p>
        </w:tc>
        <w:tc>
          <w:tcPr>
            <w:tcW w:w="1128" w:type="dxa"/>
          </w:tcPr>
          <w:p w14:paraId="41E656F8" w14:textId="77777777" w:rsidR="00BF0B69" w:rsidRPr="00FF50E6" w:rsidRDefault="00BF0B69" w:rsidP="00300818">
            <w:pPr>
              <w:jc w:val="center"/>
              <w:rPr>
                <w:lang w:val="uk-UA"/>
              </w:rPr>
            </w:pPr>
            <w:r>
              <w:rPr>
                <w:lang w:val="uk-UA"/>
              </w:rPr>
              <w:t>60</w:t>
            </w:r>
          </w:p>
        </w:tc>
      </w:tr>
      <w:tr w:rsidR="00BF0B69" w:rsidRPr="00C67355" w14:paraId="14D01849" w14:textId="77777777" w:rsidTr="00300818">
        <w:tc>
          <w:tcPr>
            <w:tcW w:w="9345" w:type="dxa"/>
            <w:gridSpan w:val="9"/>
          </w:tcPr>
          <w:p w14:paraId="5F673103" w14:textId="77777777" w:rsidR="00BF0B69" w:rsidRPr="00151BC4" w:rsidRDefault="00BF0B69" w:rsidP="00300818">
            <w:pPr>
              <w:jc w:val="center"/>
              <w:rPr>
                <w:b/>
                <w:lang w:val="uk-UA"/>
              </w:rPr>
            </w:pPr>
            <w:r>
              <w:rPr>
                <w:b/>
                <w:lang w:val="uk-UA"/>
              </w:rPr>
              <w:t>6</w:t>
            </w:r>
            <w:r w:rsidRPr="00151BC4">
              <w:rPr>
                <w:b/>
                <w:lang w:val="uk-UA"/>
              </w:rPr>
              <w:t xml:space="preserve">. Система </w:t>
            </w:r>
            <w:r w:rsidRPr="00951CC2">
              <w:rPr>
                <w:b/>
                <w:lang w:val="uk-UA"/>
              </w:rPr>
              <w:t>оцінювання навчальної дисципліни</w:t>
            </w:r>
          </w:p>
        </w:tc>
      </w:tr>
      <w:tr w:rsidR="00BF0B69" w:rsidRPr="00701DF3" w14:paraId="111AC8CA" w14:textId="77777777" w:rsidTr="00300818">
        <w:tc>
          <w:tcPr>
            <w:tcW w:w="1898" w:type="dxa"/>
            <w:gridSpan w:val="2"/>
          </w:tcPr>
          <w:p w14:paraId="0E4053FB" w14:textId="77777777" w:rsidR="00BF0B69" w:rsidRPr="004764AE" w:rsidRDefault="00BF0B69" w:rsidP="00300818">
            <w:pPr>
              <w:pStyle w:val="1"/>
              <w:widowControl w:val="0"/>
              <w:jc w:val="center"/>
              <w:rPr>
                <w:rFonts w:ascii="Times New Roman" w:eastAsia="Times New Roman" w:hAnsi="Times New Roman" w:cs="Times New Roman"/>
                <w:sz w:val="24"/>
                <w:szCs w:val="24"/>
              </w:rPr>
            </w:pPr>
            <w:r w:rsidRPr="004764AE">
              <w:rPr>
                <w:rFonts w:ascii="Times New Roman" w:eastAsia="Times New Roman" w:hAnsi="Times New Roman" w:cs="Times New Roman"/>
                <w:sz w:val="24"/>
                <w:szCs w:val="24"/>
              </w:rPr>
              <w:t xml:space="preserve">Загальна система оцінювання </w:t>
            </w:r>
            <w:r>
              <w:rPr>
                <w:rFonts w:ascii="Times New Roman" w:eastAsia="Times New Roman" w:hAnsi="Times New Roman" w:cs="Times New Roman"/>
                <w:sz w:val="24"/>
                <w:szCs w:val="24"/>
              </w:rPr>
              <w:t>навчальної дисципліни</w:t>
            </w:r>
          </w:p>
        </w:tc>
        <w:tc>
          <w:tcPr>
            <w:tcW w:w="7447" w:type="dxa"/>
            <w:gridSpan w:val="7"/>
          </w:tcPr>
          <w:p w14:paraId="54E28525" w14:textId="77777777" w:rsidR="00BF0B69" w:rsidRPr="00703C30" w:rsidRDefault="00BF0B69" w:rsidP="00300818">
            <w:pPr>
              <w:ind w:firstLine="185"/>
              <w:jc w:val="both"/>
              <w:rPr>
                <w:lang w:val="uk-UA"/>
              </w:rPr>
            </w:pPr>
            <w:r w:rsidRPr="004764AE">
              <w:rPr>
                <w:lang w:val="uk-UA"/>
              </w:rPr>
              <w:t xml:space="preserve">Загальна система оцінювання навчальної </w:t>
            </w:r>
            <w:r>
              <w:rPr>
                <w:lang w:val="uk-UA"/>
              </w:rPr>
              <w:t xml:space="preserve">дисципліни базується на нормативних приписах, викладених в Положенні </w:t>
            </w:r>
            <w:r w:rsidRPr="00EC0D96">
              <w:rPr>
                <w:lang w:val="uk-UA"/>
              </w:rPr>
              <w:t>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w:t>
            </w:r>
            <w:r>
              <w:rPr>
                <w:lang w:val="uk-UA"/>
              </w:rPr>
              <w:t>, схваленому в новій редакції Вченою радою ДВНЗ «Прикарпатський національний університет і</w:t>
            </w:r>
            <w:r w:rsidRPr="004764AE">
              <w:rPr>
                <w:lang w:val="uk-UA"/>
              </w:rPr>
              <w:t>мені Василя Стефаника</w:t>
            </w:r>
            <w:r>
              <w:rPr>
                <w:lang w:val="uk-UA"/>
              </w:rPr>
              <w:t>»</w:t>
            </w:r>
            <w:r w:rsidRPr="004764AE">
              <w:rPr>
                <w:lang w:val="uk-UA"/>
              </w:rPr>
              <w:t xml:space="preserve">, протокол № </w:t>
            </w:r>
            <w:r>
              <w:rPr>
                <w:lang w:val="uk-UA"/>
              </w:rPr>
              <w:t>1</w:t>
            </w:r>
            <w:r w:rsidRPr="004764AE">
              <w:rPr>
                <w:lang w:val="uk-UA"/>
              </w:rPr>
              <w:t xml:space="preserve"> від </w:t>
            </w:r>
            <w:r>
              <w:rPr>
                <w:lang w:val="uk-UA"/>
              </w:rPr>
              <w:t>28</w:t>
            </w:r>
            <w:r w:rsidRPr="004764AE">
              <w:rPr>
                <w:lang w:val="uk-UA"/>
              </w:rPr>
              <w:t>.</w:t>
            </w:r>
            <w:r>
              <w:rPr>
                <w:lang w:val="uk-UA"/>
              </w:rPr>
              <w:t>01</w:t>
            </w:r>
            <w:r w:rsidRPr="004764AE">
              <w:rPr>
                <w:lang w:val="uk-UA"/>
              </w:rPr>
              <w:t>.20</w:t>
            </w:r>
            <w:r>
              <w:rPr>
                <w:lang w:val="uk-UA"/>
              </w:rPr>
              <w:t>20</w:t>
            </w:r>
            <w:r w:rsidRPr="004764AE">
              <w:rPr>
                <w:lang w:val="uk-UA"/>
              </w:rPr>
              <w:t xml:space="preserve"> р. – </w:t>
            </w:r>
            <w:hyperlink r:id="rId7" w:history="1">
              <w:r>
                <w:rPr>
                  <w:rStyle w:val="a4"/>
                </w:rPr>
                <w:t>https</w:t>
              </w:r>
              <w:r w:rsidRPr="00EC0D96">
                <w:rPr>
                  <w:rStyle w:val="a4"/>
                  <w:lang w:val="uk-UA"/>
                </w:rPr>
                <w:t>://</w:t>
              </w:r>
              <w:r>
                <w:rPr>
                  <w:rStyle w:val="a4"/>
                </w:rPr>
                <w:t>nmv</w:t>
              </w:r>
              <w:r w:rsidRPr="00EC0D96">
                <w:rPr>
                  <w:rStyle w:val="a4"/>
                  <w:lang w:val="uk-UA"/>
                </w:rPr>
                <w:t>.</w:t>
              </w:r>
              <w:r>
                <w:rPr>
                  <w:rStyle w:val="a4"/>
                </w:rPr>
                <w:t>pnu</w:t>
              </w:r>
              <w:r w:rsidRPr="00EC0D96">
                <w:rPr>
                  <w:rStyle w:val="a4"/>
                  <w:lang w:val="uk-UA"/>
                </w:rPr>
                <w:t>.</w:t>
              </w:r>
              <w:r>
                <w:rPr>
                  <w:rStyle w:val="a4"/>
                </w:rPr>
                <w:t>edu</w:t>
              </w:r>
              <w:r w:rsidRPr="00EC0D96">
                <w:rPr>
                  <w:rStyle w:val="a4"/>
                  <w:lang w:val="uk-UA"/>
                </w:rPr>
                <w:t>.</w:t>
              </w:r>
              <w:r>
                <w:rPr>
                  <w:rStyle w:val="a4"/>
                </w:rPr>
                <w:t>ua</w:t>
              </w:r>
              <w:r w:rsidRPr="00EC0D96">
                <w:rPr>
                  <w:rStyle w:val="a4"/>
                  <w:lang w:val="uk-UA"/>
                </w:rPr>
                <w:t>/</w:t>
              </w:r>
              <w:r>
                <w:rPr>
                  <w:rStyle w:val="a4"/>
                </w:rPr>
                <w:t>wp</w:t>
              </w:r>
              <w:r w:rsidRPr="00EC0D96">
                <w:rPr>
                  <w:rStyle w:val="a4"/>
                  <w:lang w:val="uk-UA"/>
                </w:rPr>
                <w:t>-</w:t>
              </w:r>
              <w:r>
                <w:rPr>
                  <w:rStyle w:val="a4"/>
                </w:rPr>
                <w:t>content</w:t>
              </w:r>
              <w:r w:rsidRPr="00EC0D96">
                <w:rPr>
                  <w:rStyle w:val="a4"/>
                  <w:lang w:val="uk-UA"/>
                </w:rPr>
                <w:t>/</w:t>
              </w:r>
              <w:r>
                <w:rPr>
                  <w:rStyle w:val="a4"/>
                </w:rPr>
                <w:t>uploads</w:t>
              </w:r>
              <w:r w:rsidRPr="00EC0D96">
                <w:rPr>
                  <w:rStyle w:val="a4"/>
                  <w:lang w:val="uk-UA"/>
                </w:rPr>
                <w:t>/</w:t>
              </w:r>
              <w:r>
                <w:rPr>
                  <w:rStyle w:val="a4"/>
                </w:rPr>
                <w:t>sites</w:t>
              </w:r>
              <w:r w:rsidRPr="00EC0D96">
                <w:rPr>
                  <w:rStyle w:val="a4"/>
                  <w:lang w:val="uk-UA"/>
                </w:rPr>
                <w:t>/118/2020/08/</w:t>
              </w:r>
              <w:r>
                <w:rPr>
                  <w:rStyle w:val="a4"/>
                </w:rPr>
                <w:t>polozhennya</w:t>
              </w:r>
              <w:r w:rsidRPr="00EC0D96">
                <w:rPr>
                  <w:rStyle w:val="a4"/>
                  <w:lang w:val="uk-UA"/>
                </w:rPr>
                <w:t>2020_</w:t>
              </w:r>
              <w:r>
                <w:rPr>
                  <w:rStyle w:val="a4"/>
                </w:rPr>
                <w:t>org</w:t>
              </w:r>
              <w:r w:rsidRPr="00EC0D96">
                <w:rPr>
                  <w:rStyle w:val="a4"/>
                  <w:lang w:val="uk-UA"/>
                </w:rPr>
                <w:t>_</w:t>
              </w:r>
              <w:r>
                <w:rPr>
                  <w:rStyle w:val="a4"/>
                </w:rPr>
                <w:t>os</w:t>
              </w:r>
              <w:r w:rsidRPr="00EC0D96">
                <w:rPr>
                  <w:rStyle w:val="a4"/>
                  <w:lang w:val="uk-UA"/>
                </w:rPr>
                <w:t>_</w:t>
              </w:r>
              <w:r>
                <w:rPr>
                  <w:rStyle w:val="a4"/>
                </w:rPr>
                <w:t>proc</w:t>
              </w:r>
              <w:r w:rsidRPr="00EC0D96">
                <w:rPr>
                  <w:rStyle w:val="a4"/>
                  <w:lang w:val="uk-UA"/>
                </w:rPr>
                <w:t>.</w:t>
              </w:r>
              <w:r>
                <w:rPr>
                  <w:rStyle w:val="a4"/>
                </w:rPr>
                <w:t>pdf</w:t>
              </w:r>
            </w:hyperlink>
          </w:p>
        </w:tc>
      </w:tr>
      <w:tr w:rsidR="00BF0B69" w:rsidRPr="00003865" w14:paraId="17813152" w14:textId="77777777" w:rsidTr="00300818">
        <w:tc>
          <w:tcPr>
            <w:tcW w:w="1898" w:type="dxa"/>
            <w:gridSpan w:val="2"/>
          </w:tcPr>
          <w:p w14:paraId="4B95B9E2" w14:textId="77777777" w:rsidR="00BF0B69" w:rsidRPr="00151BC4" w:rsidRDefault="00BF0B69" w:rsidP="0030081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w:t>
            </w:r>
            <w:r>
              <w:rPr>
                <w:rFonts w:ascii="Times New Roman" w:eastAsia="Times New Roman" w:hAnsi="Times New Roman" w:cs="Times New Roman"/>
                <w:sz w:val="24"/>
                <w:szCs w:val="24"/>
              </w:rPr>
              <w:t xml:space="preserve">их </w:t>
            </w:r>
            <w:r w:rsidRPr="00151BC4">
              <w:rPr>
                <w:rFonts w:ascii="Times New Roman" w:eastAsia="Times New Roman" w:hAnsi="Times New Roman" w:cs="Times New Roman"/>
                <w:sz w:val="24"/>
                <w:szCs w:val="24"/>
              </w:rPr>
              <w:t>роб</w:t>
            </w:r>
            <w:r>
              <w:rPr>
                <w:rFonts w:ascii="Times New Roman" w:eastAsia="Times New Roman" w:hAnsi="Times New Roman" w:cs="Times New Roman"/>
                <w:sz w:val="24"/>
                <w:szCs w:val="24"/>
              </w:rPr>
              <w:t>іт</w:t>
            </w:r>
          </w:p>
        </w:tc>
        <w:tc>
          <w:tcPr>
            <w:tcW w:w="7447" w:type="dxa"/>
            <w:gridSpan w:val="7"/>
          </w:tcPr>
          <w:p w14:paraId="4A08FE66" w14:textId="77777777" w:rsidR="00BF0B69" w:rsidRDefault="00BF0B69" w:rsidP="00300818">
            <w:pPr>
              <w:autoSpaceDE w:val="0"/>
              <w:autoSpaceDN w:val="0"/>
              <w:adjustRightInd w:val="0"/>
              <w:ind w:firstLine="185"/>
              <w:jc w:val="both"/>
              <w:rPr>
                <w:lang w:val="uk-UA"/>
              </w:rPr>
            </w:pPr>
            <w:r>
              <w:rPr>
                <w:lang w:val="uk-UA"/>
              </w:rPr>
              <w:t xml:space="preserve">Вивчення дисципліни передбачає </w:t>
            </w:r>
            <w:r w:rsidRPr="004764AE">
              <w:rPr>
                <w:u w:val="single"/>
                <w:lang w:val="uk-UA"/>
              </w:rPr>
              <w:t>обов’язкове</w:t>
            </w:r>
            <w:r>
              <w:rPr>
                <w:lang w:val="uk-UA"/>
              </w:rPr>
              <w:t xml:space="preserve"> виконання здобувачами </w:t>
            </w:r>
            <w:r w:rsidRPr="00FE7803">
              <w:rPr>
                <w:u w:val="single"/>
                <w:lang w:val="uk-UA"/>
              </w:rPr>
              <w:t>трьох</w:t>
            </w:r>
            <w:r>
              <w:rPr>
                <w:lang w:val="uk-UA"/>
              </w:rPr>
              <w:t xml:space="preserve"> письмових індивідуальних науково-дослідних завдань: </w:t>
            </w:r>
          </w:p>
          <w:p w14:paraId="56146D17" w14:textId="77777777" w:rsidR="00BF0B69" w:rsidRDefault="00BF0B69" w:rsidP="00300818">
            <w:pPr>
              <w:autoSpaceDE w:val="0"/>
              <w:autoSpaceDN w:val="0"/>
              <w:adjustRightInd w:val="0"/>
              <w:jc w:val="both"/>
              <w:rPr>
                <w:lang w:val="uk-UA"/>
              </w:rPr>
            </w:pPr>
            <w:r>
              <w:rPr>
                <w:lang w:val="uk-UA"/>
              </w:rPr>
              <w:t>1. Науково-дослідне завдання, що полягає в опрацюванні та критичному аналізі результатів наукових досліджень на стику предметної області навчальної дисципліни та тематики дисертаційного дослідження здобувача (тематика завдання визначається спільно викладачем та здобувачем). Максимальна оцінка – 10 балів.</w:t>
            </w:r>
          </w:p>
          <w:p w14:paraId="68A9E39E" w14:textId="77777777" w:rsidR="00BF0B69" w:rsidRDefault="00BF0B69" w:rsidP="00300818">
            <w:pPr>
              <w:autoSpaceDE w:val="0"/>
              <w:autoSpaceDN w:val="0"/>
              <w:adjustRightInd w:val="0"/>
              <w:jc w:val="both"/>
              <w:rPr>
                <w:lang w:val="uk-UA"/>
              </w:rPr>
            </w:pPr>
            <w:r>
              <w:rPr>
                <w:lang w:val="uk-UA"/>
              </w:rPr>
              <w:t>2. Аналіз та узагальнення судової практики з визначеної викладачем теми навчальної дисципліни, що охоплює не менше 5 судових рішень. Максимальна оцінка – 10 балів.</w:t>
            </w:r>
          </w:p>
          <w:p w14:paraId="588E238D" w14:textId="77777777" w:rsidR="00BF0B69" w:rsidRPr="00003865" w:rsidRDefault="00BF0B69" w:rsidP="00300818">
            <w:pPr>
              <w:autoSpaceDE w:val="0"/>
              <w:autoSpaceDN w:val="0"/>
              <w:adjustRightInd w:val="0"/>
              <w:jc w:val="both"/>
              <w:rPr>
                <w:lang w:val="uk-UA"/>
              </w:rPr>
            </w:pPr>
            <w:r>
              <w:rPr>
                <w:lang w:val="uk-UA"/>
              </w:rPr>
              <w:t xml:space="preserve">3. Формування розширеної бібліографії (не менше 20 вітчизняних та іноземних джерел) за одною з тем навчальної дисципліни. Максимальна оцінка – 5 балів. </w:t>
            </w:r>
          </w:p>
          <w:p w14:paraId="5FF6BB6D" w14:textId="77777777" w:rsidR="00BF0B69" w:rsidRPr="00C67355" w:rsidRDefault="00BF0B69" w:rsidP="00300818">
            <w:pPr>
              <w:jc w:val="both"/>
              <w:rPr>
                <w:lang w:val="uk-UA"/>
              </w:rPr>
            </w:pPr>
            <w:r w:rsidRPr="00003865">
              <w:rPr>
                <w:lang w:val="uk-UA"/>
              </w:rPr>
              <w:t xml:space="preserve">Максимальний бал за </w:t>
            </w:r>
            <w:r>
              <w:rPr>
                <w:lang w:val="uk-UA"/>
              </w:rPr>
              <w:t xml:space="preserve">письмові семестрові роботи </w:t>
            </w:r>
            <w:r w:rsidRPr="00003865">
              <w:rPr>
                <w:lang w:val="uk-UA"/>
              </w:rPr>
              <w:t>становить 2</w:t>
            </w:r>
            <w:r>
              <w:rPr>
                <w:lang w:val="uk-UA"/>
              </w:rPr>
              <w:t>5 балів</w:t>
            </w:r>
            <w:r w:rsidRPr="00003865">
              <w:rPr>
                <w:lang w:val="uk-UA"/>
              </w:rPr>
              <w:t xml:space="preserve">. </w:t>
            </w:r>
          </w:p>
        </w:tc>
      </w:tr>
      <w:tr w:rsidR="00BF0B69" w:rsidRPr="00701DF3" w14:paraId="5051391F" w14:textId="77777777" w:rsidTr="00300818">
        <w:tc>
          <w:tcPr>
            <w:tcW w:w="1898" w:type="dxa"/>
            <w:gridSpan w:val="2"/>
          </w:tcPr>
          <w:p w14:paraId="524DDFC5" w14:textId="77777777" w:rsidR="00BF0B69" w:rsidRPr="00151BC4" w:rsidRDefault="00BF0B69" w:rsidP="0030081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447" w:type="dxa"/>
            <w:gridSpan w:val="7"/>
          </w:tcPr>
          <w:p w14:paraId="108E5F43" w14:textId="77777777" w:rsidR="00BF0B69" w:rsidRDefault="00BF0B69" w:rsidP="00300818">
            <w:pPr>
              <w:jc w:val="both"/>
              <w:rPr>
                <w:lang w:val="uk-UA"/>
              </w:rPr>
            </w:pPr>
            <w:r>
              <w:rPr>
                <w:lang w:val="uk-UA"/>
              </w:rPr>
              <w:t xml:space="preserve">Поточний контроль знань на семінарських заняттях передбачає усне опитування-співбесіду для з’ясування розуміння здобувачами відповідної теми. Результати усної відповіді здобувача оцінюються від 1 до 5 балів. </w:t>
            </w:r>
          </w:p>
          <w:p w14:paraId="40E946E3" w14:textId="77777777" w:rsidR="00BF0B69" w:rsidRPr="00C67355" w:rsidRDefault="00BF0B69" w:rsidP="00300818">
            <w:pPr>
              <w:jc w:val="both"/>
              <w:rPr>
                <w:lang w:val="uk-UA"/>
              </w:rPr>
            </w:pPr>
            <w:r>
              <w:rPr>
                <w:lang w:val="uk-UA"/>
              </w:rPr>
              <w:t>Навчальним планом на дисципліну відведено 10 год. семінарських занять (5 занять). Максимальний бал за семінарські заняття – 5×5=25 балів.</w:t>
            </w:r>
          </w:p>
        </w:tc>
      </w:tr>
      <w:tr w:rsidR="00BF0B69" w:rsidRPr="00C67355" w14:paraId="2B5A7538" w14:textId="77777777" w:rsidTr="00300818">
        <w:tc>
          <w:tcPr>
            <w:tcW w:w="1898" w:type="dxa"/>
            <w:gridSpan w:val="2"/>
          </w:tcPr>
          <w:p w14:paraId="57093F1D" w14:textId="77777777" w:rsidR="00BF0B69" w:rsidRPr="00151BC4" w:rsidRDefault="00BF0B69" w:rsidP="0030081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447" w:type="dxa"/>
            <w:gridSpan w:val="7"/>
          </w:tcPr>
          <w:p w14:paraId="18C7281C" w14:textId="77777777" w:rsidR="00BF0B69" w:rsidRPr="00C67355" w:rsidRDefault="00BF0B69" w:rsidP="00300818">
            <w:pPr>
              <w:jc w:val="both"/>
              <w:rPr>
                <w:lang w:val="uk-UA"/>
              </w:rPr>
            </w:pPr>
            <w:r w:rsidRPr="0056234C">
              <w:rPr>
                <w:lang w:val="uk-UA"/>
              </w:rPr>
              <w:t xml:space="preserve">Здобувач освіти вважається допущеним до семестрового контролю з навчальної дисципліни (семестрового екзамену), якщо він виконав усі види робіт, передбачені </w:t>
            </w:r>
            <w:r>
              <w:rPr>
                <w:lang w:val="uk-UA"/>
              </w:rPr>
              <w:t xml:space="preserve">силабусом, та набрав за </w:t>
            </w:r>
            <w:r w:rsidRPr="0056234C">
              <w:rPr>
                <w:lang w:val="uk-UA"/>
              </w:rPr>
              <w:t xml:space="preserve"> </w:t>
            </w:r>
            <w:r>
              <w:rPr>
                <w:lang w:val="uk-UA"/>
              </w:rPr>
              <w:t>результатами семестрового (поточного) контролю не менше 25 балів.</w:t>
            </w:r>
          </w:p>
        </w:tc>
      </w:tr>
      <w:tr w:rsidR="00BF0B69" w:rsidRPr="00C67355" w14:paraId="1C7A957E" w14:textId="77777777" w:rsidTr="00300818">
        <w:tc>
          <w:tcPr>
            <w:tcW w:w="1898" w:type="dxa"/>
            <w:gridSpan w:val="2"/>
          </w:tcPr>
          <w:p w14:paraId="484F9DEA" w14:textId="77777777" w:rsidR="00BF0B69" w:rsidRPr="00151BC4" w:rsidRDefault="00BF0B69" w:rsidP="00300818">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Підсумковий контроль</w:t>
            </w:r>
          </w:p>
        </w:tc>
        <w:tc>
          <w:tcPr>
            <w:tcW w:w="7447" w:type="dxa"/>
            <w:gridSpan w:val="7"/>
          </w:tcPr>
          <w:p w14:paraId="3169F92B" w14:textId="77777777" w:rsidR="00BF0B69" w:rsidRDefault="00BF0B69" w:rsidP="00300818">
            <w:pPr>
              <w:jc w:val="both"/>
              <w:rPr>
                <w:lang w:val="uk-UA"/>
              </w:rPr>
            </w:pPr>
            <w:r>
              <w:rPr>
                <w:lang w:val="uk-UA"/>
              </w:rPr>
              <w:t>Підсумковий контроль – екзамен – проводиться в усній формі та передбачає усне опитування-співбесіду зі здобувачем на предмет з’ясування опанування ним предмету навчальної дисципліни, системності набутих ним компетентностей. Екзаменаційний білет включає 5 питань по 10 балів кожне.</w:t>
            </w:r>
          </w:p>
          <w:p w14:paraId="4988B452" w14:textId="77777777" w:rsidR="00BF0B69" w:rsidRPr="0056234C" w:rsidRDefault="00BF0B69" w:rsidP="00300818">
            <w:pPr>
              <w:jc w:val="both"/>
              <w:rPr>
                <w:lang w:val="uk-UA"/>
              </w:rPr>
            </w:pPr>
            <w:r>
              <w:rPr>
                <w:lang w:val="uk-UA"/>
              </w:rPr>
              <w:lastRenderedPageBreak/>
              <w:t>Максимальний бал за екзамен – 50 балів.</w:t>
            </w:r>
          </w:p>
        </w:tc>
      </w:tr>
      <w:tr w:rsidR="00BF0B69" w:rsidRPr="00C67355" w14:paraId="2F2C6D0F" w14:textId="77777777" w:rsidTr="00300818">
        <w:tc>
          <w:tcPr>
            <w:tcW w:w="9345" w:type="dxa"/>
            <w:gridSpan w:val="9"/>
          </w:tcPr>
          <w:p w14:paraId="25C5C53D" w14:textId="77777777" w:rsidR="00BF0B69" w:rsidRPr="00483A45" w:rsidRDefault="00BF0B69" w:rsidP="00300818">
            <w:pPr>
              <w:jc w:val="center"/>
              <w:rPr>
                <w:lang w:val="uk-UA"/>
              </w:rPr>
            </w:pPr>
            <w:r w:rsidRPr="00483A45">
              <w:rPr>
                <w:b/>
                <w:lang w:val="uk-UA"/>
              </w:rPr>
              <w:lastRenderedPageBreak/>
              <w:t xml:space="preserve">7. </w:t>
            </w:r>
            <w:r w:rsidRPr="00951CC2">
              <w:rPr>
                <w:b/>
                <w:lang w:val="uk-UA"/>
              </w:rPr>
              <w:t>Політика навчальної дисципліни</w:t>
            </w:r>
          </w:p>
        </w:tc>
      </w:tr>
      <w:tr w:rsidR="00BF0B69" w:rsidRPr="00701DF3" w14:paraId="25FBEA3E" w14:textId="77777777" w:rsidTr="00300818">
        <w:tc>
          <w:tcPr>
            <w:tcW w:w="9345" w:type="dxa"/>
            <w:gridSpan w:val="9"/>
          </w:tcPr>
          <w:p w14:paraId="56609F41" w14:textId="77777777" w:rsidR="00BF0B69" w:rsidRPr="00413C6E" w:rsidRDefault="00BF0B69" w:rsidP="00300818">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14:paraId="53CA7367" w14:textId="21A2547F" w:rsidR="00BF0B69" w:rsidRPr="00FE7803" w:rsidRDefault="00BF0B69" w:rsidP="00300818">
            <w:pPr>
              <w:ind w:firstLine="310"/>
              <w:jc w:val="both"/>
              <w:rPr>
                <w:lang w:val="uk-UA"/>
              </w:rPr>
            </w:pPr>
            <w:r>
              <w:rPr>
                <w:rFonts w:eastAsia="TimesNewRomanPSMT"/>
                <w:lang w:val="uk-UA" w:eastAsia="en-US"/>
              </w:rPr>
              <w:t xml:space="preserve">Планується виконання </w:t>
            </w:r>
            <w:r w:rsidR="00271B9F">
              <w:rPr>
                <w:rFonts w:eastAsia="TimesNewRomanPSMT"/>
                <w:lang w:val="uk-UA" w:eastAsia="en-US"/>
              </w:rPr>
              <w:t>здобувачами освіти</w:t>
            </w:r>
            <w:r>
              <w:rPr>
                <w:rFonts w:eastAsia="TimesNewRomanPSMT"/>
                <w:lang w:val="uk-UA" w:eastAsia="en-US"/>
              </w:rPr>
              <w:t xml:space="preserve"> обов’язкових </w:t>
            </w:r>
            <w:r w:rsidRPr="002730F9">
              <w:rPr>
                <w:rFonts w:eastAsia="TimesNewRomanPSMT"/>
                <w:lang w:val="uk-UA" w:eastAsia="en-US"/>
              </w:rPr>
              <w:t>декільк</w:t>
            </w:r>
            <w:r>
              <w:rPr>
                <w:rFonts w:eastAsia="TimesNewRomanPSMT"/>
                <w:lang w:val="uk-UA" w:eastAsia="en-US"/>
              </w:rPr>
              <w:t>ох в</w:t>
            </w:r>
            <w:r w:rsidRPr="002730F9">
              <w:rPr>
                <w:rFonts w:eastAsia="TimesNewRomanPSMT"/>
                <w:lang w:val="uk-UA" w:eastAsia="en-US"/>
              </w:rPr>
              <w:t>идів письмових робіт</w:t>
            </w:r>
            <w:r>
              <w:rPr>
                <w:rFonts w:eastAsia="TimesNewRomanPSMT"/>
                <w:lang w:val="uk-UA" w:eastAsia="en-US"/>
              </w:rPr>
              <w:t xml:space="preserve">, про які йшлося в попередньому </w:t>
            </w:r>
            <w:r w:rsidRPr="00FE7803">
              <w:rPr>
                <w:rFonts w:eastAsia="TimesNewRomanPSMT"/>
                <w:lang w:val="uk-UA" w:eastAsia="en-US"/>
              </w:rPr>
              <w:t xml:space="preserve">розділі. </w:t>
            </w:r>
            <w:r w:rsidRPr="00FE7803">
              <w:rPr>
                <w:lang w:val="uk-UA"/>
              </w:rPr>
              <w:t>Усі завдання, передбачені програмою, мають бути виконані у визначені керівником терміни, загалом, не пізніше дня проведення останнього семінарського заняття. Під час роботи над індивідуальними науково-дослідними завданнями та проєктами не допустимо порушення академічної доброчесності.</w:t>
            </w:r>
          </w:p>
          <w:p w14:paraId="18BA1AC0" w14:textId="77777777" w:rsidR="00BF0B69" w:rsidRPr="00FE7803" w:rsidRDefault="00BF0B69" w:rsidP="00300818">
            <w:pPr>
              <w:ind w:firstLine="310"/>
              <w:jc w:val="both"/>
              <w:rPr>
                <w:lang w:val="uk-UA"/>
              </w:rPr>
            </w:pPr>
            <w:r w:rsidRPr="00FE7803">
              <w:rPr>
                <w:rFonts w:eastAsia="TimesNewRomanPSMT"/>
                <w:u w:val="single"/>
                <w:lang w:val="uk-UA" w:eastAsia="en-US"/>
              </w:rPr>
              <w:t>Академічна доброчесність:</w:t>
            </w:r>
          </w:p>
          <w:p w14:paraId="36A0F38B" w14:textId="77777777" w:rsidR="00BF0B69" w:rsidRPr="001D7B2C" w:rsidRDefault="00BF0B69" w:rsidP="00300818">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здобувачі будуть дотримуватися принципів академічної доброчесності, усвідомлюючи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8" w:history="1">
              <w:r>
                <w:rPr>
                  <w:rStyle w:val="a4"/>
                </w:rPr>
                <w:t>https</w:t>
              </w:r>
              <w:r w:rsidRPr="00911755">
                <w:rPr>
                  <w:rStyle w:val="a4"/>
                  <w:lang w:val="uk-UA"/>
                </w:rPr>
                <w:t>://</w:t>
              </w:r>
              <w:r>
                <w:rPr>
                  <w:rStyle w:val="a4"/>
                </w:rPr>
                <w:t>pnu</w:t>
              </w:r>
              <w:r w:rsidRPr="00911755">
                <w:rPr>
                  <w:rStyle w:val="a4"/>
                  <w:lang w:val="uk-UA"/>
                </w:rPr>
                <w:t>.</w:t>
              </w:r>
              <w:r>
                <w:rPr>
                  <w:rStyle w:val="a4"/>
                </w:rPr>
                <w:t>edu</w:t>
              </w:r>
              <w:r w:rsidRPr="00911755">
                <w:rPr>
                  <w:rStyle w:val="a4"/>
                  <w:lang w:val="uk-UA"/>
                </w:rPr>
                <w:t>.</w:t>
              </w:r>
              <w:r>
                <w:rPr>
                  <w:rStyle w:val="a4"/>
                </w:rPr>
                <w:t>ua</w:t>
              </w:r>
              <w:r w:rsidRPr="00911755">
                <w:rPr>
                  <w:rStyle w:val="a4"/>
                  <w:lang w:val="uk-UA"/>
                </w:rPr>
                <w:t>/положення-про-запобігання-плагіату/</w:t>
              </w:r>
            </w:hyperlink>
            <w:r>
              <w:rPr>
                <w:lang w:val="uk-UA"/>
              </w:rPr>
              <w:t>.</w:t>
            </w:r>
          </w:p>
          <w:p w14:paraId="57ABF363" w14:textId="77777777" w:rsidR="00BF0B69" w:rsidRPr="001D7B2C" w:rsidRDefault="00BF0B69" w:rsidP="00300818">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14:paraId="7AA4F946" w14:textId="77777777" w:rsidR="00BF0B69" w:rsidRPr="005E6BEF" w:rsidRDefault="00BF0B69" w:rsidP="00B846C1">
            <w:pPr>
              <w:autoSpaceDE w:val="0"/>
              <w:autoSpaceDN w:val="0"/>
              <w:adjustRightInd w:val="0"/>
              <w:ind w:firstLine="310"/>
              <w:jc w:val="both"/>
              <w:rPr>
                <w:rFonts w:eastAsia="TimesNewRomanPSMT"/>
                <w:lang w:val="uk-UA" w:eastAsia="en-US"/>
              </w:rPr>
            </w:pPr>
            <w:r w:rsidRPr="00D264CF">
              <w:rPr>
                <w:rFonts w:eastAsia="TimesNewRomanPSMT"/>
                <w:lang w:val="uk-UA" w:eastAsia="en-US"/>
              </w:rPr>
              <w:t xml:space="preserve">Відвідання занять є важливою складовою навчання. Очікується, що </w:t>
            </w:r>
            <w:r>
              <w:rPr>
                <w:rFonts w:eastAsia="TimesNewRomanPSMT"/>
                <w:lang w:val="uk-UA" w:eastAsia="en-US"/>
              </w:rPr>
              <w:t>здобувачі</w:t>
            </w:r>
            <w:r w:rsidRPr="00D264CF">
              <w:rPr>
                <w:rFonts w:eastAsia="TimesNewRomanPSMT"/>
                <w:lang w:val="uk-UA" w:eastAsia="en-US"/>
              </w:rPr>
              <w:t xml:space="preserve"> відвідають лекції і </w:t>
            </w:r>
            <w:r>
              <w:rPr>
                <w:rFonts w:eastAsia="TimesNewRomanPSMT"/>
                <w:lang w:val="uk-UA" w:eastAsia="en-US"/>
              </w:rPr>
              <w:t>семінарські</w:t>
            </w:r>
            <w:r w:rsidRPr="00D264CF">
              <w:rPr>
                <w:rFonts w:eastAsia="TimesNewRomanPSMT"/>
                <w:lang w:val="uk-UA" w:eastAsia="en-US"/>
              </w:rPr>
              <w:t xml:space="preserve"> заняття </w:t>
            </w:r>
            <w:r>
              <w:rPr>
                <w:rFonts w:eastAsia="TimesNewRomanPSMT"/>
                <w:lang w:val="uk-UA" w:eastAsia="en-US"/>
              </w:rPr>
              <w:t>з дисципліни</w:t>
            </w:r>
            <w:r w:rsidRPr="00D264CF">
              <w:rPr>
                <w:rFonts w:eastAsia="TimesNewRomanPSMT"/>
                <w:lang w:val="uk-UA" w:eastAsia="en-US"/>
              </w:rPr>
              <w:t xml:space="preserve">. </w:t>
            </w:r>
            <w:r w:rsidRPr="00FE7803">
              <w:rPr>
                <w:lang w:val="uk-UA"/>
              </w:rPr>
              <w:t>Якщо здобувач вищої освіти відсутній з поважної причини</w:t>
            </w:r>
            <w:r>
              <w:rPr>
                <w:lang w:val="uk-UA"/>
              </w:rPr>
              <w:t xml:space="preserve"> на семінарських заняттях</w:t>
            </w:r>
            <w:r w:rsidRPr="00FE7803">
              <w:rPr>
                <w:lang w:val="uk-UA"/>
              </w:rPr>
              <w:t>, він/вона презентує виконані завдання викладач</w:t>
            </w:r>
            <w:r>
              <w:rPr>
                <w:lang w:val="uk-UA"/>
              </w:rPr>
              <w:t>у</w:t>
            </w:r>
            <w:r w:rsidRPr="00FE7803">
              <w:rPr>
                <w:lang w:val="uk-UA"/>
              </w:rPr>
              <w:t xml:space="preserve"> під час консультаці</w:t>
            </w:r>
            <w:r>
              <w:rPr>
                <w:lang w:val="uk-UA"/>
              </w:rPr>
              <w:t>й. Письмові роботи направляються викладачу на електронну пошту.</w:t>
            </w:r>
          </w:p>
        </w:tc>
      </w:tr>
      <w:tr w:rsidR="00BF0B69" w:rsidRPr="00C67355" w14:paraId="1CDA3430" w14:textId="77777777" w:rsidTr="00300818">
        <w:tc>
          <w:tcPr>
            <w:tcW w:w="9345" w:type="dxa"/>
            <w:gridSpan w:val="9"/>
          </w:tcPr>
          <w:p w14:paraId="4C561115" w14:textId="77777777" w:rsidR="00BF0B69" w:rsidRPr="00151BC4" w:rsidRDefault="00BF0B69" w:rsidP="00300818">
            <w:pPr>
              <w:jc w:val="center"/>
              <w:rPr>
                <w:b/>
                <w:lang w:val="uk-UA"/>
              </w:rPr>
            </w:pPr>
            <w:r>
              <w:rPr>
                <w:b/>
                <w:lang w:val="uk-UA"/>
              </w:rPr>
              <w:t xml:space="preserve">8. </w:t>
            </w:r>
            <w:r w:rsidRPr="00151BC4">
              <w:rPr>
                <w:b/>
                <w:lang w:val="uk-UA"/>
              </w:rPr>
              <w:t>Рекомендована література</w:t>
            </w:r>
          </w:p>
        </w:tc>
      </w:tr>
      <w:tr w:rsidR="00BF0B69" w:rsidRPr="008F63D7" w14:paraId="06AE8A63" w14:textId="77777777" w:rsidTr="00300818">
        <w:tc>
          <w:tcPr>
            <w:tcW w:w="9345" w:type="dxa"/>
            <w:gridSpan w:val="9"/>
          </w:tcPr>
          <w:p w14:paraId="7A10DBF1" w14:textId="77777777" w:rsidR="00897E4A" w:rsidRDefault="00E2792A" w:rsidP="00897E4A">
            <w:pPr>
              <w:numPr>
                <w:ilvl w:val="0"/>
                <w:numId w:val="2"/>
              </w:numPr>
              <w:tabs>
                <w:tab w:val="clear" w:pos="1515"/>
                <w:tab w:val="num" w:pos="-258"/>
                <w:tab w:val="left" w:pos="567"/>
              </w:tabs>
              <w:autoSpaceDE w:val="0"/>
              <w:autoSpaceDN w:val="0"/>
              <w:adjustRightInd w:val="0"/>
              <w:ind w:left="176" w:firstLine="0"/>
              <w:jc w:val="both"/>
              <w:rPr>
                <w:lang w:val="uk-UA"/>
              </w:rPr>
            </w:pPr>
            <w:r w:rsidRPr="0034201A">
              <w:rPr>
                <w:color w:val="000000"/>
              </w:rPr>
              <w:t>Аграрне законодавство України: проблеми ефективності / Семчик В.І., Стретович В.М., Погрібний О.О., Кулинич П.Ф., Бичкова Ц.В. та ін. / За ред. члена-кореспондента НАН України В.І.Семчика. Київ: Видавництво “Наукова думка”,1998. 245 с.</w:t>
            </w:r>
          </w:p>
          <w:p w14:paraId="73D2A9D4" w14:textId="77777777" w:rsidR="00897E4A" w:rsidRDefault="00897E4A" w:rsidP="00897E4A">
            <w:pPr>
              <w:numPr>
                <w:ilvl w:val="0"/>
                <w:numId w:val="2"/>
              </w:numPr>
              <w:tabs>
                <w:tab w:val="clear" w:pos="1515"/>
                <w:tab w:val="num" w:pos="-258"/>
                <w:tab w:val="left" w:pos="567"/>
              </w:tabs>
              <w:autoSpaceDE w:val="0"/>
              <w:autoSpaceDN w:val="0"/>
              <w:adjustRightInd w:val="0"/>
              <w:ind w:left="176" w:firstLine="0"/>
              <w:jc w:val="both"/>
              <w:rPr>
                <w:lang w:val="uk-UA"/>
              </w:rPr>
            </w:pPr>
            <w:r w:rsidRPr="00897E4A">
              <w:rPr>
                <w:lang w:val="uk-UA"/>
              </w:rPr>
              <w:t>Аграрне право : підручник / В.М. Корнієнко, Г.С. Корнієнко, І.М. Кульчій та інші; за ред. А.М. Статівки. Харків : Право, 2018.</w:t>
            </w:r>
          </w:p>
          <w:p w14:paraId="73CA1ED3" w14:textId="77777777" w:rsidR="00897E4A" w:rsidRPr="00897E4A" w:rsidRDefault="00897E4A" w:rsidP="0056789F">
            <w:pPr>
              <w:numPr>
                <w:ilvl w:val="0"/>
                <w:numId w:val="2"/>
              </w:numPr>
              <w:tabs>
                <w:tab w:val="clear" w:pos="1515"/>
                <w:tab w:val="num" w:pos="-258"/>
                <w:tab w:val="left" w:pos="567"/>
              </w:tabs>
              <w:autoSpaceDE w:val="0"/>
              <w:autoSpaceDN w:val="0"/>
              <w:adjustRightInd w:val="0"/>
              <w:ind w:left="176" w:firstLine="0"/>
              <w:jc w:val="both"/>
              <w:rPr>
                <w:lang w:val="uk-UA"/>
              </w:rPr>
            </w:pPr>
            <w:r w:rsidRPr="00897E4A">
              <w:rPr>
                <w:bCs/>
                <w:color w:val="000000"/>
                <w:lang w:val="uk-UA"/>
              </w:rPr>
              <w:t>Аграрне право України: підручник / Єрмоленко В.М., Гафурова О.В., Гребенюк М.В. та ін.; За заг. ред. В.М. Єрмоленка. К.: Юрінком Інтер, 2010.</w:t>
            </w:r>
          </w:p>
          <w:p w14:paraId="2C0D8BC0" w14:textId="77777777" w:rsidR="00BF0B69" w:rsidRPr="00897E4A" w:rsidRDefault="00BF0B69" w:rsidP="0056789F">
            <w:pPr>
              <w:numPr>
                <w:ilvl w:val="0"/>
                <w:numId w:val="2"/>
              </w:numPr>
              <w:tabs>
                <w:tab w:val="clear" w:pos="1515"/>
                <w:tab w:val="num" w:pos="-258"/>
                <w:tab w:val="left" w:pos="567"/>
              </w:tabs>
              <w:autoSpaceDE w:val="0"/>
              <w:autoSpaceDN w:val="0"/>
              <w:adjustRightInd w:val="0"/>
              <w:ind w:left="176" w:firstLine="0"/>
              <w:jc w:val="both"/>
              <w:rPr>
                <w:rStyle w:val="notranslate"/>
                <w:lang w:val="uk-UA"/>
              </w:rPr>
            </w:pPr>
            <w:r w:rsidRPr="00897E4A">
              <w:rPr>
                <w:rFonts w:eastAsia="TimesNewRomanPSMT"/>
                <w:lang w:val="uk-UA"/>
              </w:rPr>
              <w:t>А</w:t>
            </w:r>
            <w:r w:rsidRPr="00897E4A">
              <w:rPr>
                <w:rStyle w:val="notranslate"/>
                <w:lang w:val="uk-UA"/>
              </w:rPr>
              <w:t>ктуальні проблеми правового регулювання аграрних, земельних, екологічних та природоресурсних відносин в Україні: колективна монографія / відп. ред.: Т. Є. Харитонова, І. І. Каракаш. Одеса: Видавничий дім «Гельветика», 2018. 722 с.</w:t>
            </w:r>
          </w:p>
          <w:p w14:paraId="1EB70B69" w14:textId="77777777" w:rsidR="00BF0B69" w:rsidRPr="00893C14" w:rsidRDefault="00897E4A" w:rsidP="00897E4A">
            <w:pPr>
              <w:tabs>
                <w:tab w:val="left" w:pos="567"/>
              </w:tabs>
              <w:autoSpaceDE w:val="0"/>
              <w:autoSpaceDN w:val="0"/>
              <w:adjustRightInd w:val="0"/>
              <w:ind w:left="176"/>
              <w:jc w:val="both"/>
              <w:rPr>
                <w:color w:val="000000"/>
                <w:lang w:val="uk-UA"/>
              </w:rPr>
            </w:pPr>
            <w:r>
              <w:rPr>
                <w:lang w:val="uk-UA"/>
              </w:rPr>
              <w:t xml:space="preserve">5. </w:t>
            </w:r>
            <w:r w:rsidR="00BF0B69" w:rsidRPr="00893C14">
              <w:rPr>
                <w:lang w:val="uk-UA"/>
              </w:rPr>
              <w:t xml:space="preserve">Правова доктрина України: у 5 т. Т. 4: </w:t>
            </w:r>
            <w:r w:rsidR="00BF0B69" w:rsidRPr="00893C14">
              <w:rPr>
                <w:i/>
                <w:iCs/>
                <w:lang w:val="uk-UA"/>
              </w:rPr>
              <w:t>Доктринальні проблеми екологічного, аграрного та господарського права</w:t>
            </w:r>
            <w:r w:rsidR="00BF0B69" w:rsidRPr="00893C14">
              <w:rPr>
                <w:lang w:val="uk-UA"/>
              </w:rPr>
              <w:t xml:space="preserve"> / Ю. С. Шемшученко, А. П. Гетьман, В. І. Андрейцев [та ін.]; за заг. ред. Ю. С. Шемшученка. Харків: Право, 2013. 848 с.</w:t>
            </w:r>
          </w:p>
          <w:p w14:paraId="6F3D79A2" w14:textId="77777777" w:rsidR="00BF0B69" w:rsidRDefault="00E2792A" w:rsidP="00300818">
            <w:pPr>
              <w:tabs>
                <w:tab w:val="left" w:pos="567"/>
              </w:tabs>
              <w:autoSpaceDE w:val="0"/>
              <w:autoSpaceDN w:val="0"/>
              <w:adjustRightInd w:val="0"/>
              <w:ind w:left="176"/>
              <w:jc w:val="both"/>
              <w:rPr>
                <w:color w:val="000000"/>
                <w:position w:val="6"/>
                <w:lang w:val="uk-UA"/>
              </w:rPr>
            </w:pPr>
            <w:r>
              <w:rPr>
                <w:color w:val="000000"/>
                <w:position w:val="6"/>
                <w:lang w:val="uk-UA"/>
              </w:rPr>
              <w:t xml:space="preserve">6. </w:t>
            </w:r>
            <w:r w:rsidRPr="0034201A">
              <w:rPr>
                <w:color w:val="000000"/>
                <w:position w:val="6"/>
                <w:lang w:val="uk-UA"/>
              </w:rPr>
              <w:t xml:space="preserve">Правова система України: історія, стан та перспективи: у 5 т. Т.4 : </w:t>
            </w:r>
            <w:r w:rsidRPr="001A46AE">
              <w:rPr>
                <w:i/>
                <w:color w:val="000000"/>
                <w:position w:val="6"/>
                <w:lang w:val="uk-UA"/>
              </w:rPr>
              <w:t>Методологічні засади розвитку екологічного, земельного, аграрного та господарського права</w:t>
            </w:r>
            <w:r w:rsidRPr="0034201A">
              <w:rPr>
                <w:color w:val="000000"/>
                <w:position w:val="6"/>
                <w:lang w:val="uk-UA"/>
              </w:rPr>
              <w:t xml:space="preserve"> / Ю.С.Шемшученко, О.О.Погрібний, А.П.Гетьман; за ред. Ю.С.Шемшученка.  Харків : Право, 2008. 480 с.</w:t>
            </w:r>
          </w:p>
          <w:p w14:paraId="2470286D" w14:textId="77777777" w:rsidR="00897E4A" w:rsidRPr="00893C14" w:rsidRDefault="00897E4A" w:rsidP="00300818">
            <w:pPr>
              <w:tabs>
                <w:tab w:val="left" w:pos="567"/>
              </w:tabs>
              <w:autoSpaceDE w:val="0"/>
              <w:autoSpaceDN w:val="0"/>
              <w:adjustRightInd w:val="0"/>
              <w:ind w:left="176"/>
              <w:jc w:val="both"/>
              <w:rPr>
                <w:lang w:val="uk-UA"/>
              </w:rPr>
            </w:pPr>
          </w:p>
          <w:p w14:paraId="7DCB98B6" w14:textId="1C0D48D5" w:rsidR="00BF0B69" w:rsidRPr="00234BB2" w:rsidRDefault="00BF0B69" w:rsidP="00300818">
            <w:pPr>
              <w:tabs>
                <w:tab w:val="num" w:pos="-258"/>
                <w:tab w:val="left" w:pos="567"/>
              </w:tabs>
              <w:autoSpaceDE w:val="0"/>
              <w:autoSpaceDN w:val="0"/>
              <w:adjustRightInd w:val="0"/>
              <w:ind w:left="176"/>
              <w:jc w:val="both"/>
              <w:rPr>
                <w:lang w:val="uk-UA"/>
              </w:rPr>
            </w:pPr>
            <w:r w:rsidRPr="00893C14">
              <w:rPr>
                <w:lang w:val="uk-UA"/>
              </w:rPr>
              <w:t>Детальний перелік монографічної, наукової, науково</w:t>
            </w:r>
            <w:r w:rsidRPr="00816393">
              <w:rPr>
                <w:lang w:val="uk-UA"/>
              </w:rPr>
              <w:t xml:space="preserve">-практичної літератури, нормативних джерел та інформаційних ресурсів </w:t>
            </w:r>
            <w:r>
              <w:rPr>
                <w:lang w:val="uk-UA"/>
              </w:rPr>
              <w:t xml:space="preserve">до кожної теми </w:t>
            </w:r>
            <w:r w:rsidRPr="00816393">
              <w:rPr>
                <w:lang w:val="uk-UA"/>
              </w:rPr>
              <w:t xml:space="preserve">міститься в </w:t>
            </w:r>
            <w:r>
              <w:rPr>
                <w:lang w:val="uk-UA"/>
              </w:rPr>
              <w:t>М</w:t>
            </w:r>
            <w:r w:rsidRPr="00816393">
              <w:rPr>
                <w:lang w:val="uk-UA"/>
              </w:rPr>
              <w:t>етодични</w:t>
            </w:r>
            <w:r>
              <w:rPr>
                <w:lang w:val="uk-UA"/>
              </w:rPr>
              <w:t xml:space="preserve">х рекомендаціях до вивчення відповідної дисципліни, які надаються </w:t>
            </w:r>
            <w:r w:rsidR="00271B9F">
              <w:rPr>
                <w:lang w:val="uk-UA"/>
              </w:rPr>
              <w:t>здобувачам</w:t>
            </w:r>
            <w:r>
              <w:rPr>
                <w:lang w:val="uk-UA"/>
              </w:rPr>
              <w:t xml:space="preserve"> в електронній формі до початку семестру.</w:t>
            </w:r>
          </w:p>
        </w:tc>
      </w:tr>
    </w:tbl>
    <w:p w14:paraId="70FFACA3" w14:textId="77777777" w:rsidR="00BF0B69" w:rsidRPr="00C67355" w:rsidRDefault="00BF0B69" w:rsidP="00BF0B69">
      <w:pPr>
        <w:jc w:val="both"/>
        <w:rPr>
          <w:lang w:val="uk-UA"/>
        </w:rPr>
      </w:pPr>
    </w:p>
    <w:p w14:paraId="1B8EDDA8" w14:textId="77777777" w:rsidR="00BF0B69" w:rsidRDefault="00BF0B69" w:rsidP="00BF0B69">
      <w:pPr>
        <w:jc w:val="both"/>
        <w:rPr>
          <w:sz w:val="28"/>
          <w:szCs w:val="28"/>
          <w:lang w:val="uk-UA"/>
        </w:rPr>
      </w:pPr>
    </w:p>
    <w:p w14:paraId="52DA33FF" w14:textId="77777777" w:rsidR="00BF0B69" w:rsidRDefault="00BF0B69" w:rsidP="00BF0B69">
      <w:pPr>
        <w:jc w:val="both"/>
        <w:rPr>
          <w:lang w:val="uk-UA"/>
        </w:rPr>
      </w:pPr>
    </w:p>
    <w:p w14:paraId="18099FCC" w14:textId="77777777" w:rsidR="00BF0B69" w:rsidRDefault="00BF0B69" w:rsidP="00BF0B69">
      <w:pPr>
        <w:jc w:val="both"/>
        <w:rPr>
          <w:sz w:val="28"/>
          <w:szCs w:val="28"/>
          <w:lang w:val="uk-UA"/>
        </w:rPr>
      </w:pPr>
    </w:p>
    <w:p w14:paraId="444406A3" w14:textId="2E9F9FDC" w:rsidR="00BF0B69" w:rsidRPr="000C4446" w:rsidRDefault="000C4446" w:rsidP="00BF0B69">
      <w:pPr>
        <w:jc w:val="right"/>
        <w:rPr>
          <w:bCs/>
          <w:sz w:val="28"/>
          <w:szCs w:val="28"/>
          <w:lang w:val="uk-UA"/>
        </w:rPr>
      </w:pPr>
      <w:r w:rsidRPr="000C4446">
        <w:rPr>
          <w:bCs/>
          <w:sz w:val="28"/>
          <w:szCs w:val="28"/>
          <w:lang w:val="uk-UA"/>
        </w:rPr>
        <w:t>Доц.</w:t>
      </w:r>
      <w:r w:rsidR="00BF0B69" w:rsidRPr="000C4446">
        <w:rPr>
          <w:bCs/>
          <w:sz w:val="28"/>
          <w:szCs w:val="28"/>
          <w:lang w:val="uk-UA"/>
        </w:rPr>
        <w:t xml:space="preserve"> </w:t>
      </w:r>
      <w:r w:rsidR="009E650A" w:rsidRPr="000C4446">
        <w:rPr>
          <w:bCs/>
          <w:sz w:val="28"/>
          <w:szCs w:val="28"/>
          <w:lang w:val="uk-UA"/>
        </w:rPr>
        <w:t>З</w:t>
      </w:r>
      <w:r w:rsidR="00BF0B69" w:rsidRPr="000C4446">
        <w:rPr>
          <w:bCs/>
          <w:sz w:val="28"/>
          <w:szCs w:val="28"/>
          <w:lang w:val="uk-UA"/>
        </w:rPr>
        <w:t xml:space="preserve">. </w:t>
      </w:r>
      <w:r w:rsidR="009E650A" w:rsidRPr="000C4446">
        <w:rPr>
          <w:bCs/>
          <w:sz w:val="28"/>
          <w:szCs w:val="28"/>
          <w:lang w:val="uk-UA"/>
        </w:rPr>
        <w:t>В</w:t>
      </w:r>
      <w:r w:rsidR="00BF0B69" w:rsidRPr="000C4446">
        <w:rPr>
          <w:bCs/>
          <w:sz w:val="28"/>
          <w:szCs w:val="28"/>
          <w:lang w:val="uk-UA"/>
        </w:rPr>
        <w:t xml:space="preserve">. </w:t>
      </w:r>
      <w:r w:rsidR="009E650A" w:rsidRPr="000C4446">
        <w:rPr>
          <w:bCs/>
          <w:sz w:val="28"/>
          <w:szCs w:val="28"/>
          <w:lang w:val="uk-UA"/>
        </w:rPr>
        <w:t>Яремак</w:t>
      </w:r>
    </w:p>
    <w:p w14:paraId="00BF7788" w14:textId="77777777" w:rsidR="00BF0B69" w:rsidRPr="00784AB3" w:rsidRDefault="00BF0B69" w:rsidP="00BF0B69">
      <w:pPr>
        <w:jc w:val="center"/>
        <w:rPr>
          <w:b/>
          <w:sz w:val="28"/>
          <w:szCs w:val="28"/>
          <w:lang w:val="uk-UA"/>
        </w:rPr>
      </w:pPr>
    </w:p>
    <w:p w14:paraId="4C59477D" w14:textId="77777777" w:rsidR="00BF0B69" w:rsidRDefault="00BF0B69" w:rsidP="00BF0B69"/>
    <w:p w14:paraId="18187143" w14:textId="77777777" w:rsidR="00E23670" w:rsidRDefault="00E23670"/>
    <w:sectPr w:rsidR="00E23670"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19707D"/>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3ED4DC6"/>
    <w:multiLevelType w:val="hybridMultilevel"/>
    <w:tmpl w:val="8AC65572"/>
    <w:lvl w:ilvl="0" w:tplc="95F08B1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B69"/>
    <w:rsid w:val="00014590"/>
    <w:rsid w:val="00025802"/>
    <w:rsid w:val="000941DE"/>
    <w:rsid w:val="000C4446"/>
    <w:rsid w:val="001A46AE"/>
    <w:rsid w:val="002172F2"/>
    <w:rsid w:val="00271B9F"/>
    <w:rsid w:val="00310A68"/>
    <w:rsid w:val="003A28FA"/>
    <w:rsid w:val="003E74D9"/>
    <w:rsid w:val="00570B30"/>
    <w:rsid w:val="00701271"/>
    <w:rsid w:val="0072545E"/>
    <w:rsid w:val="00897E4A"/>
    <w:rsid w:val="008F63D7"/>
    <w:rsid w:val="008F7744"/>
    <w:rsid w:val="0099125E"/>
    <w:rsid w:val="009E650A"/>
    <w:rsid w:val="00B846C1"/>
    <w:rsid w:val="00BF0B69"/>
    <w:rsid w:val="00D54E94"/>
    <w:rsid w:val="00E23670"/>
    <w:rsid w:val="00E2792A"/>
    <w:rsid w:val="00E34F80"/>
    <w:rsid w:val="00F0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1085"/>
  <w15:chartTrackingRefBased/>
  <w15:docId w15:val="{93B5DDEC-65AA-463C-96A0-6FC7D99B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B6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F0B69"/>
    <w:pPr>
      <w:spacing w:after="0" w:line="276" w:lineRule="auto"/>
    </w:pPr>
    <w:rPr>
      <w:rFonts w:ascii="Arial" w:eastAsia="Arial" w:hAnsi="Arial" w:cs="Arial"/>
      <w:lang w:val="uk-UA" w:eastAsia="uk-UA"/>
    </w:rPr>
  </w:style>
  <w:style w:type="table" w:styleId="a3">
    <w:name w:val="Table Grid"/>
    <w:basedOn w:val="a1"/>
    <w:uiPriority w:val="59"/>
    <w:rsid w:val="00BF0B69"/>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F0B69"/>
    <w:rPr>
      <w:color w:val="0563C1" w:themeColor="hyperlink"/>
      <w:u w:val="single"/>
    </w:rPr>
  </w:style>
  <w:style w:type="paragraph" w:customStyle="1" w:styleId="Default">
    <w:name w:val="Default"/>
    <w:rsid w:val="00BF0B69"/>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Body1">
    <w:name w:val="Body 1"/>
    <w:uiPriority w:val="99"/>
    <w:rsid w:val="00BF0B69"/>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BF0B69"/>
    <w:pPr>
      <w:ind w:left="720"/>
      <w:contextualSpacing/>
    </w:pPr>
    <w:rPr>
      <w:lang w:val="en-US" w:eastAsia="en-US"/>
    </w:rPr>
  </w:style>
  <w:style w:type="character" w:customStyle="1" w:styleId="notranslate">
    <w:name w:val="notranslate"/>
    <w:basedOn w:val="a0"/>
    <w:rsid w:val="00BF0B69"/>
  </w:style>
  <w:style w:type="character" w:styleId="a5">
    <w:name w:val="Strong"/>
    <w:basedOn w:val="a0"/>
    <w:uiPriority w:val="22"/>
    <w:qFormat/>
    <w:rsid w:val="00BF0B69"/>
    <w:rPr>
      <w:b/>
      <w:bCs/>
    </w:rPr>
  </w:style>
  <w:style w:type="paragraph" w:styleId="a6">
    <w:name w:val="Body Text Indent"/>
    <w:basedOn w:val="a"/>
    <w:link w:val="a7"/>
    <w:uiPriority w:val="99"/>
    <w:unhideWhenUsed/>
    <w:rsid w:val="003E74D9"/>
    <w:pPr>
      <w:spacing w:after="120" w:line="276" w:lineRule="auto"/>
      <w:ind w:left="283"/>
    </w:pPr>
    <w:rPr>
      <w:rFonts w:ascii="Calibri" w:eastAsia="Calibri" w:hAnsi="Calibri"/>
      <w:sz w:val="22"/>
      <w:szCs w:val="22"/>
      <w:lang w:eastAsia="en-US"/>
    </w:rPr>
  </w:style>
  <w:style w:type="character" w:customStyle="1" w:styleId="a7">
    <w:name w:val="Основной текст с отступом Знак"/>
    <w:basedOn w:val="a0"/>
    <w:link w:val="a6"/>
    <w:uiPriority w:val="99"/>
    <w:rsid w:val="003E74D9"/>
    <w:rPr>
      <w:rFonts w:ascii="Calibri" w:eastAsia="Calibri" w:hAnsi="Calibri" w:cs="Times New Roman"/>
      <w:lang w:val="ru-RU"/>
    </w:rPr>
  </w:style>
  <w:style w:type="paragraph" w:styleId="a8">
    <w:name w:val="Normal (Web)"/>
    <w:basedOn w:val="a"/>
    <w:unhideWhenUsed/>
    <w:rsid w:val="008F7744"/>
    <w:pPr>
      <w:spacing w:before="100" w:beforeAutospacing="1" w:after="100" w:afterAutospacing="1"/>
    </w:pPr>
  </w:style>
  <w:style w:type="paragraph" w:styleId="a9">
    <w:name w:val="Body Text"/>
    <w:basedOn w:val="a"/>
    <w:link w:val="aa"/>
    <w:uiPriority w:val="99"/>
    <w:unhideWhenUsed/>
    <w:rsid w:val="0072545E"/>
    <w:pPr>
      <w:spacing w:after="120"/>
    </w:pPr>
  </w:style>
  <w:style w:type="character" w:customStyle="1" w:styleId="aa">
    <w:name w:val="Основной текст Знак"/>
    <w:basedOn w:val="a0"/>
    <w:link w:val="a9"/>
    <w:uiPriority w:val="99"/>
    <w:rsid w:val="0072545E"/>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E27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79463">
      <w:bodyDiv w:val="1"/>
      <w:marLeft w:val="0"/>
      <w:marRight w:val="0"/>
      <w:marTop w:val="0"/>
      <w:marBottom w:val="0"/>
      <w:divBdr>
        <w:top w:val="none" w:sz="0" w:space="0" w:color="auto"/>
        <w:left w:val="none" w:sz="0" w:space="0" w:color="auto"/>
        <w:bottom w:val="none" w:sz="0" w:space="0" w:color="auto"/>
        <w:right w:val="none" w:sz="0" w:space="0" w:color="auto"/>
      </w:divBdr>
    </w:div>
    <w:div w:id="575867263">
      <w:bodyDiv w:val="1"/>
      <w:marLeft w:val="0"/>
      <w:marRight w:val="0"/>
      <w:marTop w:val="0"/>
      <w:marBottom w:val="0"/>
      <w:divBdr>
        <w:top w:val="none" w:sz="0" w:space="0" w:color="auto"/>
        <w:left w:val="none" w:sz="0" w:space="0" w:color="auto"/>
        <w:bottom w:val="none" w:sz="0" w:space="0" w:color="auto"/>
        <w:right w:val="none" w:sz="0" w:space="0" w:color="auto"/>
      </w:divBdr>
    </w:div>
    <w:div w:id="808090832">
      <w:bodyDiv w:val="1"/>
      <w:marLeft w:val="0"/>
      <w:marRight w:val="0"/>
      <w:marTop w:val="0"/>
      <w:marBottom w:val="0"/>
      <w:divBdr>
        <w:top w:val="none" w:sz="0" w:space="0" w:color="auto"/>
        <w:left w:val="none" w:sz="0" w:space="0" w:color="auto"/>
        <w:bottom w:val="none" w:sz="0" w:space="0" w:color="auto"/>
        <w:right w:val="none" w:sz="0" w:space="0" w:color="auto"/>
      </w:divBdr>
    </w:div>
    <w:div w:id="1610972009">
      <w:bodyDiv w:val="1"/>
      <w:marLeft w:val="0"/>
      <w:marRight w:val="0"/>
      <w:marTop w:val="0"/>
      <w:marBottom w:val="0"/>
      <w:divBdr>
        <w:top w:val="none" w:sz="0" w:space="0" w:color="auto"/>
        <w:left w:val="none" w:sz="0" w:space="0" w:color="auto"/>
        <w:bottom w:val="none" w:sz="0" w:space="0" w:color="auto"/>
        <w:right w:val="none" w:sz="0" w:space="0" w:color="auto"/>
      </w:divBdr>
    </w:div>
    <w:div w:id="1632318234">
      <w:bodyDiv w:val="1"/>
      <w:marLeft w:val="0"/>
      <w:marRight w:val="0"/>
      <w:marTop w:val="0"/>
      <w:marBottom w:val="0"/>
      <w:divBdr>
        <w:top w:val="none" w:sz="0" w:space="0" w:color="auto"/>
        <w:left w:val="none" w:sz="0" w:space="0" w:color="auto"/>
        <w:bottom w:val="none" w:sz="0" w:space="0" w:color="auto"/>
        <w:right w:val="none" w:sz="0" w:space="0" w:color="auto"/>
      </w:divBdr>
    </w:div>
    <w:div w:id="1900245286">
      <w:bodyDiv w:val="1"/>
      <w:marLeft w:val="0"/>
      <w:marRight w:val="0"/>
      <w:marTop w:val="0"/>
      <w:marBottom w:val="0"/>
      <w:divBdr>
        <w:top w:val="none" w:sz="0" w:space="0" w:color="auto"/>
        <w:left w:val="none" w:sz="0" w:space="0" w:color="auto"/>
        <w:bottom w:val="none" w:sz="0" w:space="0" w:color="auto"/>
        <w:right w:val="none" w:sz="0" w:space="0" w:color="auto"/>
      </w:divBdr>
    </w:div>
    <w:div w:id="204886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u.edu.ua/%D0%BF%D0%BE%D0%BB%D0%BE%D0%B6%D0%B5%D0%BD%D0%BD%D1%8F-%D0%BF%D1%80%D0%BE-%D0%B7%D0%B0%D0%BF%D0%BE%D0%B1%D1%96%D0%B3%D0%B0%D0%BD%D0%BD%D1%8F-%D0%BF%D0%BB%D0%B0%D0%B3%D1%96%D0%B0%D1%82%D1%83/" TargetMode="External"/><Relationship Id="rId3" Type="http://schemas.openxmlformats.org/officeDocument/2006/relationships/settings" Target="settings.xml"/><Relationship Id="rId7" Type="http://schemas.openxmlformats.org/officeDocument/2006/relationships/hyperlink" Target="https://nmv.pnu.edu.ua/wp-content/uploads/sites/118/2020/08/polozhennya2020_org_os_pro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5" Type="http://schemas.openxmlformats.org/officeDocument/2006/relationships/hyperlink" Target="mailto:zoryana.yaremak@pnu.edu.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8022</Words>
  <Characters>4574</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Nadiia</cp:lastModifiedBy>
  <cp:revision>6</cp:revision>
  <dcterms:created xsi:type="dcterms:W3CDTF">2020-08-14T17:14:00Z</dcterms:created>
  <dcterms:modified xsi:type="dcterms:W3CDTF">2020-08-27T14:50:00Z</dcterms:modified>
</cp:coreProperties>
</file>