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7D" w:rsidRDefault="00A03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46237D" w:rsidRDefault="00A03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ДВНЗ «ПРИКАРПАТСЬКИЙ НАЦІОНАЛЬНИЙ УНІВЕРСИТЕТ</w:t>
      </w:r>
    </w:p>
    <w:p w:rsidR="0046237D" w:rsidRDefault="00A03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СТЕФАНИКА»</w:t>
      </w:r>
    </w:p>
    <w:p w:rsidR="0046237D" w:rsidRDefault="0046237D">
      <w:pPr>
        <w:jc w:val="center"/>
        <w:rPr>
          <w:b/>
          <w:sz w:val="28"/>
          <w:szCs w:val="28"/>
        </w:rPr>
      </w:pPr>
    </w:p>
    <w:p w:rsidR="0046237D" w:rsidRDefault="0046237D">
      <w:pPr>
        <w:jc w:val="center"/>
        <w:rPr>
          <w:b/>
          <w:sz w:val="28"/>
          <w:szCs w:val="28"/>
        </w:rPr>
      </w:pPr>
    </w:p>
    <w:p w:rsidR="0046237D" w:rsidRDefault="0046237D">
      <w:pPr>
        <w:jc w:val="center"/>
        <w:rPr>
          <w:b/>
          <w:sz w:val="28"/>
          <w:szCs w:val="28"/>
        </w:rPr>
      </w:pPr>
    </w:p>
    <w:p w:rsidR="0046237D" w:rsidRDefault="0046237D">
      <w:pPr>
        <w:jc w:val="center"/>
        <w:rPr>
          <w:b/>
          <w:sz w:val="28"/>
          <w:szCs w:val="28"/>
        </w:rPr>
      </w:pPr>
    </w:p>
    <w:p w:rsidR="0046237D" w:rsidRDefault="00A03DC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Навчально-науковий юридичний інститут</w:t>
      </w:r>
    </w:p>
    <w:p w:rsidR="0046237D" w:rsidRDefault="0046237D">
      <w:pPr>
        <w:jc w:val="center"/>
        <w:rPr>
          <w:b/>
          <w:sz w:val="28"/>
          <w:szCs w:val="28"/>
        </w:rPr>
      </w:pPr>
    </w:p>
    <w:p w:rsidR="0046237D" w:rsidRDefault="00A03DCB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трудового, екологічного та аграрного права</w:t>
      </w:r>
    </w:p>
    <w:p w:rsidR="0046237D" w:rsidRDefault="0046237D">
      <w:pPr>
        <w:jc w:val="center"/>
        <w:rPr>
          <w:sz w:val="28"/>
          <w:szCs w:val="28"/>
        </w:rPr>
      </w:pPr>
    </w:p>
    <w:p w:rsidR="0046237D" w:rsidRDefault="0046237D">
      <w:pPr>
        <w:jc w:val="center"/>
        <w:rPr>
          <w:sz w:val="28"/>
          <w:szCs w:val="28"/>
        </w:rPr>
      </w:pPr>
    </w:p>
    <w:p w:rsidR="0046237D" w:rsidRDefault="00A03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СИЛАБУС НАВЧАЛЬНОЇ ДИСЦИПЛІНИ</w:t>
      </w:r>
    </w:p>
    <w:p w:rsidR="0046237D" w:rsidRDefault="0046237D">
      <w:pPr>
        <w:jc w:val="center"/>
        <w:rPr>
          <w:b/>
          <w:sz w:val="28"/>
          <w:szCs w:val="28"/>
        </w:rPr>
      </w:pPr>
    </w:p>
    <w:p w:rsidR="0046237D" w:rsidRDefault="00A03DC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ЕКОЛОГІЧНЕ ПРАВО УКРАЇНИ</w:t>
      </w:r>
    </w:p>
    <w:p w:rsidR="0046237D" w:rsidRDefault="0046237D">
      <w:pPr>
        <w:jc w:val="center"/>
        <w:rPr>
          <w:b/>
          <w:sz w:val="28"/>
          <w:szCs w:val="28"/>
          <w:u w:val="single"/>
        </w:rPr>
      </w:pPr>
    </w:p>
    <w:p w:rsidR="0046237D" w:rsidRDefault="00A03D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 вищої освіти – перший (бакалаврський)</w:t>
      </w:r>
    </w:p>
    <w:p w:rsidR="0046237D" w:rsidRDefault="00A03D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46237D" w:rsidRDefault="00A03D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Освітня програма Право</w:t>
      </w:r>
    </w:p>
    <w:p w:rsidR="0046237D" w:rsidRDefault="0046237D">
      <w:pPr>
        <w:jc w:val="center"/>
        <w:rPr>
          <w:sz w:val="28"/>
          <w:szCs w:val="28"/>
        </w:rPr>
      </w:pPr>
    </w:p>
    <w:p w:rsidR="0046237D" w:rsidRDefault="00A03D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>Спец</w:t>
      </w:r>
      <w:proofErr w:type="gramEnd"/>
      <w:r>
        <w:rPr>
          <w:sz w:val="28"/>
          <w:szCs w:val="28"/>
        </w:rPr>
        <w:t>іальність 081 Право</w:t>
      </w:r>
    </w:p>
    <w:p w:rsidR="0046237D" w:rsidRDefault="0046237D">
      <w:pPr>
        <w:jc w:val="center"/>
        <w:rPr>
          <w:sz w:val="28"/>
          <w:szCs w:val="28"/>
        </w:rPr>
      </w:pPr>
    </w:p>
    <w:p w:rsidR="0046237D" w:rsidRDefault="00A03D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Галуз</w:t>
      </w:r>
      <w:r>
        <w:rPr>
          <w:sz w:val="28"/>
          <w:szCs w:val="28"/>
        </w:rPr>
        <w:t>ь знань 08 Право</w:t>
      </w:r>
    </w:p>
    <w:p w:rsidR="0046237D" w:rsidRDefault="0046237D">
      <w:pPr>
        <w:jc w:val="center"/>
        <w:rPr>
          <w:sz w:val="28"/>
          <w:szCs w:val="28"/>
        </w:rPr>
      </w:pPr>
    </w:p>
    <w:p w:rsidR="0046237D" w:rsidRDefault="0046237D">
      <w:pPr>
        <w:jc w:val="center"/>
        <w:rPr>
          <w:sz w:val="28"/>
          <w:szCs w:val="28"/>
        </w:rPr>
      </w:pPr>
    </w:p>
    <w:p w:rsidR="0046237D" w:rsidRDefault="0046237D">
      <w:pPr>
        <w:jc w:val="center"/>
        <w:rPr>
          <w:sz w:val="28"/>
          <w:szCs w:val="28"/>
        </w:rPr>
      </w:pPr>
    </w:p>
    <w:p w:rsidR="0046237D" w:rsidRDefault="0046237D">
      <w:pPr>
        <w:jc w:val="center"/>
        <w:rPr>
          <w:sz w:val="28"/>
          <w:szCs w:val="28"/>
        </w:rPr>
      </w:pPr>
    </w:p>
    <w:p w:rsidR="0046237D" w:rsidRDefault="0046237D">
      <w:pPr>
        <w:jc w:val="both"/>
        <w:rPr>
          <w:sz w:val="28"/>
          <w:szCs w:val="28"/>
        </w:rPr>
      </w:pPr>
    </w:p>
    <w:p w:rsidR="0046237D" w:rsidRDefault="0046237D">
      <w:pPr>
        <w:jc w:val="both"/>
        <w:rPr>
          <w:sz w:val="28"/>
          <w:szCs w:val="28"/>
        </w:rPr>
      </w:pPr>
    </w:p>
    <w:p w:rsidR="0046237D" w:rsidRDefault="00A03DCB">
      <w:pPr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 на засіданні кафедри</w:t>
      </w:r>
    </w:p>
    <w:p w:rsidR="0046237D" w:rsidRDefault="00A03D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2 від 31 серпня 2020 р.  </w:t>
      </w:r>
    </w:p>
    <w:p w:rsidR="0046237D" w:rsidRDefault="0046237D">
      <w:pPr>
        <w:jc w:val="both"/>
        <w:rPr>
          <w:sz w:val="28"/>
          <w:szCs w:val="28"/>
        </w:rPr>
      </w:pPr>
    </w:p>
    <w:p w:rsidR="0046237D" w:rsidRDefault="0046237D">
      <w:pPr>
        <w:jc w:val="both"/>
        <w:rPr>
          <w:sz w:val="28"/>
          <w:szCs w:val="28"/>
        </w:rPr>
      </w:pPr>
    </w:p>
    <w:p w:rsidR="0046237D" w:rsidRDefault="0046237D">
      <w:pPr>
        <w:jc w:val="both"/>
        <w:rPr>
          <w:sz w:val="28"/>
          <w:szCs w:val="28"/>
        </w:rPr>
      </w:pPr>
    </w:p>
    <w:p w:rsidR="0046237D" w:rsidRDefault="0046237D">
      <w:pPr>
        <w:jc w:val="both"/>
        <w:rPr>
          <w:sz w:val="28"/>
          <w:szCs w:val="28"/>
        </w:rPr>
      </w:pPr>
    </w:p>
    <w:p w:rsidR="0046237D" w:rsidRDefault="0046237D">
      <w:pPr>
        <w:jc w:val="center"/>
        <w:rPr>
          <w:sz w:val="28"/>
          <w:szCs w:val="28"/>
        </w:rPr>
      </w:pPr>
    </w:p>
    <w:p w:rsidR="0046237D" w:rsidRDefault="0046237D">
      <w:pPr>
        <w:jc w:val="center"/>
        <w:rPr>
          <w:sz w:val="28"/>
          <w:szCs w:val="28"/>
        </w:rPr>
      </w:pPr>
    </w:p>
    <w:p w:rsidR="0046237D" w:rsidRDefault="0046237D">
      <w:pPr>
        <w:jc w:val="center"/>
        <w:rPr>
          <w:sz w:val="28"/>
          <w:szCs w:val="28"/>
        </w:rPr>
      </w:pPr>
    </w:p>
    <w:p w:rsidR="0046237D" w:rsidRDefault="0046237D">
      <w:pPr>
        <w:jc w:val="center"/>
        <w:rPr>
          <w:sz w:val="28"/>
          <w:szCs w:val="28"/>
        </w:rPr>
      </w:pPr>
    </w:p>
    <w:p w:rsidR="0046237D" w:rsidRDefault="0046237D">
      <w:pPr>
        <w:jc w:val="center"/>
        <w:rPr>
          <w:sz w:val="28"/>
          <w:szCs w:val="28"/>
        </w:rPr>
      </w:pPr>
    </w:p>
    <w:p w:rsidR="0046237D" w:rsidRDefault="0046237D">
      <w:pPr>
        <w:jc w:val="center"/>
        <w:rPr>
          <w:sz w:val="28"/>
          <w:szCs w:val="28"/>
        </w:rPr>
      </w:pPr>
    </w:p>
    <w:p w:rsidR="0046237D" w:rsidRDefault="0046237D">
      <w:pPr>
        <w:jc w:val="center"/>
        <w:rPr>
          <w:sz w:val="28"/>
          <w:szCs w:val="28"/>
        </w:rPr>
      </w:pPr>
    </w:p>
    <w:p w:rsidR="0046237D" w:rsidRDefault="0046237D">
      <w:pPr>
        <w:jc w:val="center"/>
        <w:rPr>
          <w:sz w:val="28"/>
          <w:szCs w:val="28"/>
        </w:rPr>
      </w:pPr>
    </w:p>
    <w:p w:rsidR="0046237D" w:rsidRDefault="00A03DCB">
      <w:pPr>
        <w:jc w:val="center"/>
        <w:rPr>
          <w:sz w:val="28"/>
          <w:szCs w:val="28"/>
        </w:rPr>
      </w:pPr>
      <w:r>
        <w:rPr>
          <w:sz w:val="28"/>
          <w:szCs w:val="28"/>
        </w:rPr>
        <w:t>м. Івано-Франківськ - 2020</w:t>
      </w:r>
    </w:p>
    <w:p w:rsidR="0046237D" w:rsidRDefault="0046237D">
      <w:pPr>
        <w:jc w:val="center"/>
        <w:rPr>
          <w:b/>
          <w:sz w:val="28"/>
          <w:szCs w:val="28"/>
        </w:rPr>
      </w:pPr>
    </w:p>
    <w:p w:rsidR="0046237D" w:rsidRDefault="00A03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</w:t>
      </w:r>
      <w:proofErr w:type="gramStart"/>
      <w:r>
        <w:rPr>
          <w:b/>
          <w:sz w:val="28"/>
          <w:szCs w:val="28"/>
        </w:rPr>
        <w:t>СТ</w:t>
      </w:r>
      <w:proofErr w:type="gramEnd"/>
    </w:p>
    <w:p w:rsidR="0046237D" w:rsidRDefault="0046237D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6237D" w:rsidRDefault="0046237D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6237D" w:rsidRDefault="00A03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Загальна інформація</w:t>
      </w:r>
    </w:p>
    <w:p w:rsidR="0046237D" w:rsidRDefault="00A03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Анотація до навчальної дисципліни</w:t>
      </w:r>
    </w:p>
    <w:p w:rsidR="0046237D" w:rsidRDefault="00A03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 та цілі навчальної дисципліни</w:t>
      </w:r>
    </w:p>
    <w:p w:rsidR="0046237D" w:rsidRDefault="00A03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Результати навчання (компетентності)</w:t>
      </w:r>
    </w:p>
    <w:p w:rsidR="0046237D" w:rsidRDefault="00A03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Організація навчання </w:t>
      </w:r>
    </w:p>
    <w:p w:rsidR="0046237D" w:rsidRDefault="00A03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оцінювання навчальної дисципліни</w:t>
      </w:r>
    </w:p>
    <w:p w:rsidR="0046237D" w:rsidRDefault="00A03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Політика навчальної дисципліни</w:t>
      </w:r>
    </w:p>
    <w:p w:rsidR="0046237D" w:rsidRDefault="00A03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Рекомендована </w:t>
      </w:r>
      <w:proofErr w:type="gramStart"/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>ітература</w:t>
      </w:r>
    </w:p>
    <w:p w:rsidR="0046237D" w:rsidRDefault="004623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rPr>
          <w:b/>
          <w:color w:val="000000"/>
          <w:sz w:val="28"/>
          <w:szCs w:val="28"/>
        </w:rPr>
      </w:pPr>
    </w:p>
    <w:p w:rsidR="0046237D" w:rsidRDefault="0046237D">
      <w:pPr>
        <w:jc w:val="both"/>
        <w:rPr>
          <w:sz w:val="28"/>
          <w:szCs w:val="28"/>
        </w:rPr>
      </w:pPr>
    </w:p>
    <w:p w:rsidR="0046237D" w:rsidRDefault="0046237D">
      <w:pPr>
        <w:jc w:val="both"/>
        <w:rPr>
          <w:sz w:val="28"/>
          <w:szCs w:val="28"/>
        </w:rPr>
      </w:pPr>
    </w:p>
    <w:p w:rsidR="0046237D" w:rsidRDefault="0046237D">
      <w:pPr>
        <w:jc w:val="both"/>
        <w:rPr>
          <w:sz w:val="28"/>
          <w:szCs w:val="28"/>
        </w:rPr>
      </w:pPr>
    </w:p>
    <w:p w:rsidR="0046237D" w:rsidRDefault="0046237D">
      <w:pPr>
        <w:jc w:val="both"/>
        <w:rPr>
          <w:sz w:val="28"/>
          <w:szCs w:val="28"/>
        </w:rPr>
      </w:pPr>
    </w:p>
    <w:p w:rsidR="0046237D" w:rsidRDefault="0046237D">
      <w:pPr>
        <w:jc w:val="both"/>
        <w:rPr>
          <w:sz w:val="28"/>
          <w:szCs w:val="28"/>
        </w:rPr>
      </w:pPr>
    </w:p>
    <w:p w:rsidR="0046237D" w:rsidRDefault="0046237D">
      <w:pPr>
        <w:jc w:val="both"/>
        <w:rPr>
          <w:sz w:val="28"/>
          <w:szCs w:val="28"/>
        </w:rPr>
      </w:pPr>
    </w:p>
    <w:p w:rsidR="0046237D" w:rsidRDefault="0046237D">
      <w:pPr>
        <w:jc w:val="both"/>
        <w:rPr>
          <w:sz w:val="28"/>
          <w:szCs w:val="28"/>
        </w:rPr>
      </w:pPr>
    </w:p>
    <w:p w:rsidR="0046237D" w:rsidRDefault="0046237D">
      <w:pPr>
        <w:jc w:val="both"/>
        <w:rPr>
          <w:sz w:val="28"/>
          <w:szCs w:val="28"/>
        </w:rPr>
      </w:pPr>
    </w:p>
    <w:p w:rsidR="0046237D" w:rsidRDefault="0046237D">
      <w:pPr>
        <w:jc w:val="both"/>
        <w:rPr>
          <w:sz w:val="28"/>
          <w:szCs w:val="28"/>
        </w:rPr>
      </w:pPr>
    </w:p>
    <w:p w:rsidR="0046237D" w:rsidRDefault="0046237D">
      <w:pPr>
        <w:jc w:val="both"/>
        <w:rPr>
          <w:sz w:val="28"/>
          <w:szCs w:val="28"/>
        </w:rPr>
      </w:pPr>
    </w:p>
    <w:p w:rsidR="0046237D" w:rsidRDefault="0046237D">
      <w:pPr>
        <w:jc w:val="both"/>
        <w:rPr>
          <w:sz w:val="28"/>
          <w:szCs w:val="28"/>
        </w:rPr>
      </w:pPr>
    </w:p>
    <w:p w:rsidR="0046237D" w:rsidRDefault="0046237D">
      <w:pPr>
        <w:jc w:val="both"/>
        <w:rPr>
          <w:sz w:val="28"/>
          <w:szCs w:val="28"/>
        </w:rPr>
      </w:pPr>
    </w:p>
    <w:p w:rsidR="0046237D" w:rsidRDefault="00A03DCB">
      <w:pPr>
        <w:jc w:val="both"/>
        <w:rPr>
          <w:sz w:val="28"/>
          <w:szCs w:val="28"/>
        </w:rPr>
      </w:pPr>
      <w:r>
        <w:br w:type="page"/>
      </w:r>
    </w:p>
    <w:tbl>
      <w:tblPr>
        <w:tblStyle w:val="af1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46237D">
        <w:tc>
          <w:tcPr>
            <w:tcW w:w="9345" w:type="dxa"/>
            <w:gridSpan w:val="9"/>
          </w:tcPr>
          <w:p w:rsidR="0046237D" w:rsidRDefault="00A03DCB">
            <w:pPr>
              <w:jc w:val="center"/>
            </w:pPr>
            <w:r>
              <w:rPr>
                <w:b/>
              </w:rPr>
              <w:lastRenderedPageBreak/>
              <w:t>1. Загальна інформація</w:t>
            </w:r>
          </w:p>
        </w:tc>
      </w:tr>
      <w:tr w:rsidR="0046237D">
        <w:tc>
          <w:tcPr>
            <w:tcW w:w="2547" w:type="dxa"/>
            <w:gridSpan w:val="3"/>
          </w:tcPr>
          <w:p w:rsidR="0046237D" w:rsidRDefault="00A03DCB">
            <w:pPr>
              <w:rPr>
                <w:b/>
              </w:rPr>
            </w:pPr>
            <w:r>
              <w:rPr>
                <w:b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46237D" w:rsidRDefault="00A03DCB">
            <w:pPr>
              <w:jc w:val="both"/>
            </w:pPr>
            <w:r>
              <w:t xml:space="preserve">Екологічне право України </w:t>
            </w:r>
          </w:p>
        </w:tc>
      </w:tr>
      <w:tr w:rsidR="0046237D">
        <w:tc>
          <w:tcPr>
            <w:tcW w:w="2547" w:type="dxa"/>
            <w:gridSpan w:val="3"/>
          </w:tcPr>
          <w:p w:rsidR="0046237D" w:rsidRDefault="00A03DCB">
            <w:pPr>
              <w:rPr>
                <w:b/>
              </w:rPr>
            </w:pPr>
            <w:r>
              <w:rPr>
                <w:b/>
              </w:rPr>
              <w:t>Викладач</w:t>
            </w:r>
            <w:proofErr w:type="gramStart"/>
            <w:r>
              <w:rPr>
                <w:b/>
              </w:rPr>
              <w:t xml:space="preserve"> (-і)</w:t>
            </w:r>
            <w:proofErr w:type="gramEnd"/>
          </w:p>
        </w:tc>
        <w:tc>
          <w:tcPr>
            <w:tcW w:w="6798" w:type="dxa"/>
            <w:gridSpan w:val="6"/>
          </w:tcPr>
          <w:p w:rsidR="0046237D" w:rsidRPr="00A03DCB" w:rsidRDefault="00A03DCB">
            <w:pPr>
              <w:jc w:val="both"/>
            </w:pPr>
            <w:r w:rsidRPr="00A03DCB">
              <w:t>Кобецька</w:t>
            </w:r>
            <w:proofErr w:type="gramStart"/>
            <w:r w:rsidRPr="00A03DCB">
              <w:t xml:space="preserve"> Н</w:t>
            </w:r>
            <w:proofErr w:type="gramEnd"/>
            <w:r w:rsidRPr="00A03DCB">
              <w:t>адія Романівна, проф., д.ю.н., зав. кафедри трудового, екологічного та аграрного права</w:t>
            </w:r>
          </w:p>
          <w:p w:rsidR="0046237D" w:rsidRPr="00A03DCB" w:rsidRDefault="00A03DCB">
            <w:pPr>
              <w:jc w:val="both"/>
            </w:pPr>
            <w:r w:rsidRPr="00A03DCB">
              <w:t>Данилюк Леся Романівна, к.ю.н., викладач кафедри трудового, екологічного та аграрного права</w:t>
            </w:r>
          </w:p>
        </w:tc>
      </w:tr>
      <w:tr w:rsidR="0046237D">
        <w:tc>
          <w:tcPr>
            <w:tcW w:w="2547" w:type="dxa"/>
            <w:gridSpan w:val="3"/>
          </w:tcPr>
          <w:p w:rsidR="0046237D" w:rsidRDefault="00A03DCB">
            <w:pPr>
              <w:rPr>
                <w:b/>
              </w:rPr>
            </w:pPr>
            <w:r>
              <w:rPr>
                <w:b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46237D" w:rsidRPr="00A03DCB" w:rsidRDefault="00A03DCB">
            <w:pPr>
              <w:jc w:val="both"/>
            </w:pPr>
            <w:r w:rsidRPr="00A03DCB">
              <w:t>Кобецька</w:t>
            </w:r>
            <w:proofErr w:type="gramStart"/>
            <w:r w:rsidRPr="00A03DCB">
              <w:t xml:space="preserve"> Н</w:t>
            </w:r>
            <w:proofErr w:type="gramEnd"/>
            <w:r w:rsidRPr="00A03DCB">
              <w:t xml:space="preserve">адія Романівна (0342) </w:t>
            </w:r>
            <w:r w:rsidRPr="00A03DCB">
              <w:rPr>
                <w:color w:val="262626"/>
              </w:rPr>
              <w:t>50782</w:t>
            </w:r>
            <w:r w:rsidRPr="00A03DCB">
              <w:rPr>
                <w:color w:val="262626"/>
              </w:rPr>
              <w:t>2</w:t>
            </w:r>
          </w:p>
          <w:p w:rsidR="0046237D" w:rsidRPr="00A03DCB" w:rsidRDefault="00A03DCB">
            <w:pPr>
              <w:jc w:val="both"/>
            </w:pPr>
            <w:r w:rsidRPr="00A03DCB">
              <w:t xml:space="preserve">Данилюк Леся Романівна (0342) </w:t>
            </w:r>
            <w:r w:rsidRPr="00A03DCB">
              <w:rPr>
                <w:color w:val="262626"/>
              </w:rPr>
              <w:t>507822</w:t>
            </w:r>
          </w:p>
        </w:tc>
      </w:tr>
      <w:tr w:rsidR="0046237D">
        <w:tc>
          <w:tcPr>
            <w:tcW w:w="2547" w:type="dxa"/>
            <w:gridSpan w:val="3"/>
          </w:tcPr>
          <w:p w:rsidR="0046237D" w:rsidRDefault="00A03DCB">
            <w:pPr>
              <w:rPr>
                <w:b/>
              </w:rPr>
            </w:pPr>
            <w:r>
              <w:rPr>
                <w:b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:rsidR="0046237D" w:rsidRPr="00A03DCB" w:rsidRDefault="00A03DCB">
            <w:pPr>
              <w:jc w:val="both"/>
            </w:pPr>
            <w:r w:rsidRPr="00A03DCB">
              <w:t>Кобецька</w:t>
            </w:r>
            <w:proofErr w:type="gramStart"/>
            <w:r w:rsidRPr="00A03DCB">
              <w:t xml:space="preserve"> Н</w:t>
            </w:r>
            <w:proofErr w:type="gramEnd"/>
            <w:r w:rsidRPr="00A03DCB">
              <w:t>адія Романівна  nadiia.kobetska@pnu.edu.ua</w:t>
            </w:r>
            <w:r w:rsidRPr="00A03DCB">
              <w:rPr>
                <w:color w:val="262626"/>
              </w:rPr>
              <w:t xml:space="preserve"> </w:t>
            </w:r>
          </w:p>
          <w:p w:rsidR="0046237D" w:rsidRPr="00A03DCB" w:rsidRDefault="00A03DCB">
            <w:pPr>
              <w:jc w:val="both"/>
              <w:rPr>
                <w:sz w:val="22"/>
                <w:szCs w:val="22"/>
              </w:rPr>
            </w:pPr>
            <w:r w:rsidRPr="00A03DCB">
              <w:t>Данилюк Леся Романівна lesia.danyliuk@pnu.edu.ua</w:t>
            </w:r>
            <w:r w:rsidRPr="00A03DCB">
              <w:rPr>
                <w:sz w:val="22"/>
                <w:szCs w:val="22"/>
              </w:rPr>
              <w:t xml:space="preserve"> </w:t>
            </w:r>
          </w:p>
        </w:tc>
      </w:tr>
      <w:tr w:rsidR="0046237D">
        <w:tc>
          <w:tcPr>
            <w:tcW w:w="2547" w:type="dxa"/>
            <w:gridSpan w:val="3"/>
          </w:tcPr>
          <w:p w:rsidR="0046237D" w:rsidRDefault="00A03DCB">
            <w:pPr>
              <w:jc w:val="both"/>
              <w:rPr>
                <w:b/>
              </w:rPr>
            </w:pPr>
            <w:r>
              <w:rPr>
                <w:b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46237D" w:rsidRDefault="00A03DCB">
            <w:pPr>
              <w:jc w:val="both"/>
            </w:pPr>
            <w:r>
              <w:t>Очний</w:t>
            </w:r>
          </w:p>
        </w:tc>
      </w:tr>
      <w:tr w:rsidR="0046237D">
        <w:tc>
          <w:tcPr>
            <w:tcW w:w="2547" w:type="dxa"/>
            <w:gridSpan w:val="3"/>
          </w:tcPr>
          <w:p w:rsidR="0046237D" w:rsidRDefault="00A03DCB">
            <w:pPr>
              <w:jc w:val="both"/>
              <w:rPr>
                <w:b/>
              </w:rPr>
            </w:pPr>
            <w:r>
              <w:rPr>
                <w:b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46237D" w:rsidRDefault="00A03DCB">
            <w:pPr>
              <w:jc w:val="both"/>
            </w:pPr>
            <w:r>
              <w:t>3 кредити ЄКТС, 90 год.</w:t>
            </w:r>
          </w:p>
        </w:tc>
      </w:tr>
      <w:tr w:rsidR="0046237D">
        <w:tc>
          <w:tcPr>
            <w:tcW w:w="2547" w:type="dxa"/>
            <w:gridSpan w:val="3"/>
          </w:tcPr>
          <w:p w:rsidR="0046237D" w:rsidRDefault="00A03DCB">
            <w:pPr>
              <w:jc w:val="both"/>
              <w:rPr>
                <w:b/>
              </w:rPr>
            </w:pPr>
            <w:r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46237D" w:rsidRDefault="0046237D">
            <w:pPr>
              <w:jc w:val="both"/>
            </w:pPr>
            <w:hyperlink r:id="rId6">
              <w:r w:rsidR="00A03DCB">
                <w:rPr>
                  <w:color w:val="179BD7"/>
                  <w:highlight w:val="white"/>
                  <w:u w:val="single"/>
                </w:rPr>
                <w:t>http://www.d-learn.pu.if.ua</w:t>
              </w:r>
            </w:hyperlink>
          </w:p>
        </w:tc>
      </w:tr>
      <w:tr w:rsidR="0046237D">
        <w:tc>
          <w:tcPr>
            <w:tcW w:w="2547" w:type="dxa"/>
            <w:gridSpan w:val="3"/>
          </w:tcPr>
          <w:p w:rsidR="0046237D" w:rsidRDefault="00A03DCB">
            <w:pPr>
              <w:jc w:val="both"/>
              <w:rPr>
                <w:b/>
              </w:rPr>
            </w:pPr>
            <w:r>
              <w:rPr>
                <w:b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46237D" w:rsidRDefault="00A03DCB">
            <w:pPr>
              <w:jc w:val="both"/>
            </w:pPr>
            <w:r>
              <w:t xml:space="preserve">Консультації проводяться відповідно до Графіку індивідуальних занять зі студентами, </w:t>
            </w:r>
            <w:r>
              <w:rPr>
                <w:i/>
              </w:rPr>
              <w:t>розміщеному на інформаційному стенді та сай</w:t>
            </w:r>
            <w:r>
              <w:rPr>
                <w:i/>
              </w:rPr>
              <w:t xml:space="preserve">ті кафедри </w:t>
            </w:r>
            <w:hyperlink r:id="rId7">
              <w:r>
                <w:rPr>
                  <w:color w:val="0000FF"/>
                  <w:u w:val="single"/>
                </w:rPr>
                <w:t>https</w:t>
              </w:r>
              <w:r>
                <w:rPr>
                  <w:color w:val="0000FF"/>
                  <w:u w:val="single"/>
                </w:rPr>
                <w:t>://ktetap.pnu.edu.ua/інформація-щодо-навчального-процесу/</w:t>
              </w:r>
            </w:hyperlink>
          </w:p>
          <w:p w:rsidR="0046237D" w:rsidRDefault="0046237D">
            <w:pPr>
              <w:jc w:val="both"/>
            </w:pPr>
          </w:p>
          <w:p w:rsidR="0046237D" w:rsidRDefault="00A03DCB">
            <w:pPr>
              <w:jc w:val="both"/>
            </w:pPr>
            <w:r>
              <w:t>Також можливі консультації шляхом листування через електронну пошту, зокрема, що стосується погодження плані</w:t>
            </w:r>
            <w:proofErr w:type="gramStart"/>
            <w:r>
              <w:t>в</w:t>
            </w:r>
            <w:proofErr w:type="gramEnd"/>
            <w:r>
              <w:t xml:space="preserve"> та змісту курсових робіт, індивідуальних науково-дослідних завдань. </w:t>
            </w:r>
          </w:p>
        </w:tc>
      </w:tr>
      <w:tr w:rsidR="0046237D">
        <w:tc>
          <w:tcPr>
            <w:tcW w:w="9345" w:type="dxa"/>
            <w:gridSpan w:val="9"/>
          </w:tcPr>
          <w:p w:rsidR="0046237D" w:rsidRDefault="00A03DCB">
            <w:pPr>
              <w:jc w:val="center"/>
            </w:pPr>
            <w:r>
              <w:rPr>
                <w:b/>
              </w:rPr>
              <w:t>2. Анотація до на</w:t>
            </w:r>
            <w:r>
              <w:rPr>
                <w:b/>
              </w:rPr>
              <w:t>вчальної дисципліни</w:t>
            </w:r>
          </w:p>
        </w:tc>
      </w:tr>
      <w:tr w:rsidR="0046237D">
        <w:tc>
          <w:tcPr>
            <w:tcW w:w="9345" w:type="dxa"/>
            <w:gridSpan w:val="9"/>
          </w:tcPr>
          <w:p w:rsidR="0046237D" w:rsidRDefault="00A03DCB">
            <w:pPr>
              <w:ind w:firstLine="310"/>
              <w:jc w:val="both"/>
            </w:pPr>
            <w:r>
              <w:rPr>
                <w:u w:val="single"/>
              </w:rPr>
              <w:t>Предметом</w:t>
            </w:r>
            <w:r>
              <w:t xml:space="preserve"> вивчення  навчальної дисципліни є однойменна галузь права та законодавства, а також практика реалізації відповідних норм </w:t>
            </w:r>
            <w:proofErr w:type="gramStart"/>
            <w:r>
              <w:t>р</w:t>
            </w:r>
            <w:proofErr w:type="gramEnd"/>
            <w:r>
              <w:t>ізноманітними суб’єктами.</w:t>
            </w:r>
          </w:p>
          <w:p w:rsidR="0046237D" w:rsidRDefault="00A03DCB">
            <w:pPr>
              <w:ind w:firstLine="310"/>
              <w:jc w:val="both"/>
            </w:pPr>
            <w:r>
              <w:t xml:space="preserve">Програма навчальної дисципліни складається з </w:t>
            </w:r>
            <w:proofErr w:type="gramStart"/>
            <w:r>
              <w:t>таких</w:t>
            </w:r>
            <w:proofErr w:type="gramEnd"/>
            <w:r>
              <w:t xml:space="preserve"> </w:t>
            </w:r>
            <w:r>
              <w:rPr>
                <w:u w:val="single"/>
              </w:rPr>
              <w:t>змістових модулів</w:t>
            </w:r>
            <w:r>
              <w:t>:</w:t>
            </w:r>
          </w:p>
          <w:p w:rsidR="0046237D" w:rsidRDefault="00A03DCB">
            <w:pPr>
              <w:ind w:firstLine="310"/>
              <w:jc w:val="both"/>
            </w:pPr>
            <w:r>
              <w:t>1. Науково-методологічні засади екологічного права.</w:t>
            </w:r>
          </w:p>
          <w:p w:rsidR="0046237D" w:rsidRDefault="00A03DCB">
            <w:pPr>
              <w:ind w:firstLine="310"/>
              <w:jc w:val="both"/>
            </w:pPr>
            <w:r>
              <w:t>2. Право екологічної безпеки.</w:t>
            </w:r>
          </w:p>
          <w:p w:rsidR="0046237D" w:rsidRDefault="00A03DCB">
            <w:pPr>
              <w:ind w:firstLine="310"/>
              <w:jc w:val="both"/>
            </w:pPr>
            <w:r>
              <w:t>3. Природоресурсне право.</w:t>
            </w:r>
          </w:p>
          <w:p w:rsidR="0046237D" w:rsidRDefault="00A03DCB">
            <w:pPr>
              <w:ind w:firstLine="310"/>
              <w:jc w:val="both"/>
            </w:pPr>
            <w:r>
              <w:t>4. Природоохоронне право.</w:t>
            </w:r>
          </w:p>
          <w:p w:rsidR="0046237D" w:rsidRDefault="00A03DCB">
            <w:pPr>
              <w:ind w:firstLine="310"/>
              <w:jc w:val="both"/>
            </w:pPr>
            <w:r>
              <w:t>Екологічне право регулює широке коло суспільних відносин, які виникають в процесі взаємодії природи і суспільства, і служи</w:t>
            </w:r>
            <w:r>
              <w:t>ть забезпеченню найбільш ефективного, раціонального використання природних ресурсів, охорони навколишнього природного середовища, забезпечення екологічної безпеки як умови життєдіяльності людини.</w:t>
            </w:r>
          </w:p>
          <w:p w:rsidR="0046237D" w:rsidRDefault="00A03DCB">
            <w:pPr>
              <w:ind w:firstLine="310"/>
              <w:jc w:val="both"/>
            </w:pPr>
            <w:r>
              <w:rPr>
                <w:u w:val="single"/>
              </w:rPr>
              <w:t>Основними джерелами</w:t>
            </w:r>
            <w:r>
              <w:t xml:space="preserve"> цієї галузі виступають Закон України "Пр</w:t>
            </w:r>
            <w:r>
              <w:t xml:space="preserve">о охорону навколишнього природного середовища", Водний кодекс України, Лісовий кодекс України, Кодекс України про надра, Закони України "Про охорону атмосферного повітря", "Про тваринний </w:t>
            </w:r>
            <w:proofErr w:type="gramStart"/>
            <w:r>
              <w:t>св</w:t>
            </w:r>
            <w:proofErr w:type="gramEnd"/>
            <w:r>
              <w:t>іт", "Про мисливське господарство та полювання", "Про природно-запо</w:t>
            </w:r>
            <w:r>
              <w:t xml:space="preserve">відний фонд України", "Про оцінку впливу на довкілля", "Про відходи" та ряд інших законів і </w:t>
            </w:r>
            <w:proofErr w:type="gramStart"/>
            <w:r>
              <w:t>п</w:t>
            </w:r>
            <w:proofErr w:type="gramEnd"/>
            <w:r>
              <w:t>ідзаконних актів.</w:t>
            </w:r>
          </w:p>
          <w:p w:rsidR="0046237D" w:rsidRDefault="00A03DCB">
            <w:pPr>
              <w:ind w:firstLine="310"/>
              <w:jc w:val="both"/>
            </w:pPr>
            <w:r>
              <w:t>Застосування екологічного законодавства в умовах екологічної кризи, ринкової економіки є дуже складним завданням і одним з основних, відповідальн</w:t>
            </w:r>
            <w:r>
              <w:t xml:space="preserve">их напрямків роботи державних органів та </w:t>
            </w:r>
            <w:proofErr w:type="gramStart"/>
            <w:r>
              <w:t>вс</w:t>
            </w:r>
            <w:proofErr w:type="gramEnd"/>
            <w:r>
              <w:t xml:space="preserve">іх інституцій громадянського суспільства. Без кваліфікованих спеціалістів </w:t>
            </w:r>
            <w:proofErr w:type="gramStart"/>
            <w:r>
              <w:t>в</w:t>
            </w:r>
            <w:proofErr w:type="gramEnd"/>
            <w:r>
              <w:t xml:space="preserve"> галузі охорони довкілля нам навряд чи справитись з екологічними проблемами. </w:t>
            </w:r>
            <w:proofErr w:type="gramStart"/>
            <w:r>
              <w:t>П</w:t>
            </w:r>
            <w:proofErr w:type="gramEnd"/>
            <w:r>
              <w:t>ідготовка юристів-екологів повинна стати одним з пріоритетни</w:t>
            </w:r>
            <w:r>
              <w:t xml:space="preserve">х напрямів у природоохоронній діяльності держави на сучасному етапі. Важливо, щоб випускники вищих юридичних закладів володіли необхідними знаннями у галузі правової охорони довкілля в рамках сучасного екологічного права на базі </w:t>
            </w:r>
            <w:r>
              <w:lastRenderedPageBreak/>
              <w:t>стійкої сформованої екологі</w:t>
            </w:r>
            <w:r>
              <w:t>чної культури та еколого-правового мислення.</w:t>
            </w:r>
          </w:p>
        </w:tc>
      </w:tr>
      <w:tr w:rsidR="0046237D">
        <w:tc>
          <w:tcPr>
            <w:tcW w:w="9345" w:type="dxa"/>
            <w:gridSpan w:val="9"/>
          </w:tcPr>
          <w:p w:rsidR="0046237D" w:rsidRDefault="00A03DCB">
            <w:pPr>
              <w:jc w:val="center"/>
            </w:pPr>
            <w:r>
              <w:rPr>
                <w:b/>
              </w:rPr>
              <w:lastRenderedPageBreak/>
              <w:t xml:space="preserve">3. Мета та цілі навчальної дисципліни </w:t>
            </w:r>
          </w:p>
        </w:tc>
      </w:tr>
      <w:tr w:rsidR="0046237D">
        <w:tc>
          <w:tcPr>
            <w:tcW w:w="9345" w:type="dxa"/>
            <w:gridSpan w:val="9"/>
          </w:tcPr>
          <w:p w:rsidR="0046237D" w:rsidRDefault="00A03DCB">
            <w:pPr>
              <w:ind w:firstLine="310"/>
              <w:jc w:val="both"/>
            </w:pPr>
            <w:r>
              <w:rPr>
                <w:u w:val="single"/>
              </w:rPr>
              <w:t>Метою</w:t>
            </w:r>
            <w:r>
              <w:t xml:space="preserve"> вивчення навчальної дисципліни «Екологічне право України» є формування у студентів еколого-правового </w:t>
            </w:r>
            <w:proofErr w:type="gramStart"/>
            <w:r>
              <w:t>св</w:t>
            </w:r>
            <w:proofErr w:type="gramEnd"/>
            <w:r>
              <w:t xml:space="preserve">ітогляду, еколого-правового мислення, закріплення необхідних </w:t>
            </w:r>
            <w:r>
              <w:t xml:space="preserve">юридичних знань з метою вирішення конкретних питань практичної діяльності щодо захисту екологічних прав людини, забезпечення екологічного правопорядку. </w:t>
            </w:r>
          </w:p>
          <w:p w:rsidR="0046237D" w:rsidRDefault="0046237D">
            <w:pPr>
              <w:ind w:firstLine="310"/>
              <w:jc w:val="both"/>
            </w:pPr>
          </w:p>
          <w:p w:rsidR="0046237D" w:rsidRDefault="00A03DCB">
            <w:pPr>
              <w:ind w:firstLine="310"/>
              <w:jc w:val="both"/>
            </w:pPr>
            <w:proofErr w:type="gramStart"/>
            <w:r>
              <w:rPr>
                <w:u w:val="single"/>
              </w:rPr>
              <w:t>Основними цілями</w:t>
            </w:r>
            <w:r>
              <w:t xml:space="preserve"> вивчення дисципліни «Екологічне право України» є набуття студентами знань та розумінн</w:t>
            </w:r>
            <w:r>
              <w:t>я змісту норм екологічного законодавства України, формування умінь та навичок щодо самостійного розв’язання практичних проблем, які виникають у процесі реалізації екологічної правосуб’єктності учасників екологічних правовідносин, правильного застосування н</w:t>
            </w:r>
            <w:r>
              <w:t xml:space="preserve">орм екологічного законодавства. </w:t>
            </w:r>
            <w:proofErr w:type="gramEnd"/>
          </w:p>
        </w:tc>
      </w:tr>
      <w:tr w:rsidR="0046237D">
        <w:tc>
          <w:tcPr>
            <w:tcW w:w="9345" w:type="dxa"/>
            <w:gridSpan w:val="9"/>
          </w:tcPr>
          <w:p w:rsidR="0046237D" w:rsidRDefault="00A03DCB">
            <w:pPr>
              <w:jc w:val="center"/>
              <w:rPr>
                <w:b/>
              </w:rPr>
            </w:pPr>
            <w:r>
              <w:rPr>
                <w:b/>
              </w:rPr>
              <w:t>4. Програмні компетентності та результати навчання</w:t>
            </w:r>
          </w:p>
        </w:tc>
      </w:tr>
      <w:tr w:rsidR="0046237D">
        <w:tc>
          <w:tcPr>
            <w:tcW w:w="9345" w:type="dxa"/>
            <w:gridSpan w:val="9"/>
          </w:tcPr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Загальні компетентності: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здатність шукати, обробляти та аналізувати інформацію з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ізних ресурсів;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</w:rPr>
            </w:pPr>
            <w:r>
              <w:rPr>
                <w:color w:val="000000"/>
              </w:rPr>
              <w:t>- здатність застосовувати закони формальної логіки в процесі інтелектуальної діяльності;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знання та розуміння предметної галузі екологічного права та усвідомлення </w:t>
            </w:r>
            <w:proofErr w:type="gramStart"/>
            <w:r>
              <w:rPr>
                <w:color w:val="000000"/>
              </w:rPr>
              <w:t>соц</w:t>
            </w:r>
            <w:proofErr w:type="gramEnd"/>
            <w:r>
              <w:rPr>
                <w:color w:val="000000"/>
              </w:rPr>
              <w:t>іальної значущості своєї майбутньої професії;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</w:rPr>
            </w:pPr>
            <w:r>
              <w:rPr>
                <w:color w:val="000000"/>
              </w:rPr>
              <w:t>- знання та розуміння наукової еколого-прав</w:t>
            </w:r>
            <w:r>
              <w:rPr>
                <w:color w:val="000000"/>
              </w:rPr>
              <w:t>ової термінології;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 вміння працювати самостійно, проявляти добросовісність, дисциплінованість, пунктуальність та відповідальність, а також працювати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команді колег за фахом;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здатність приймати неупереджені та мотивовані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ішення, визначати інтереси та </w:t>
            </w:r>
            <w:r>
              <w:rPr>
                <w:color w:val="000000"/>
              </w:rPr>
              <w:t>мотиви поведінки інших осіб, примирювати сторони з протилежними інтересами.</w:t>
            </w:r>
          </w:p>
          <w:p w:rsidR="0046237D" w:rsidRDefault="0046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</w:rPr>
            </w:pP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Фахові компетентності: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</w:rPr>
            </w:pPr>
            <w:r>
              <w:rPr>
                <w:color w:val="000000"/>
              </w:rPr>
              <w:t>- знання засад і доктрини екологічного права;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</w:rPr>
            </w:pPr>
            <w:r>
              <w:rPr>
                <w:color w:val="000000"/>
              </w:rPr>
              <w:t>- знання змісту базових інститутів екологічного права України;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</w:rPr>
            </w:pPr>
            <w:r>
              <w:rPr>
                <w:color w:val="000000"/>
              </w:rPr>
              <w:t>- навики реалізації та застосування норм еколог</w:t>
            </w:r>
            <w:r>
              <w:rPr>
                <w:color w:val="000000"/>
              </w:rPr>
              <w:t>ічного права, уміння застосовувати знання у практичній діяльності при моделюванні правових ситуацій;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</w:rPr>
            </w:pPr>
            <w:r>
              <w:rPr>
                <w:color w:val="000000"/>
              </w:rPr>
              <w:t>- здатність аналізувати еколого-правові проблеми та формувати правові позиції з відповідних питань;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навички логічного, </w:t>
            </w:r>
            <w:proofErr w:type="gramStart"/>
            <w:r>
              <w:rPr>
                <w:color w:val="000000"/>
              </w:rPr>
              <w:t>критичного</w:t>
            </w:r>
            <w:proofErr w:type="gramEnd"/>
            <w:r>
              <w:rPr>
                <w:color w:val="000000"/>
              </w:rPr>
              <w:t xml:space="preserve"> і системного аналізу до</w:t>
            </w:r>
            <w:r>
              <w:rPr>
                <w:color w:val="000000"/>
              </w:rPr>
              <w:t>кументів, розуміння їх правового характеру і значення;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firstLine="3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навички консультування з правових питань, зокрема, можливих способів захисту і забезпечення прав і інтересів громадян у галузі охорони навколишнього </w:t>
            </w:r>
            <w:proofErr w:type="gramStart"/>
            <w:r>
              <w:rPr>
                <w:color w:val="000000"/>
              </w:rPr>
              <w:t>природного</w:t>
            </w:r>
            <w:proofErr w:type="gramEnd"/>
            <w:r>
              <w:rPr>
                <w:color w:val="000000"/>
              </w:rPr>
              <w:t xml:space="preserve"> середовища;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навички самостійної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ідготовки проектів актів правозастосування у відносинах охорони довкілля, забезпечення екологічної безпеки та раціонального природокористування.</w:t>
            </w:r>
          </w:p>
          <w:p w:rsidR="0046237D" w:rsidRDefault="0046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</w:rPr>
            </w:pP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Програмні результати навчання: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</w:rPr>
            </w:pPr>
            <w:r>
              <w:rPr>
                <w:color w:val="000000"/>
              </w:rPr>
              <w:t>- здатність продемонструвати знання та розуміння змісту правових понять та категорій, базових для даної галузі права;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здатність продемонструвати знання та розуміння структури та основних елементів </w:t>
            </w:r>
            <w:proofErr w:type="gramStart"/>
            <w:r>
              <w:rPr>
                <w:color w:val="000000"/>
              </w:rPr>
              <w:t>правового</w:t>
            </w:r>
            <w:proofErr w:type="gramEnd"/>
            <w:r>
              <w:rPr>
                <w:color w:val="000000"/>
              </w:rPr>
              <w:t xml:space="preserve"> механізму охорони довкілля;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</w:rPr>
            </w:pPr>
            <w:r>
              <w:rPr>
                <w:color w:val="000000"/>
              </w:rPr>
              <w:t>- здатність продемо</w:t>
            </w:r>
            <w:r>
              <w:rPr>
                <w:color w:val="000000"/>
              </w:rPr>
              <w:t xml:space="preserve">нструвати знання та розуміння </w:t>
            </w:r>
            <w:proofErr w:type="gramStart"/>
            <w:r>
              <w:rPr>
                <w:color w:val="000000"/>
              </w:rPr>
              <w:t>правового</w:t>
            </w:r>
            <w:proofErr w:type="gramEnd"/>
            <w:r>
              <w:rPr>
                <w:color w:val="000000"/>
              </w:rPr>
              <w:t xml:space="preserve"> механізму забезпечення екологічної безпеки;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здатність продемонструвати знання та розуміння </w:t>
            </w:r>
            <w:proofErr w:type="gramStart"/>
            <w:r>
              <w:rPr>
                <w:color w:val="000000"/>
              </w:rPr>
              <w:t>правового</w:t>
            </w:r>
            <w:proofErr w:type="gramEnd"/>
            <w:r>
              <w:rPr>
                <w:color w:val="000000"/>
              </w:rPr>
              <w:t xml:space="preserve"> режиму раціонального використання та охорони природних об'єктів та їх ресурсів;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</w:rPr>
            </w:pPr>
            <w:r>
              <w:rPr>
                <w:color w:val="000000"/>
              </w:rPr>
              <w:t>- вміння давати юридичну кваліфік</w:t>
            </w:r>
            <w:r>
              <w:rPr>
                <w:color w:val="000000"/>
              </w:rPr>
              <w:t xml:space="preserve">ацію відносинам, пов’язаним з охороною довкілля </w:t>
            </w:r>
            <w:r>
              <w:rPr>
                <w:color w:val="000000"/>
              </w:rPr>
              <w:lastRenderedPageBreak/>
              <w:t>та раціональним використанням і охороною природних об'єктів та їх ресурсі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46237D">
        <w:tc>
          <w:tcPr>
            <w:tcW w:w="9345" w:type="dxa"/>
            <w:gridSpan w:val="9"/>
          </w:tcPr>
          <w:p w:rsidR="0046237D" w:rsidRDefault="00A03DCB">
            <w:pPr>
              <w:jc w:val="center"/>
            </w:pPr>
            <w:r>
              <w:rPr>
                <w:b/>
              </w:rPr>
              <w:lastRenderedPageBreak/>
              <w:t xml:space="preserve">5. Організація навчання </w:t>
            </w:r>
          </w:p>
        </w:tc>
      </w:tr>
      <w:tr w:rsidR="0046237D">
        <w:tc>
          <w:tcPr>
            <w:tcW w:w="9345" w:type="dxa"/>
            <w:gridSpan w:val="9"/>
          </w:tcPr>
          <w:p w:rsidR="0046237D" w:rsidRDefault="00A03DCB">
            <w:pPr>
              <w:jc w:val="center"/>
            </w:pPr>
            <w:r>
              <w:t>Обсяг навчальної дисципліни</w:t>
            </w:r>
          </w:p>
        </w:tc>
      </w:tr>
      <w:tr w:rsidR="0046237D">
        <w:tc>
          <w:tcPr>
            <w:tcW w:w="3050" w:type="dxa"/>
            <w:gridSpan w:val="4"/>
          </w:tcPr>
          <w:p w:rsidR="0046237D" w:rsidRDefault="00A03DCB">
            <w:pPr>
              <w:jc w:val="center"/>
            </w:pPr>
            <w:r>
              <w:t>Вид заняття</w:t>
            </w:r>
          </w:p>
        </w:tc>
        <w:tc>
          <w:tcPr>
            <w:tcW w:w="6295" w:type="dxa"/>
            <w:gridSpan w:val="5"/>
          </w:tcPr>
          <w:p w:rsidR="0046237D" w:rsidRDefault="00A03DCB">
            <w:pPr>
              <w:jc w:val="center"/>
            </w:pPr>
            <w:r>
              <w:t>Загальна кількість годин</w:t>
            </w:r>
          </w:p>
        </w:tc>
      </w:tr>
      <w:tr w:rsidR="0046237D">
        <w:tc>
          <w:tcPr>
            <w:tcW w:w="3050" w:type="dxa"/>
            <w:gridSpan w:val="4"/>
          </w:tcPr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лекції</w:t>
            </w:r>
          </w:p>
        </w:tc>
        <w:tc>
          <w:tcPr>
            <w:tcW w:w="6295" w:type="dxa"/>
            <w:gridSpan w:val="5"/>
          </w:tcPr>
          <w:p w:rsidR="0046237D" w:rsidRDefault="00A03DCB">
            <w:pPr>
              <w:jc w:val="center"/>
            </w:pPr>
            <w:r>
              <w:t>20</w:t>
            </w:r>
          </w:p>
        </w:tc>
      </w:tr>
      <w:tr w:rsidR="0046237D">
        <w:tc>
          <w:tcPr>
            <w:tcW w:w="3050" w:type="dxa"/>
            <w:gridSpan w:val="4"/>
          </w:tcPr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46237D" w:rsidRDefault="00A03DCB">
            <w:pPr>
              <w:jc w:val="center"/>
            </w:pPr>
            <w:r>
              <w:t>28</w:t>
            </w:r>
          </w:p>
        </w:tc>
      </w:tr>
      <w:tr w:rsidR="0046237D">
        <w:tc>
          <w:tcPr>
            <w:tcW w:w="3050" w:type="dxa"/>
            <w:gridSpan w:val="4"/>
          </w:tcPr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46237D" w:rsidRDefault="00A03DCB">
            <w:pPr>
              <w:jc w:val="center"/>
            </w:pPr>
            <w:r>
              <w:t>42</w:t>
            </w:r>
          </w:p>
        </w:tc>
      </w:tr>
      <w:tr w:rsidR="0046237D">
        <w:tc>
          <w:tcPr>
            <w:tcW w:w="9345" w:type="dxa"/>
            <w:gridSpan w:val="9"/>
          </w:tcPr>
          <w:p w:rsidR="0046237D" w:rsidRDefault="00A03DCB">
            <w:pPr>
              <w:jc w:val="center"/>
            </w:pPr>
            <w:r>
              <w:t>Ознаки навчальної дисципліни</w:t>
            </w:r>
          </w:p>
        </w:tc>
      </w:tr>
      <w:tr w:rsidR="0046237D">
        <w:tc>
          <w:tcPr>
            <w:tcW w:w="1513" w:type="dxa"/>
            <w:vAlign w:val="center"/>
          </w:tcPr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Спец</w:t>
            </w:r>
            <w:proofErr w:type="gramEnd"/>
            <w:r>
              <w:rPr>
                <w:color w:val="000000"/>
              </w:rPr>
              <w:t>іальність</w:t>
            </w:r>
          </w:p>
        </w:tc>
        <w:tc>
          <w:tcPr>
            <w:tcW w:w="3509" w:type="dxa"/>
            <w:gridSpan w:val="2"/>
          </w:tcPr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Курс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ік навчання)</w:t>
            </w:r>
          </w:p>
        </w:tc>
        <w:tc>
          <w:tcPr>
            <w:tcW w:w="2120" w:type="dxa"/>
            <w:gridSpan w:val="2"/>
          </w:tcPr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Нормативний /</w:t>
            </w:r>
          </w:p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вибірковий</w:t>
            </w:r>
          </w:p>
        </w:tc>
      </w:tr>
      <w:tr w:rsidR="0046237D">
        <w:tc>
          <w:tcPr>
            <w:tcW w:w="1513" w:type="dxa"/>
          </w:tcPr>
          <w:p w:rsidR="0046237D" w:rsidRDefault="00A03DCB">
            <w:pPr>
              <w:jc w:val="center"/>
            </w:pPr>
            <w:r>
              <w:t>5</w:t>
            </w:r>
          </w:p>
        </w:tc>
        <w:tc>
          <w:tcPr>
            <w:tcW w:w="2203" w:type="dxa"/>
            <w:gridSpan w:val="4"/>
          </w:tcPr>
          <w:p w:rsidR="0046237D" w:rsidRDefault="00A03DCB">
            <w:pPr>
              <w:jc w:val="center"/>
            </w:pPr>
            <w:r>
              <w:t>081 Право</w:t>
            </w:r>
          </w:p>
        </w:tc>
        <w:tc>
          <w:tcPr>
            <w:tcW w:w="3509" w:type="dxa"/>
            <w:gridSpan w:val="2"/>
          </w:tcPr>
          <w:p w:rsidR="0046237D" w:rsidRDefault="00A03DCB">
            <w:pPr>
              <w:jc w:val="center"/>
            </w:pPr>
            <w:r>
              <w:t>3</w:t>
            </w:r>
          </w:p>
        </w:tc>
        <w:tc>
          <w:tcPr>
            <w:tcW w:w="2120" w:type="dxa"/>
            <w:gridSpan w:val="2"/>
          </w:tcPr>
          <w:p w:rsidR="0046237D" w:rsidRDefault="00A03DCB">
            <w:pPr>
              <w:jc w:val="center"/>
            </w:pPr>
            <w:r>
              <w:t>нормативний</w:t>
            </w:r>
          </w:p>
        </w:tc>
      </w:tr>
      <w:tr w:rsidR="0046237D">
        <w:tc>
          <w:tcPr>
            <w:tcW w:w="9345" w:type="dxa"/>
            <w:gridSpan w:val="9"/>
          </w:tcPr>
          <w:p w:rsidR="0046237D" w:rsidRDefault="00A03DCB">
            <w:pPr>
              <w:jc w:val="center"/>
            </w:pPr>
            <w:r>
              <w:t>Тематика навчальної дисципліни</w:t>
            </w:r>
          </w:p>
        </w:tc>
      </w:tr>
      <w:tr w:rsidR="0046237D">
        <w:tc>
          <w:tcPr>
            <w:tcW w:w="6232" w:type="dxa"/>
            <w:gridSpan w:val="6"/>
            <w:vMerge w:val="restart"/>
          </w:tcPr>
          <w:p w:rsidR="0046237D" w:rsidRDefault="00A03DCB">
            <w:pPr>
              <w:jc w:val="center"/>
            </w:pPr>
            <w:r>
              <w:t xml:space="preserve">Тема </w:t>
            </w:r>
          </w:p>
        </w:tc>
        <w:tc>
          <w:tcPr>
            <w:tcW w:w="3113" w:type="dxa"/>
            <w:gridSpan w:val="3"/>
          </w:tcPr>
          <w:p w:rsidR="0046237D" w:rsidRDefault="00A03DCB">
            <w:pPr>
              <w:jc w:val="center"/>
            </w:pPr>
            <w:r>
              <w:t>кількість год.</w:t>
            </w:r>
          </w:p>
        </w:tc>
      </w:tr>
      <w:tr w:rsidR="0046237D">
        <w:tc>
          <w:tcPr>
            <w:tcW w:w="6232" w:type="dxa"/>
            <w:gridSpan w:val="6"/>
            <w:vMerge/>
          </w:tcPr>
          <w:p w:rsidR="0046237D" w:rsidRDefault="0046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</w:tcPr>
          <w:p w:rsidR="0046237D" w:rsidRDefault="00A03DCB">
            <w:pPr>
              <w:jc w:val="center"/>
            </w:pPr>
            <w:r>
              <w:t>лекції</w:t>
            </w: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заняття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сам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об.</w:t>
            </w:r>
          </w:p>
        </w:tc>
      </w:tr>
      <w:tr w:rsidR="0046237D">
        <w:tc>
          <w:tcPr>
            <w:tcW w:w="9345" w:type="dxa"/>
            <w:gridSpan w:val="9"/>
          </w:tcPr>
          <w:p w:rsidR="0046237D" w:rsidRDefault="00A03DCB">
            <w:pPr>
              <w:jc w:val="center"/>
            </w:pPr>
            <w:r>
              <w:rPr>
                <w:b/>
                <w:sz w:val="22"/>
                <w:szCs w:val="22"/>
              </w:rPr>
              <w:t>Модуль І. Науково-методологічні засади екологічного права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>Тема № 1. Екологічне право як галузь права</w:t>
            </w:r>
          </w:p>
        </w:tc>
        <w:tc>
          <w:tcPr>
            <w:tcW w:w="993" w:type="dxa"/>
          </w:tcPr>
          <w:p w:rsidR="0046237D" w:rsidRDefault="00A03DC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 xml:space="preserve">Тема № 2. Правове регулювання  власності на природні об’єкти і їх ресурси </w:t>
            </w:r>
          </w:p>
        </w:tc>
        <w:tc>
          <w:tcPr>
            <w:tcW w:w="993" w:type="dxa"/>
            <w:vMerge w:val="restart"/>
          </w:tcPr>
          <w:p w:rsidR="0046237D" w:rsidRDefault="0046237D">
            <w:pPr>
              <w:jc w:val="center"/>
            </w:pPr>
          </w:p>
          <w:p w:rsidR="0046237D" w:rsidRDefault="00A03DCB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>Тема № 3. Право природокористування</w:t>
            </w:r>
          </w:p>
        </w:tc>
        <w:tc>
          <w:tcPr>
            <w:tcW w:w="993" w:type="dxa"/>
            <w:vMerge/>
          </w:tcPr>
          <w:p w:rsidR="0046237D" w:rsidRDefault="0046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>Тема № 4. Екологічні права та обов’язки громадян України</w:t>
            </w:r>
          </w:p>
        </w:tc>
        <w:tc>
          <w:tcPr>
            <w:tcW w:w="993" w:type="dxa"/>
          </w:tcPr>
          <w:p w:rsidR="0046237D" w:rsidRDefault="00A03DCB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>Тема № 5. Правові засади управління в галузі охорони довкілля</w:t>
            </w:r>
          </w:p>
        </w:tc>
        <w:tc>
          <w:tcPr>
            <w:tcW w:w="993" w:type="dxa"/>
          </w:tcPr>
          <w:p w:rsidR="0046237D" w:rsidRDefault="00A03DC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4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>Тема № 6. Економічний механізм охорони довкілля</w:t>
            </w:r>
          </w:p>
        </w:tc>
        <w:tc>
          <w:tcPr>
            <w:tcW w:w="993" w:type="dxa"/>
            <w:vMerge w:val="restart"/>
          </w:tcPr>
          <w:p w:rsidR="0046237D" w:rsidRDefault="0046237D">
            <w:pPr>
              <w:jc w:val="center"/>
            </w:pPr>
          </w:p>
          <w:p w:rsidR="0046237D" w:rsidRDefault="00A03DCB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46237D" w:rsidRDefault="0046237D">
            <w:pPr>
              <w:jc w:val="center"/>
            </w:pPr>
          </w:p>
          <w:p w:rsidR="0046237D" w:rsidRDefault="00A03DCB">
            <w:pPr>
              <w:jc w:val="center"/>
            </w:pPr>
            <w:r>
              <w:t>2</w:t>
            </w:r>
          </w:p>
        </w:tc>
        <w:tc>
          <w:tcPr>
            <w:tcW w:w="1128" w:type="dxa"/>
            <w:vMerge w:val="restart"/>
          </w:tcPr>
          <w:p w:rsidR="0046237D" w:rsidRDefault="0046237D">
            <w:pPr>
              <w:jc w:val="center"/>
            </w:pPr>
          </w:p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>Тема № 7. Юридична відповідальність за екологічні правопорушення</w:t>
            </w:r>
          </w:p>
        </w:tc>
        <w:tc>
          <w:tcPr>
            <w:tcW w:w="993" w:type="dxa"/>
            <w:vMerge/>
          </w:tcPr>
          <w:p w:rsidR="0046237D" w:rsidRDefault="0046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</w:tcPr>
          <w:p w:rsidR="0046237D" w:rsidRDefault="0046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28" w:type="dxa"/>
            <w:vMerge/>
          </w:tcPr>
          <w:p w:rsidR="0046237D" w:rsidRDefault="0046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6237D">
        <w:tc>
          <w:tcPr>
            <w:tcW w:w="9345" w:type="dxa"/>
            <w:gridSpan w:val="9"/>
          </w:tcPr>
          <w:p w:rsidR="0046237D" w:rsidRDefault="00A03DCB">
            <w:pPr>
              <w:jc w:val="center"/>
            </w:pPr>
            <w:r>
              <w:rPr>
                <w:b/>
              </w:rPr>
              <w:t>Модуль ІІ. Право екологічної безпеки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>Тема № 8. Поняття та змі</w:t>
            </w:r>
            <w:proofErr w:type="gramStart"/>
            <w:r>
              <w:t>ст</w:t>
            </w:r>
            <w:proofErr w:type="gramEnd"/>
            <w:r>
              <w:t xml:space="preserve"> екологічної безпеки</w:t>
            </w:r>
          </w:p>
        </w:tc>
        <w:tc>
          <w:tcPr>
            <w:tcW w:w="993" w:type="dxa"/>
            <w:vMerge w:val="restart"/>
          </w:tcPr>
          <w:p w:rsidR="0046237D" w:rsidRDefault="0046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  <w:p w:rsidR="0046237D" w:rsidRDefault="00462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  <w:p w:rsidR="0046237D" w:rsidRDefault="00A03DC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>Тема № 9. Правовий режим зон надзвичайних екологічних ситуацій</w:t>
            </w:r>
          </w:p>
        </w:tc>
        <w:tc>
          <w:tcPr>
            <w:tcW w:w="993" w:type="dxa"/>
            <w:vMerge/>
          </w:tcPr>
          <w:p w:rsidR="0046237D" w:rsidRDefault="0046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</w:tcPr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>Тема №10. Правова охорона довкілля в промисловості, сільському господарстві і на транспорті</w:t>
            </w:r>
          </w:p>
        </w:tc>
        <w:tc>
          <w:tcPr>
            <w:tcW w:w="993" w:type="dxa"/>
            <w:vMerge/>
          </w:tcPr>
          <w:p w:rsidR="0046237D" w:rsidRDefault="0046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>Тема №11. Правові засади забезпечення екологічної безпеки у сфері використання  ядерної енергії</w:t>
            </w:r>
          </w:p>
        </w:tc>
        <w:tc>
          <w:tcPr>
            <w:tcW w:w="993" w:type="dxa"/>
            <w:vMerge/>
          </w:tcPr>
          <w:p w:rsidR="0046237D" w:rsidRDefault="0046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 xml:space="preserve">Тема №12. Правові засади забезпечення біологічної та генетичної безпеки </w:t>
            </w:r>
          </w:p>
        </w:tc>
        <w:tc>
          <w:tcPr>
            <w:tcW w:w="993" w:type="dxa"/>
            <w:vMerge/>
          </w:tcPr>
          <w:p w:rsidR="0046237D" w:rsidRDefault="0046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>Тема №13. Правове регулювання поводження з відходами</w:t>
            </w:r>
          </w:p>
        </w:tc>
        <w:tc>
          <w:tcPr>
            <w:tcW w:w="993" w:type="dxa"/>
          </w:tcPr>
          <w:p w:rsidR="0046237D" w:rsidRDefault="00A03DCB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9345" w:type="dxa"/>
            <w:gridSpan w:val="9"/>
          </w:tcPr>
          <w:p w:rsidR="0046237D" w:rsidRDefault="00A03DCB">
            <w:pPr>
              <w:jc w:val="center"/>
            </w:pPr>
            <w:r>
              <w:rPr>
                <w:b/>
              </w:rPr>
              <w:t>Модуль ІІІ. Природоресурсне право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>Тема № 14. Правовий режим охорони і використання земель</w:t>
            </w:r>
          </w:p>
        </w:tc>
        <w:tc>
          <w:tcPr>
            <w:tcW w:w="993" w:type="dxa"/>
          </w:tcPr>
          <w:p w:rsidR="0046237D" w:rsidRDefault="00A03DC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>Тема № 15. Правовий режим охорони і використання надр</w:t>
            </w:r>
          </w:p>
        </w:tc>
        <w:tc>
          <w:tcPr>
            <w:tcW w:w="993" w:type="dxa"/>
          </w:tcPr>
          <w:p w:rsidR="0046237D" w:rsidRDefault="00A03DC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4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 xml:space="preserve">Тема № 16. Правовий режим охорони і використання лісів та інших об’єктів рослинного </w:t>
            </w:r>
            <w:proofErr w:type="gramStart"/>
            <w:r>
              <w:t>св</w:t>
            </w:r>
            <w:proofErr w:type="gramEnd"/>
            <w:r>
              <w:t>іту</w:t>
            </w:r>
          </w:p>
        </w:tc>
        <w:tc>
          <w:tcPr>
            <w:tcW w:w="993" w:type="dxa"/>
          </w:tcPr>
          <w:p w:rsidR="0046237D" w:rsidRDefault="00A03DC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4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>Тема № 17. Правовий режим охорони і використання вод</w:t>
            </w:r>
          </w:p>
        </w:tc>
        <w:tc>
          <w:tcPr>
            <w:tcW w:w="993" w:type="dxa"/>
          </w:tcPr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6237D" w:rsidRDefault="0046237D">
            <w:pPr>
              <w:jc w:val="center"/>
            </w:pP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4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 xml:space="preserve">Тема № 18. Правовий режим охорони і використання тваринного </w:t>
            </w:r>
            <w:proofErr w:type="gramStart"/>
            <w:r>
              <w:t>св</w:t>
            </w:r>
            <w:proofErr w:type="gramEnd"/>
            <w:r>
              <w:t>іту</w:t>
            </w:r>
          </w:p>
        </w:tc>
        <w:tc>
          <w:tcPr>
            <w:tcW w:w="993" w:type="dxa"/>
          </w:tcPr>
          <w:p w:rsidR="0046237D" w:rsidRDefault="00A03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6237D" w:rsidRDefault="0046237D">
            <w:pPr>
              <w:jc w:val="center"/>
            </w:pP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9345" w:type="dxa"/>
            <w:gridSpan w:val="9"/>
          </w:tcPr>
          <w:p w:rsidR="0046237D" w:rsidRDefault="00A03DCB">
            <w:pPr>
              <w:jc w:val="center"/>
            </w:pPr>
            <w:r>
              <w:rPr>
                <w:b/>
              </w:rPr>
              <w:t>Модуль ІV. Природоохоронне право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lastRenderedPageBreak/>
              <w:t xml:space="preserve">Тема № 19. Правовий режим охорони </w:t>
            </w:r>
            <w:proofErr w:type="gramStart"/>
            <w:r>
              <w:t>атмосферного</w:t>
            </w:r>
            <w:proofErr w:type="gramEnd"/>
            <w:r>
              <w:t xml:space="preserve"> повітря</w:t>
            </w:r>
          </w:p>
        </w:tc>
        <w:tc>
          <w:tcPr>
            <w:tcW w:w="993" w:type="dxa"/>
          </w:tcPr>
          <w:p w:rsidR="0046237D" w:rsidRDefault="00A03DCB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>Тема № 20. Правовий режим екологічної мережі України</w:t>
            </w:r>
          </w:p>
        </w:tc>
        <w:tc>
          <w:tcPr>
            <w:tcW w:w="993" w:type="dxa"/>
          </w:tcPr>
          <w:p w:rsidR="0046237D" w:rsidRDefault="00A03DCB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1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>Тема № 21. Правовий режим природно-заповідного фонду України</w:t>
            </w:r>
          </w:p>
        </w:tc>
        <w:tc>
          <w:tcPr>
            <w:tcW w:w="993" w:type="dxa"/>
          </w:tcPr>
          <w:p w:rsidR="0046237D" w:rsidRDefault="00A03DCB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>Тема № 22. Правовий режим курортних, лікувально-оздоровчих та рекреаційних зон</w:t>
            </w:r>
          </w:p>
        </w:tc>
        <w:tc>
          <w:tcPr>
            <w:tcW w:w="993" w:type="dxa"/>
          </w:tcPr>
          <w:p w:rsidR="0046237D" w:rsidRDefault="00A03DC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2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r>
              <w:t xml:space="preserve">Тема № 23. Правовий режим охорони виключної (морської) економічної зони та </w:t>
            </w:r>
            <w:proofErr w:type="gramStart"/>
            <w:r>
              <w:t>континентального</w:t>
            </w:r>
            <w:proofErr w:type="gramEnd"/>
            <w:r>
              <w:t xml:space="preserve"> шельфу</w:t>
            </w:r>
          </w:p>
        </w:tc>
        <w:tc>
          <w:tcPr>
            <w:tcW w:w="993" w:type="dxa"/>
          </w:tcPr>
          <w:p w:rsidR="0046237D" w:rsidRDefault="00A03DC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1</w:t>
            </w:r>
          </w:p>
        </w:tc>
      </w:tr>
      <w:tr w:rsidR="0046237D">
        <w:tc>
          <w:tcPr>
            <w:tcW w:w="6232" w:type="dxa"/>
            <w:gridSpan w:val="6"/>
          </w:tcPr>
          <w:p w:rsidR="0046237D" w:rsidRDefault="00A03DCB">
            <w:pPr>
              <w:jc w:val="right"/>
            </w:pPr>
            <w:r>
              <w:t>ЗАГ.:</w:t>
            </w:r>
          </w:p>
        </w:tc>
        <w:tc>
          <w:tcPr>
            <w:tcW w:w="993" w:type="dxa"/>
          </w:tcPr>
          <w:p w:rsidR="0046237D" w:rsidRDefault="00A03DCB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46237D" w:rsidRDefault="00A03DCB">
            <w:pPr>
              <w:jc w:val="center"/>
            </w:pPr>
            <w:r>
              <w:t>28</w:t>
            </w:r>
          </w:p>
        </w:tc>
        <w:tc>
          <w:tcPr>
            <w:tcW w:w="1128" w:type="dxa"/>
          </w:tcPr>
          <w:p w:rsidR="0046237D" w:rsidRDefault="00A03DCB">
            <w:pPr>
              <w:jc w:val="center"/>
            </w:pPr>
            <w:r>
              <w:t>42</w:t>
            </w:r>
          </w:p>
        </w:tc>
      </w:tr>
      <w:tr w:rsidR="0046237D">
        <w:tc>
          <w:tcPr>
            <w:tcW w:w="9345" w:type="dxa"/>
            <w:gridSpan w:val="9"/>
          </w:tcPr>
          <w:p w:rsidR="0046237D" w:rsidRDefault="00A03DCB">
            <w:pPr>
              <w:jc w:val="center"/>
              <w:rPr>
                <w:b/>
              </w:rPr>
            </w:pPr>
            <w:r>
              <w:rPr>
                <w:b/>
              </w:rPr>
              <w:t>6. Система оцінювання навчальної дисципліни</w:t>
            </w:r>
          </w:p>
        </w:tc>
      </w:tr>
      <w:tr w:rsidR="0046237D">
        <w:tc>
          <w:tcPr>
            <w:tcW w:w="1898" w:type="dxa"/>
            <w:gridSpan w:val="2"/>
          </w:tcPr>
          <w:p w:rsidR="0046237D" w:rsidRDefault="00A0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46237D" w:rsidRDefault="00A03DCB">
            <w:pPr>
              <w:ind w:firstLine="185"/>
              <w:jc w:val="both"/>
            </w:pPr>
            <w:proofErr w:type="gramStart"/>
            <w:r>
              <w:t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</w:t>
            </w:r>
            <w:r>
              <w:t>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</w:t>
            </w:r>
            <w:proofErr w:type="gramEnd"/>
            <w:r>
              <w:t xml:space="preserve"> від 12.10.2010 р. (зі змінами, внесеними Вченою ра</w:t>
            </w:r>
            <w:r>
              <w:t xml:space="preserve">дою навчально-наукового юридичного інституту, протокол №5 від 28 </w:t>
            </w:r>
            <w:proofErr w:type="gramStart"/>
            <w:r>
              <w:t>лютого</w:t>
            </w:r>
            <w:proofErr w:type="gramEnd"/>
            <w:r>
              <w:t xml:space="preserve">  2017 р.) – </w:t>
            </w:r>
            <w:r>
              <w:rPr>
                <w:i/>
              </w:rPr>
              <w:t xml:space="preserve">текст розміщений на інформаційному стенді та сайті Інституту </w:t>
            </w:r>
            <w:hyperlink r:id="rId8">
              <w:r>
                <w:rPr>
                  <w:color w:val="0000FF"/>
                  <w:u w:val="single"/>
                </w:rPr>
                <w:t>https://law.pnu.edu.ua</w:t>
              </w:r>
              <w:r>
                <w:rPr>
                  <w:color w:val="0000FF"/>
                  <w:u w:val="single"/>
                </w:rPr>
                <w:t>/wp-content/uploads/sites/100/2020/03/Положення-про-критерії-оцінювання-студентів-ННЮІ.pdf</w:t>
              </w:r>
            </w:hyperlink>
          </w:p>
        </w:tc>
      </w:tr>
      <w:tr w:rsidR="0046237D">
        <w:tc>
          <w:tcPr>
            <w:tcW w:w="1898" w:type="dxa"/>
            <w:gridSpan w:val="2"/>
          </w:tcPr>
          <w:p w:rsidR="0046237D" w:rsidRDefault="00A0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46237D" w:rsidRDefault="00A03DCB">
            <w:pPr>
              <w:ind w:firstLine="185"/>
              <w:jc w:val="both"/>
            </w:pPr>
            <w:r>
              <w:t xml:space="preserve">Вивчення дисципліни передбачає </w:t>
            </w:r>
            <w:r>
              <w:rPr>
                <w:u w:val="single"/>
              </w:rPr>
              <w:t>обов’язкове</w:t>
            </w:r>
            <w:r>
              <w:t xml:space="preserve"> виконання </w:t>
            </w:r>
            <w:proofErr w:type="gramStart"/>
            <w:r>
              <w:t>вс</w:t>
            </w:r>
            <w:proofErr w:type="gramEnd"/>
            <w:r>
              <w:t xml:space="preserve">іма студентами </w:t>
            </w:r>
            <w:r>
              <w:rPr>
                <w:u w:val="single"/>
              </w:rPr>
              <w:t>одної письмової</w:t>
            </w:r>
            <w:r>
              <w:t xml:space="preserve"> </w:t>
            </w:r>
            <w:r>
              <w:rPr>
                <w:u w:val="single"/>
              </w:rPr>
              <w:t>модульної контрольної роботи</w:t>
            </w:r>
            <w:r>
              <w:t>. Робота виконується на</w:t>
            </w:r>
            <w:r>
              <w:t xml:space="preserve"> 5 семінарському занятті та охоплює два змістових модулі: Науково-методологічні засади екологічного права; Право екологічної безпеки.</w:t>
            </w:r>
          </w:p>
          <w:p w:rsidR="0046237D" w:rsidRDefault="00A03DCB">
            <w:pPr>
              <w:ind w:firstLine="185"/>
              <w:jc w:val="both"/>
            </w:pPr>
            <w:r>
              <w:t xml:space="preserve">На контрольну виноситься 1 описове завдання, яке оцінюється в 8 балів, 2 коротких запитання </w:t>
            </w:r>
            <w:proofErr w:type="gramStart"/>
            <w:r>
              <w:t>нормативного</w:t>
            </w:r>
            <w:proofErr w:type="gramEnd"/>
            <w:r>
              <w:t xml:space="preserve"> змісту, які оціню</w:t>
            </w:r>
            <w:r>
              <w:t xml:space="preserve">ються по 4 бали, 4 закритих тестових запитань, які оцінюються по 1 балу. Максимальний бал за контрольну становить 20. </w:t>
            </w:r>
          </w:p>
          <w:p w:rsidR="0046237D" w:rsidRDefault="00A03DCB">
            <w:pPr>
              <w:ind w:firstLine="185"/>
              <w:jc w:val="both"/>
            </w:pPr>
            <w:r>
              <w:rPr>
                <w:u w:val="single"/>
              </w:rPr>
              <w:t>За бажанням (для отримання додаткових до 5 балів)</w:t>
            </w:r>
            <w:r>
              <w:t xml:space="preserve"> студенти можуть виконувати індивідуальні завдання за темою відповідного семінарського з</w:t>
            </w:r>
            <w:r>
              <w:t xml:space="preserve">аняття. Види, приклади </w:t>
            </w:r>
            <w:proofErr w:type="gramStart"/>
            <w:r>
              <w:t>п</w:t>
            </w:r>
            <w:proofErr w:type="gramEnd"/>
            <w:r>
              <w:t xml:space="preserve">ідготовки та критерії оцінювання індивідуальних завдань </w:t>
            </w:r>
            <w:r>
              <w:rPr>
                <w:i/>
              </w:rPr>
              <w:t xml:space="preserve">знаходяться на кафедрі та розміщені на сайті кафедри </w:t>
            </w:r>
            <w:hyperlink r:id="rId9">
              <w:r>
                <w:rPr>
                  <w:color w:val="0000FF"/>
                  <w:u w:val="single"/>
                </w:rPr>
                <w:t>https://ktetap.pnu.edu.ua/денна-форма-навчання-3/</w:t>
              </w:r>
            </w:hyperlink>
            <w:r>
              <w:rPr>
                <w:i/>
              </w:rPr>
              <w:t>.</w:t>
            </w:r>
            <w:r>
              <w:t xml:space="preserve">  </w:t>
            </w:r>
          </w:p>
        </w:tc>
      </w:tr>
      <w:tr w:rsidR="0046237D">
        <w:tc>
          <w:tcPr>
            <w:tcW w:w="1898" w:type="dxa"/>
            <w:gridSpan w:val="2"/>
          </w:tcPr>
          <w:p w:rsidR="0046237D" w:rsidRDefault="00A0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46237D" w:rsidRDefault="00A03DCB">
            <w:pPr>
              <w:jc w:val="both"/>
            </w:pPr>
            <w:r>
              <w:t>Система оцінювання семінарс</w:t>
            </w:r>
            <w:r>
              <w:t>ьких занять визначена п.п. 4.4.3.2, 4.4.3.3 Положення про порядок організації навчального процесу та оцінювання успішності студенті</w:t>
            </w:r>
            <w:proofErr w:type="gramStart"/>
            <w:r>
              <w:t>в</w:t>
            </w:r>
            <w:proofErr w:type="gramEnd"/>
            <w:r>
              <w:t xml:space="preserve"> у навчально-науковому юридичному інституті Прикарпатського національного університету і</w:t>
            </w:r>
            <w:proofErr w:type="gramStart"/>
            <w:r>
              <w:t>мен</w:t>
            </w:r>
            <w:proofErr w:type="gramEnd"/>
            <w:r>
              <w:t xml:space="preserve">і Василя Стефаника </w:t>
            </w:r>
          </w:p>
        </w:tc>
      </w:tr>
      <w:tr w:rsidR="0046237D">
        <w:tc>
          <w:tcPr>
            <w:tcW w:w="1898" w:type="dxa"/>
            <w:gridSpan w:val="2"/>
          </w:tcPr>
          <w:p w:rsidR="0046237D" w:rsidRDefault="00A0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Умови допуску до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ідсумкового контролю</w:t>
            </w:r>
          </w:p>
        </w:tc>
        <w:tc>
          <w:tcPr>
            <w:tcW w:w="7447" w:type="dxa"/>
            <w:gridSpan w:val="7"/>
          </w:tcPr>
          <w:p w:rsidR="0046237D" w:rsidRDefault="00A03DCB">
            <w:pPr>
              <w:jc w:val="both"/>
            </w:pPr>
            <w:r>
              <w:t xml:space="preserve">Порядок та організація контролю знань студентів, зокрема, умови допуску до </w:t>
            </w:r>
            <w:proofErr w:type="gramStart"/>
            <w:r>
              <w:t>п</w:t>
            </w:r>
            <w:proofErr w:type="gramEnd"/>
            <w:r>
              <w:t>ідсумкового контролю визначаються р. 5 Положення про порядок організації навчального процесу та оцінювання успішності студентів у навчально-н</w:t>
            </w:r>
            <w:r>
              <w:t xml:space="preserve">ауковому юридичному інституті Прикарпатського національного університету імені Василя Стефаника </w:t>
            </w:r>
          </w:p>
        </w:tc>
      </w:tr>
      <w:tr w:rsidR="0046237D">
        <w:tc>
          <w:tcPr>
            <w:tcW w:w="1898" w:type="dxa"/>
            <w:gridSpan w:val="2"/>
          </w:tcPr>
          <w:p w:rsidR="0046237D" w:rsidRDefault="00A0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ідсумковий </w:t>
            </w:r>
            <w:r>
              <w:rPr>
                <w:color w:val="000000"/>
              </w:rPr>
              <w:lastRenderedPageBreak/>
              <w:t>контроль</w:t>
            </w:r>
          </w:p>
        </w:tc>
        <w:tc>
          <w:tcPr>
            <w:tcW w:w="7447" w:type="dxa"/>
            <w:gridSpan w:val="7"/>
          </w:tcPr>
          <w:p w:rsidR="0046237D" w:rsidRDefault="00A03DCB">
            <w:proofErr w:type="gramStart"/>
            <w:r>
              <w:lastRenderedPageBreak/>
              <w:t>П</w:t>
            </w:r>
            <w:proofErr w:type="gramEnd"/>
            <w:r>
              <w:t>ідсумковий контроль – екзамен у письмовій формі</w:t>
            </w:r>
          </w:p>
          <w:p w:rsidR="0046237D" w:rsidRDefault="00A03DCB">
            <w:pPr>
              <w:tabs>
                <w:tab w:val="left" w:pos="9214"/>
              </w:tabs>
              <w:jc w:val="both"/>
            </w:pPr>
            <w:r>
              <w:lastRenderedPageBreak/>
              <w:t>На екзамен виноситься 2 описових завдання, які оцінюється по 15 балів, 2 коротких запита</w:t>
            </w:r>
            <w:r>
              <w:t xml:space="preserve">ння </w:t>
            </w:r>
            <w:proofErr w:type="gramStart"/>
            <w:r>
              <w:t>нормативного</w:t>
            </w:r>
            <w:proofErr w:type="gramEnd"/>
            <w:r>
              <w:t xml:space="preserve"> змісту, які оцінюються по 6 балів, 4 відкритих тестових запитання, які оцінюються по 2 бали. </w:t>
            </w:r>
          </w:p>
          <w:p w:rsidR="0046237D" w:rsidRDefault="00A03DCB">
            <w:pPr>
              <w:tabs>
                <w:tab w:val="left" w:pos="9214"/>
              </w:tabs>
            </w:pPr>
            <w:r>
              <w:t>Максимальний бал за екзамен становить 50 балі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</w:tr>
      <w:tr w:rsidR="0046237D">
        <w:tc>
          <w:tcPr>
            <w:tcW w:w="9345" w:type="dxa"/>
            <w:gridSpan w:val="9"/>
          </w:tcPr>
          <w:p w:rsidR="0046237D" w:rsidRDefault="00A03DCB">
            <w:pPr>
              <w:jc w:val="center"/>
            </w:pPr>
            <w:r>
              <w:rPr>
                <w:b/>
              </w:rPr>
              <w:lastRenderedPageBreak/>
              <w:t>7. Політика навчальної дисципліни</w:t>
            </w:r>
          </w:p>
        </w:tc>
      </w:tr>
      <w:tr w:rsidR="0046237D">
        <w:tc>
          <w:tcPr>
            <w:tcW w:w="9345" w:type="dxa"/>
            <w:gridSpan w:val="9"/>
          </w:tcPr>
          <w:p w:rsidR="0046237D" w:rsidRDefault="00A03DCB">
            <w:pPr>
              <w:ind w:firstLine="310"/>
              <w:jc w:val="both"/>
              <w:rPr>
                <w:u w:val="single"/>
              </w:rPr>
            </w:pPr>
            <w:r>
              <w:rPr>
                <w:u w:val="single"/>
              </w:rPr>
              <w:t>Письмові роботи:</w:t>
            </w:r>
          </w:p>
          <w:p w:rsidR="0046237D" w:rsidRDefault="00A03DCB">
            <w:pPr>
              <w:ind w:firstLine="310"/>
              <w:jc w:val="both"/>
            </w:pPr>
            <w:r>
              <w:t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Методичних вказівках і за</w:t>
            </w:r>
            <w:r>
              <w:t xml:space="preserve">вданнях для </w:t>
            </w:r>
            <w:proofErr w:type="gramStart"/>
            <w:r>
              <w:t>п</w:t>
            </w:r>
            <w:proofErr w:type="gramEnd"/>
            <w:r>
              <w:t xml:space="preserve">ідготовки до семінарських (практичних) занять), письмових експрес-опитувань на семінарських заняттях тощо, а також додаткових письмових індивідуальних завдань, курсових робіт (за вибором студента) – </w:t>
            </w:r>
            <w:r>
              <w:rPr>
                <w:i/>
              </w:rPr>
              <w:t>Методичні вказівки розміщені на сайті кафедр</w:t>
            </w:r>
            <w:r>
              <w:rPr>
                <w:i/>
              </w:rPr>
              <w:t xml:space="preserve">и </w:t>
            </w:r>
            <w:hyperlink r:id="rId10">
              <w:r>
                <w:rPr>
                  <w:color w:val="0000FF"/>
                  <w:u w:val="single"/>
                </w:rPr>
                <w:t>https://ktetap.pnu.edu.ua/денна-форма-навчання-3/</w:t>
              </w:r>
            </w:hyperlink>
            <w:r>
              <w:t xml:space="preserve">; </w:t>
            </w:r>
            <w:hyperlink r:id="rId11">
              <w:r>
                <w:rPr>
                  <w:color w:val="0000FF"/>
                  <w:u w:val="single"/>
                </w:rPr>
                <w:t>https://ktetap.pnu.edu.ua/тематика-курсових-та-дипломних-робі</w:t>
              </w:r>
              <w:r>
                <w:rPr>
                  <w:color w:val="0000FF"/>
                  <w:u w:val="single"/>
                </w:rPr>
                <w:t>т/</w:t>
              </w:r>
            </w:hyperlink>
            <w:r>
              <w:t>.</w:t>
            </w:r>
          </w:p>
          <w:p w:rsidR="0046237D" w:rsidRDefault="00A03DCB">
            <w:pPr>
              <w:ind w:firstLine="310"/>
              <w:jc w:val="both"/>
            </w:pPr>
            <w:r>
              <w:rPr>
                <w:u w:val="single"/>
              </w:rPr>
              <w:t>Академічна доброчесність:</w:t>
            </w:r>
          </w:p>
          <w:p w:rsidR="0046237D" w:rsidRDefault="00A03DCB">
            <w:pPr>
              <w:ind w:firstLine="310"/>
              <w:jc w:val="both"/>
              <w:rPr>
                <w:u w:val="single"/>
              </w:rPr>
            </w:pPr>
            <w:proofErr w:type="gramStart"/>
            <w:r>
              <w:t>Очіку</w:t>
            </w:r>
            <w:proofErr w:type="gramEnd"/>
            <w:r>
              <w:t>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</w:t>
            </w:r>
            <w:r>
              <w:t xml:space="preserve">итет імені Василя Стефаника» </w:t>
            </w:r>
            <w:hyperlink r:id="rId12">
              <w:r>
                <w:rPr>
                  <w:color w:val="0000FF"/>
                  <w:u w:val="single"/>
                </w:rPr>
                <w:t>https://pnu.edu.ua/положення-про-запобігання-плагіату/</w:t>
              </w:r>
            </w:hyperlink>
            <w:r>
              <w:t>.</w:t>
            </w:r>
          </w:p>
          <w:p w:rsidR="0046237D" w:rsidRDefault="00A03DCB">
            <w:pPr>
              <w:ind w:firstLine="310"/>
              <w:jc w:val="both"/>
              <w:rPr>
                <w:u w:val="single"/>
              </w:rPr>
            </w:pPr>
            <w:r>
              <w:rPr>
                <w:u w:val="single"/>
              </w:rPr>
              <w:t>Відвідування занять</w:t>
            </w:r>
          </w:p>
          <w:p w:rsidR="0046237D" w:rsidRDefault="00A03DCB">
            <w:pPr>
              <w:ind w:firstLine="310"/>
              <w:jc w:val="both"/>
            </w:pPr>
            <w:r>
              <w:t xml:space="preserve">Відвідання занять є важливою складовою навчання. Очікується, що </w:t>
            </w:r>
            <w:proofErr w:type="gramStart"/>
            <w:r>
              <w:t>вс</w:t>
            </w:r>
            <w:proofErr w:type="gramEnd"/>
            <w:r>
              <w:t xml:space="preserve">і студенти відвідають лекції і практичні зайняття курсу. </w:t>
            </w:r>
          </w:p>
          <w:p w:rsidR="0046237D" w:rsidRDefault="00A03DCB">
            <w:pPr>
              <w:ind w:firstLine="310"/>
              <w:jc w:val="both"/>
            </w:pPr>
            <w: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</w:t>
            </w:r>
            <w:r>
              <w:t xml:space="preserve">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</w:t>
            </w:r>
            <w:proofErr w:type="gramStart"/>
            <w:r>
              <w:t>в</w:t>
            </w:r>
            <w:proofErr w:type="gramEnd"/>
            <w:r>
              <w:t>ід підсумкового семестрового балу студента (п. 5.1.2 Положення про порядок організації</w:t>
            </w:r>
            <w:r>
              <w:t xml:space="preserve"> навчального процесу та оцінювання успішності студенті</w:t>
            </w:r>
            <w:proofErr w:type="gramStart"/>
            <w:r>
              <w:t>в</w:t>
            </w:r>
            <w:proofErr w:type="gramEnd"/>
            <w:r>
              <w:t xml:space="preserve"> у навчально-науковому юридичному інституті Прикарпатського національного університету і</w:t>
            </w:r>
            <w:proofErr w:type="gramStart"/>
            <w:r>
              <w:t>мен</w:t>
            </w:r>
            <w:proofErr w:type="gramEnd"/>
            <w:r>
              <w:t>і Василя Стефаника).</w:t>
            </w:r>
          </w:p>
        </w:tc>
      </w:tr>
      <w:tr w:rsidR="0046237D">
        <w:tc>
          <w:tcPr>
            <w:tcW w:w="9345" w:type="dxa"/>
            <w:gridSpan w:val="9"/>
          </w:tcPr>
          <w:p w:rsidR="0046237D" w:rsidRDefault="00A03DCB">
            <w:pPr>
              <w:jc w:val="center"/>
              <w:rPr>
                <w:b/>
              </w:rPr>
            </w:pPr>
            <w:r>
              <w:rPr>
                <w:b/>
              </w:rPr>
              <w:t xml:space="preserve">8. Рекомендована </w:t>
            </w:r>
            <w:proofErr w:type="gramStart"/>
            <w:r>
              <w:rPr>
                <w:b/>
              </w:rPr>
              <w:t>л</w:t>
            </w:r>
            <w:proofErr w:type="gramEnd"/>
            <w:r>
              <w:rPr>
                <w:b/>
              </w:rPr>
              <w:t>ітература</w:t>
            </w:r>
          </w:p>
        </w:tc>
      </w:tr>
      <w:tr w:rsidR="0046237D">
        <w:tc>
          <w:tcPr>
            <w:tcW w:w="9345" w:type="dxa"/>
            <w:gridSpan w:val="9"/>
          </w:tcPr>
          <w:p w:rsidR="0046237D" w:rsidRDefault="00A03DCB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6" w:firstLine="284"/>
              <w:jc w:val="both"/>
            </w:pPr>
            <w:r>
              <w:t xml:space="preserve">Екологічне право: </w:t>
            </w:r>
            <w:proofErr w:type="gramStart"/>
            <w:r>
              <w:t>п</w:t>
            </w:r>
            <w:proofErr w:type="gramEnd"/>
            <w:r>
              <w:t xml:space="preserve">ідруч. для студ. юрид. спец. вищ. навч. </w:t>
            </w:r>
            <w:r>
              <w:t xml:space="preserve">закл. / за ред. А. П. Гетьмана. Харків: Право, 2019 </w:t>
            </w:r>
            <w:hyperlink r:id="rId13">
              <w:r>
                <w:rPr>
                  <w:color w:val="0000FF"/>
                  <w:u w:val="single"/>
                </w:rPr>
                <w:t>https://pravo-izdat.com.ua/image/data/Files/734/3_Ekologichne%20pravo_Pidruchnik_vnutri.pdf</w:t>
              </w:r>
            </w:hyperlink>
            <w:r>
              <w:t xml:space="preserve">. </w:t>
            </w:r>
          </w:p>
          <w:p w:rsidR="0046237D" w:rsidRDefault="00A03DCB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6" w:firstLine="284"/>
              <w:jc w:val="both"/>
            </w:pPr>
            <w:r>
              <w:t xml:space="preserve">Костицький В. В. Екологічне право України: </w:t>
            </w:r>
            <w:proofErr w:type="gramStart"/>
            <w:r>
              <w:t>п</w:t>
            </w:r>
            <w:proofErr w:type="gramEnd"/>
            <w:r>
              <w:t xml:space="preserve">ідручник. Дрогобич: Коло, 2012. </w:t>
            </w:r>
          </w:p>
          <w:p w:rsidR="0046237D" w:rsidRDefault="00A03DCB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6" w:firstLine="284"/>
              <w:jc w:val="both"/>
            </w:pPr>
            <w:r>
              <w:t xml:space="preserve">Екологічне право України: Академічний курс: </w:t>
            </w:r>
            <w:proofErr w:type="gramStart"/>
            <w:r>
              <w:t>п</w:t>
            </w:r>
            <w:proofErr w:type="gramEnd"/>
            <w:r>
              <w:t xml:space="preserve">ідручник / за заг. ред. Ю.С. Шемшученка. Київ: </w:t>
            </w:r>
            <w:proofErr w:type="gramStart"/>
            <w:r>
              <w:t>ТОВ</w:t>
            </w:r>
            <w:proofErr w:type="gramEnd"/>
            <w:r>
              <w:t xml:space="preserve"> "Видавництво "Юридична думка", 2008.</w:t>
            </w:r>
          </w:p>
          <w:p w:rsidR="0046237D" w:rsidRDefault="00A03DCB">
            <w:pPr>
              <w:numPr>
                <w:ilvl w:val="0"/>
                <w:numId w:val="2"/>
              </w:numPr>
              <w:tabs>
                <w:tab w:val="left" w:pos="567"/>
              </w:tabs>
              <w:ind w:left="26" w:firstLine="284"/>
              <w:jc w:val="both"/>
            </w:pPr>
            <w:r>
              <w:t xml:space="preserve">Кобецька Н.Р. Екологічне право України: навч. </w:t>
            </w:r>
            <w:proofErr w:type="gramStart"/>
            <w:r>
              <w:t>пос</w:t>
            </w:r>
            <w:proofErr w:type="gramEnd"/>
            <w:r>
              <w:t>ібник. 2-ге вид., перероб. і допов. Київ: Юрінком Інтер, 2008.</w:t>
            </w:r>
          </w:p>
          <w:p w:rsidR="0046237D" w:rsidRDefault="00A03DCB">
            <w:pPr>
              <w:numPr>
                <w:ilvl w:val="0"/>
                <w:numId w:val="2"/>
              </w:numPr>
              <w:tabs>
                <w:tab w:val="left" w:pos="567"/>
              </w:tabs>
              <w:ind w:left="26" w:firstLine="284"/>
              <w:jc w:val="both"/>
            </w:pPr>
            <w:r>
              <w:t>Правова охорона довкілля: сучасний стан та перспективи розвитку: монографія / за ред. А. П. Гетьмана. Харків: Право, 2014.</w:t>
            </w:r>
          </w:p>
          <w:p w:rsidR="0046237D" w:rsidRDefault="00A03DCB">
            <w:pPr>
              <w:tabs>
                <w:tab w:val="left" w:pos="567"/>
              </w:tabs>
              <w:ind w:left="26" w:firstLine="284"/>
              <w:jc w:val="both"/>
            </w:pPr>
            <w: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</w:t>
            </w:r>
            <w:proofErr w:type="gramStart"/>
            <w:r>
              <w:t>пос</w:t>
            </w:r>
            <w:proofErr w:type="gramEnd"/>
            <w:r>
              <w:t xml:space="preserve">ібниках: </w:t>
            </w:r>
          </w:p>
          <w:p w:rsidR="0046237D" w:rsidRDefault="00A03DCB">
            <w:pPr>
              <w:numPr>
                <w:ilvl w:val="0"/>
                <w:numId w:val="3"/>
              </w:numPr>
              <w:ind w:left="26" w:firstLine="284"/>
              <w:jc w:val="both"/>
            </w:pPr>
            <w:r>
              <w:t xml:space="preserve">Кобецька Н. Р. Екологічне право України: навчально-методичний </w:t>
            </w:r>
            <w:proofErr w:type="gramStart"/>
            <w:r>
              <w:t>пос</w:t>
            </w:r>
            <w:proofErr w:type="gramEnd"/>
            <w:r>
              <w:t>ібник для з</w:t>
            </w:r>
            <w:r>
              <w:t xml:space="preserve">абезпечення самостійної роботи студентів спеціальності 081 Право. Івано-Франківськ, 2018. 94 с. </w:t>
            </w:r>
          </w:p>
          <w:p w:rsidR="0046237D" w:rsidRDefault="00A03DCB">
            <w:pPr>
              <w:numPr>
                <w:ilvl w:val="0"/>
                <w:numId w:val="3"/>
              </w:numPr>
              <w:ind w:left="26" w:firstLine="284"/>
              <w:jc w:val="both"/>
            </w:pPr>
            <w:r>
              <w:t xml:space="preserve">Кобецька Н. Р. Екологічне право України: методичні вказівки і завдання для </w:t>
            </w:r>
            <w:proofErr w:type="gramStart"/>
            <w:r>
              <w:t>п</w:t>
            </w:r>
            <w:proofErr w:type="gramEnd"/>
            <w:r>
              <w:t>ідготовки до семінарських (практичних) занять студентів денної форми навчання спеці</w:t>
            </w:r>
            <w:r>
              <w:t xml:space="preserve">альності 081 Право. Івано-Франківськ, 2019. 38 с. </w:t>
            </w:r>
          </w:p>
          <w:p w:rsidR="0046237D" w:rsidRDefault="0046237D">
            <w:pPr>
              <w:ind w:firstLine="318"/>
              <w:jc w:val="both"/>
            </w:pPr>
            <w:hyperlink r:id="rId14">
              <w:r w:rsidR="00A03DCB">
                <w:rPr>
                  <w:color w:val="0000FF"/>
                  <w:u w:val="single"/>
                </w:rPr>
                <w:t>https://ktetap.pnu.edu.ua/денна-форма-навчання-3</w:t>
              </w:r>
              <w:r w:rsidR="00A03DCB">
                <w:rPr>
                  <w:color w:val="0000FF"/>
                  <w:u w:val="single"/>
                </w:rPr>
                <w:t>/</w:t>
              </w:r>
            </w:hyperlink>
          </w:p>
        </w:tc>
      </w:tr>
    </w:tbl>
    <w:p w:rsidR="0046237D" w:rsidRDefault="0046237D">
      <w:pPr>
        <w:jc w:val="both"/>
      </w:pPr>
    </w:p>
    <w:p w:rsidR="0046237D" w:rsidRDefault="00A03DCB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Проф. Н. Р. Кобецька</w:t>
      </w:r>
    </w:p>
    <w:sectPr w:rsidR="0046237D" w:rsidSect="0046237D">
      <w:pgSz w:w="11906" w:h="16838"/>
      <w:pgMar w:top="1134" w:right="850" w:bottom="1276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B707C"/>
    <w:multiLevelType w:val="multilevel"/>
    <w:tmpl w:val="4ED46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0014E"/>
    <w:multiLevelType w:val="multilevel"/>
    <w:tmpl w:val="0FACAA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6E45431"/>
    <w:multiLevelType w:val="multilevel"/>
    <w:tmpl w:val="3BFE0B08"/>
    <w:lvl w:ilvl="0">
      <w:start w:val="1"/>
      <w:numFmt w:val="decimal"/>
      <w:lvlText w:val="%1."/>
      <w:lvlJc w:val="left"/>
      <w:pPr>
        <w:ind w:left="1515" w:hanging="91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6237D"/>
    <w:rsid w:val="0046237D"/>
    <w:rsid w:val="00A0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lang w:val="ru-RU"/>
    </w:rPr>
  </w:style>
  <w:style w:type="paragraph" w:styleId="1">
    <w:name w:val="heading 1"/>
    <w:basedOn w:val="normal"/>
    <w:next w:val="normal"/>
    <w:rsid w:val="004623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623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623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6237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46237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623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6237D"/>
  </w:style>
  <w:style w:type="table" w:customStyle="1" w:styleId="TableNormal">
    <w:name w:val="Table Normal"/>
    <w:rsid w:val="004623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6237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link w:val="a5"/>
    <w:rsid w:val="0039501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0">
    <w:name w:val="Обычный1"/>
    <w:rsid w:val="00B10A22"/>
    <w:rPr>
      <w:rFonts w:ascii="Arial" w:eastAsia="Arial" w:hAnsi="Arial" w:cs="Arial"/>
      <w:lang w:eastAsia="uk-UA"/>
    </w:rPr>
  </w:style>
  <w:style w:type="table" w:styleId="a7">
    <w:name w:val="Table Grid"/>
    <w:basedOn w:val="a1"/>
    <w:uiPriority w:val="5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9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a">
    <w:name w:val="Body Text"/>
    <w:basedOn w:val="a"/>
    <w:link w:val="ab"/>
    <w:unhideWhenUsed/>
    <w:rsid w:val="003928F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eastAsia="Arial Unicode MS"/>
      <w:color w:val="000000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f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paragraph" w:styleId="af0">
    <w:name w:val="Subtitle"/>
    <w:basedOn w:val="normal"/>
    <w:next w:val="normal"/>
    <w:rsid w:val="004623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46237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" TargetMode="External"/><Relationship Id="rId13" Type="http://schemas.openxmlformats.org/officeDocument/2006/relationships/hyperlink" Target="https://pravo-izdat.com.ua/image/data/Files/734/3_Ekologichne%20pravo_Pidruchnik_vnutri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%D1%96%D0%BD%D1%84%D0%BE%D1%80%D0%BC%D0%B0%D1%86%D1%96%D1%8F-%D1%89%D0%BE%D0%B4%D0%BE-%D0%BD%D0%B0%D0%B2%D1%87%D0%B0%D0%BB%D1%8C%D0%BD%D0%BE%D0%B3%D0%BE-%D0%BF%D1%80%D0%BE%D1%86%D0%B5%D1%81%D1%83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1mDCx3gL4km5GYoSOjvo9BfQ7A==">AMUW2mXhNiem84/Czb/fHZmr1E1BFV1kc2K5y4XIUDppv6huc6/pkXpdxBIDLeuzN9SMNzUjuAAgCxhcp9DD+m5BbGYXMRKmAWHmJigpDiB9f5vGdfJuZcA=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2460</Words>
  <Characters>14023</Characters>
  <Application>Microsoft Office Word</Application>
  <DocSecurity>0</DocSecurity>
  <Lines>116</Lines>
  <Paragraphs>32</Paragraphs>
  <ScaleCrop>false</ScaleCrop>
  <Company>MultiDVD Team</Company>
  <LinksUpToDate>false</LinksUpToDate>
  <CharactersWithSpaces>16451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dcterms:created xsi:type="dcterms:W3CDTF">2019-10-01T06:29:00Z</dcterms:created>
  <dcterms:modified xsi:type="dcterms:W3CDTF">2020-10-08T07:21:00Z</dcterms:modified>
</cp:coreProperties>
</file>