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Pr="00BC32A7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A1A76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A1A76" w:rsidRPr="00193CEB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A76" w:rsidRPr="00193CEB" w:rsidRDefault="00DA1A76" w:rsidP="00DA1A76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Пенсійне забезпечення громадян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CC564E" w:rsidRDefault="00DA1A76" w:rsidP="00CC564E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CC564E">
              <w:rPr>
                <w:lang w:val="en-US"/>
              </w:rPr>
              <w:t>natalia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kohan</w:t>
            </w:r>
            <w:proofErr w:type="spellEnd"/>
            <w:r w:rsidR="00CC564E">
              <w:t>@</w:t>
            </w:r>
            <w:proofErr w:type="spellStart"/>
            <w:r w:rsidR="00CC564E">
              <w:rPr>
                <w:lang w:val="en-US"/>
              </w:rPr>
              <w:t>pnu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edu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ua</w:t>
            </w:r>
            <w:proofErr w:type="spellEnd"/>
          </w:p>
          <w:p w:rsidR="00DA1A76" w:rsidRPr="004E2119" w:rsidRDefault="00DA1A76" w:rsidP="00DA1A76">
            <w:pPr>
              <w:jc w:val="both"/>
              <w:rPr>
                <w:sz w:val="24"/>
                <w:szCs w:val="24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A1A76" w:rsidRPr="004E2119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A1A76" w:rsidRPr="00325443" w:rsidRDefault="006F72B2" w:rsidP="00DA1A76">
            <w:pPr>
              <w:jc w:val="both"/>
              <w:rPr>
                <w:lang w:val="uk-UA"/>
              </w:rPr>
            </w:pPr>
            <w:hyperlink r:id="rId5" w:tgtFrame="_blank" w:history="1"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DA1A76" w:rsidRPr="004E2119" w:rsidTr="00DA1A76">
        <w:tc>
          <w:tcPr>
            <w:tcW w:w="9571" w:type="dxa"/>
            <w:gridSpan w:val="10"/>
          </w:tcPr>
          <w:p w:rsidR="00DA1A76" w:rsidRPr="004764AE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DA1A76" w:rsidRPr="004764AE" w:rsidRDefault="00DA1A76" w:rsidP="00DA1A76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A1A76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DA1A76" w:rsidRPr="006311B9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 xml:space="preserve">Пенсійне забезпечення громадян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>
              <w:rPr>
                <w:color w:val="000000"/>
                <w:spacing w:val="4"/>
                <w:lang w:val="uk-UA"/>
              </w:rPr>
              <w:t>.</w:t>
            </w:r>
          </w:p>
          <w:p w:rsidR="00DA1A76" w:rsidRPr="00C67355" w:rsidRDefault="00DA1A76" w:rsidP="004E21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4E2119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4E2119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>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недержавне пенсійне забезпечення</w:t>
            </w:r>
            <w:r w:rsidRPr="00ED70A6">
              <w:rPr>
                <w:lang w:val="uk-UA"/>
              </w:rPr>
              <w:t>"</w:t>
            </w:r>
            <w:r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="004E2119">
              <w:rPr>
                <w:lang w:val="uk-UA"/>
              </w:rPr>
              <w:t>«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4E2119">
              <w:rPr>
                <w:color w:val="000000"/>
                <w:spacing w:val="-12"/>
                <w:sz w:val="24"/>
                <w:szCs w:val="24"/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4E2119">
              <w:rPr>
                <w:lang w:val="uk-UA"/>
              </w:rPr>
              <w:t>«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 забезпечення прав і свобод внутрішньо переміщених осіб</w:t>
            </w:r>
            <w:r w:rsidR="004E2119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пенсійного забезпечення 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пенсійного забезпечення та гарантувати особі й забезпечити її право на соціальну підтримку на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забезпечення, зокрема в пенсійному забезпеченні громадян на базі стійкої сформованої правової культури мислення та підтримки з боку держави.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A1A76" w:rsidRPr="004E2119" w:rsidTr="00DA1A76">
        <w:tc>
          <w:tcPr>
            <w:tcW w:w="9571" w:type="dxa"/>
            <w:gridSpan w:val="10"/>
          </w:tcPr>
          <w:p w:rsidR="00DA1A76" w:rsidRPr="00F21495" w:rsidRDefault="00DA1A76" w:rsidP="00DA1A76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Пенсійне забезпечення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Pr="00B86F47">
              <w:rPr>
                <w:spacing w:val="1"/>
              </w:rPr>
              <w:t>р</w:t>
            </w:r>
            <w:proofErr w:type="gramEnd"/>
            <w:r w:rsidRPr="00B86F47">
              <w:rPr>
                <w:spacing w:val="1"/>
              </w:rPr>
              <w:t>ізні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види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пенсій</w:t>
            </w:r>
            <w:r w:rsidRPr="00B86F47">
              <w:rPr>
                <w:spacing w:val="1"/>
              </w:rPr>
              <w:t>ного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забезпечення</w:t>
            </w:r>
            <w:proofErr w:type="spellEnd"/>
            <w:r w:rsidRPr="00B86F47">
              <w:rPr>
                <w:spacing w:val="1"/>
              </w:rPr>
              <w:t xml:space="preserve">, </w:t>
            </w:r>
            <w:proofErr w:type="spellStart"/>
            <w:r w:rsidRPr="00B86F47">
              <w:rPr>
                <w:spacing w:val="1"/>
              </w:rPr>
              <w:t>їх</w:t>
            </w:r>
            <w:proofErr w:type="spellEnd"/>
            <w:r w:rsidRPr="00B86F47">
              <w:rPr>
                <w:spacing w:val="1"/>
              </w:rPr>
              <w:t xml:space="preserve"> характер;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формуванні світогляду, мислення теоретичних знань у сфері пенсійного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</w:t>
            </w:r>
            <w:proofErr w:type="spellStart"/>
            <w:r w:rsidRPr="00B86F47">
              <w:rPr>
                <w:spacing w:val="2"/>
              </w:rPr>
              <w:t>з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DA1A76" w:rsidRDefault="00DA1A76" w:rsidP="00DA1A76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Пенсійне забезпечення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A1A76" w:rsidRPr="00606A5D" w:rsidRDefault="00DA1A76" w:rsidP="00DA1A76">
            <w:pPr>
              <w:jc w:val="center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039A3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DA1A76" w:rsidRPr="0007007F" w:rsidTr="00DA1A76">
        <w:tc>
          <w:tcPr>
            <w:tcW w:w="9571" w:type="dxa"/>
            <w:gridSpan w:val="10"/>
          </w:tcPr>
          <w:p w:rsidR="004E2119" w:rsidRPr="00853EE2" w:rsidRDefault="004E2119" w:rsidP="004E2119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пенсійного забезпечення громадян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 w:rsidRPr="00C349E4">
              <w:rPr>
                <w:szCs w:val="24"/>
                <w:lang w:val="uk-UA"/>
              </w:rPr>
              <w:t xml:space="preserve"> та розуміння професійної діяльності.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4E2119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4E2119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сфери, пенсійного забезпечення громадян.</w:t>
            </w:r>
          </w:p>
          <w:p w:rsidR="004E2119" w:rsidRDefault="004E2119" w:rsidP="004E2119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4E2119" w:rsidRPr="00AC27A1" w:rsidRDefault="004E2119" w:rsidP="004E21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4E2119" w:rsidRPr="00AC27A1" w:rsidRDefault="004E2119" w:rsidP="004E21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Знання і розуміння соціальної природи </w:t>
            </w:r>
            <w:r>
              <w:rPr>
                <w:sz w:val="24"/>
                <w:szCs w:val="24"/>
                <w:lang w:val="uk-UA"/>
              </w:rPr>
              <w:t>пенсійних</w:t>
            </w:r>
            <w:r w:rsidRPr="00AC27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право</w:t>
            </w:r>
            <w:r w:rsidRPr="00AC27A1">
              <w:rPr>
                <w:sz w:val="24"/>
                <w:szCs w:val="24"/>
                <w:lang w:val="uk-UA"/>
              </w:rPr>
              <w:t>відносин та їх правового регулювання.</w:t>
            </w:r>
          </w:p>
          <w:p w:rsidR="004E2119" w:rsidRPr="00AC27A1" w:rsidRDefault="004E2119" w:rsidP="004E21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>пенсійного</w:t>
            </w:r>
            <w:r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4E2119" w:rsidRDefault="004E2119" w:rsidP="004E2119">
            <w:pPr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самостійної підготовки проектів актів правозастосування в сфері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DA1A76" w:rsidRPr="004E2119" w:rsidRDefault="004E2119" w:rsidP="00DA1A76">
            <w:pPr>
              <w:jc w:val="both"/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4E2119">
        <w:trPr>
          <w:trHeight w:val="327"/>
        </w:trPr>
        <w:tc>
          <w:tcPr>
            <w:tcW w:w="9571" w:type="dxa"/>
            <w:gridSpan w:val="10"/>
          </w:tcPr>
          <w:p w:rsidR="00DA1A76" w:rsidRPr="00C67355" w:rsidRDefault="00DA1A76" w:rsidP="004E2119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4E2119" w:rsidRDefault="00DA1A76" w:rsidP="004E211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</w:t>
            </w:r>
            <w:r w:rsidR="004E2119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0C46E3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 xml:space="preserve">Ознаки </w:t>
            </w:r>
            <w:r w:rsidR="004E2119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A1A76" w:rsidRPr="00483A45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BD59DB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A1A76" w:rsidRPr="00C67355" w:rsidTr="00DA1A76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DA1A76" w:rsidRPr="001E5EB5" w:rsidRDefault="00DA1A76" w:rsidP="00DA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A1A76" w:rsidRPr="00C67355" w:rsidTr="00DA1A76">
        <w:trPr>
          <w:trHeight w:val="302"/>
        </w:trPr>
        <w:tc>
          <w:tcPr>
            <w:tcW w:w="5203" w:type="dxa"/>
            <w:gridSpan w:val="5"/>
            <w:vMerge/>
          </w:tcPr>
          <w:p w:rsidR="00DA1A76" w:rsidRPr="00AC76DC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1. Право на пенсійне забезпечення в системі соціальних прав людини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3C3863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2. Правовідносини у сфері пенсійного забезпечення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EF15F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3. Страховий стаж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4. Пенсії у солідарній системи. Недержавні пенсійні виплати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5. Правове регулювання державних пенсій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6. Призначення та виплата пенсій громадянам України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EF15F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1455C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7. 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DA1A76" w:rsidRPr="004E2119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A1A76" w:rsidRPr="00C67355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DA1A76" w:rsidRDefault="006F72B2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8" w:history="1">
              <w:r w:rsidR="00DA1A76">
                <w:rPr>
                  <w:rStyle w:val="a7"/>
                </w:rPr>
                <w:t>https</w:t>
              </w:r>
              <w:r w:rsidR="00DA1A76" w:rsidRPr="009C77F4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Default="00DA1A76" w:rsidP="00DA1A76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DA1A76" w:rsidRDefault="006F72B2" w:rsidP="00DA1A76">
            <w:pPr>
              <w:jc w:val="both"/>
              <w:rPr>
                <w:lang w:val="uk-UA"/>
              </w:rPr>
            </w:pPr>
            <w:hyperlink r:id="rId9" w:history="1">
              <w:r w:rsidR="00DA1A76">
                <w:rPr>
                  <w:rStyle w:val="a7"/>
                </w:rPr>
                <w:t>https</w:t>
              </w:r>
              <w:r w:rsidR="00DA1A76" w:rsidRPr="0099476D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роботи, яка складається з 4-ох описових питань по 25 бали кожне.</w:t>
            </w:r>
          </w:p>
        </w:tc>
      </w:tr>
      <w:tr w:rsidR="00DA1A76" w:rsidRPr="00A82EAB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DA1A76" w:rsidRPr="00C67355" w:rsidRDefault="001E448D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4.6.3, 5.3.4.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</w:t>
            </w:r>
            <w:r w:rsidRPr="004764AE">
              <w:rPr>
                <w:lang w:val="uk-UA"/>
              </w:rPr>
              <w:lastRenderedPageBreak/>
              <w:t>юридичному інституті Прикарпатського національного університету імені Василя Стефаника</w:t>
            </w:r>
          </w:p>
        </w:tc>
      </w:tr>
      <w:tr w:rsidR="00DA1A76" w:rsidRPr="00C67355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483A4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 xml:space="preserve">7. Політика </w:t>
            </w:r>
            <w:r w:rsidR="004E2119" w:rsidRPr="004E2119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DA1A76" w:rsidRPr="004E2119" w:rsidTr="00DA1A76">
        <w:tc>
          <w:tcPr>
            <w:tcW w:w="9571" w:type="dxa"/>
            <w:gridSpan w:val="10"/>
          </w:tcPr>
          <w:p w:rsidR="001E448D" w:rsidRPr="00413C6E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1E448D" w:rsidRPr="00297EF6" w:rsidRDefault="001E448D" w:rsidP="001E448D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1E448D" w:rsidRPr="004411D1" w:rsidRDefault="001E448D" w:rsidP="001E448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E448D" w:rsidRPr="00D264CF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A1A76" w:rsidRPr="00483A4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A1A76" w:rsidRPr="004E2119" w:rsidTr="00DA1A76">
        <w:tc>
          <w:tcPr>
            <w:tcW w:w="9571" w:type="dxa"/>
            <w:gridSpan w:val="10"/>
          </w:tcPr>
          <w:p w:rsidR="00DA1A76" w:rsidRPr="00EE2590" w:rsidRDefault="00DA1A76" w:rsidP="00DA1A76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DA1A76" w:rsidRPr="00EE2590" w:rsidRDefault="00DA1A76" w:rsidP="00DA1A76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DA1A76" w:rsidRPr="00EE2590" w:rsidRDefault="00DA1A76" w:rsidP="00DA1A76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DA1A76" w:rsidRDefault="00DA1A76" w:rsidP="00DA1A76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DA1A76" w:rsidRPr="006C1C90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  <w:r w:rsidRPr="006C1C90">
              <w:rPr>
                <w:color w:val="000000"/>
                <w:szCs w:val="28"/>
              </w:rPr>
              <w:t>Сирота</w:t>
            </w:r>
            <w:proofErr w:type="gramStart"/>
            <w:r w:rsidRPr="006C1C90">
              <w:rPr>
                <w:color w:val="000000"/>
                <w:szCs w:val="28"/>
              </w:rPr>
              <w:t xml:space="preserve"> І.</w:t>
            </w:r>
            <w:proofErr w:type="gramEnd"/>
            <w:r w:rsidRPr="006C1C90">
              <w:rPr>
                <w:color w:val="000000"/>
                <w:szCs w:val="28"/>
              </w:rPr>
              <w:t xml:space="preserve">М. Право </w:t>
            </w:r>
            <w:proofErr w:type="spellStart"/>
            <w:r w:rsidRPr="006C1C90">
              <w:rPr>
                <w:color w:val="000000"/>
                <w:szCs w:val="28"/>
              </w:rPr>
              <w:t>пенсійного</w:t>
            </w:r>
            <w:proofErr w:type="spellEnd"/>
            <w:r w:rsidRPr="006C1C90">
              <w:rPr>
                <w:color w:val="000000"/>
                <w:szCs w:val="28"/>
              </w:rPr>
              <w:t xml:space="preserve"> </w:t>
            </w:r>
            <w:proofErr w:type="spellStart"/>
            <w:r w:rsidRPr="006C1C90">
              <w:rPr>
                <w:color w:val="000000"/>
                <w:szCs w:val="28"/>
              </w:rPr>
              <w:t>забезпечення</w:t>
            </w:r>
            <w:proofErr w:type="spellEnd"/>
            <w:r w:rsidRPr="006C1C90">
              <w:rPr>
                <w:color w:val="000000"/>
                <w:szCs w:val="28"/>
              </w:rPr>
              <w:t xml:space="preserve"> в </w:t>
            </w:r>
            <w:proofErr w:type="spellStart"/>
            <w:r w:rsidRPr="006C1C90">
              <w:rPr>
                <w:color w:val="000000"/>
                <w:szCs w:val="28"/>
              </w:rPr>
              <w:t>Україні</w:t>
            </w:r>
            <w:proofErr w:type="spellEnd"/>
            <w:r w:rsidRPr="006C1C90">
              <w:rPr>
                <w:color w:val="000000"/>
                <w:szCs w:val="28"/>
              </w:rPr>
              <w:t xml:space="preserve">. К. Юрінком </w:t>
            </w:r>
            <w:proofErr w:type="spellStart"/>
            <w:r w:rsidRPr="006C1C90">
              <w:rPr>
                <w:color w:val="000000"/>
                <w:szCs w:val="28"/>
              </w:rPr>
              <w:t>Інтер</w:t>
            </w:r>
            <w:proofErr w:type="spellEnd"/>
            <w:r w:rsidRPr="006C1C90">
              <w:rPr>
                <w:color w:val="000000"/>
                <w:szCs w:val="28"/>
              </w:rPr>
              <w:t>, 1998.</w:t>
            </w:r>
          </w:p>
          <w:p w:rsidR="00DA1A76" w:rsidRPr="006C1C90" w:rsidRDefault="00DA1A76" w:rsidP="00DA1A76">
            <w:pPr>
              <w:shd w:val="clear" w:color="auto" w:fill="FFFFFF"/>
              <w:ind w:firstLine="709"/>
              <w:jc w:val="both"/>
              <w:rPr>
                <w:szCs w:val="28"/>
              </w:rPr>
            </w:pPr>
            <w:proofErr w:type="spellStart"/>
            <w:r w:rsidRPr="006C1C90">
              <w:rPr>
                <w:szCs w:val="28"/>
              </w:rPr>
              <w:t>Прилипко</w:t>
            </w:r>
            <w:proofErr w:type="spellEnd"/>
            <w:r w:rsidRPr="006C1C90">
              <w:rPr>
                <w:szCs w:val="28"/>
              </w:rPr>
              <w:t xml:space="preserve"> С.М. Право на </w:t>
            </w:r>
            <w:proofErr w:type="spellStart"/>
            <w:r w:rsidRPr="006C1C90">
              <w:rPr>
                <w:szCs w:val="28"/>
              </w:rPr>
              <w:t>пенсійне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забезпечення</w:t>
            </w:r>
            <w:proofErr w:type="spellEnd"/>
            <w:r w:rsidRPr="006C1C90">
              <w:rPr>
                <w:szCs w:val="28"/>
              </w:rPr>
              <w:t xml:space="preserve"> та </w:t>
            </w:r>
            <w:proofErr w:type="spellStart"/>
            <w:r w:rsidRPr="006C1C90">
              <w:rPr>
                <w:szCs w:val="28"/>
              </w:rPr>
              <w:t>його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реалізація</w:t>
            </w:r>
            <w:proofErr w:type="spellEnd"/>
            <w:r w:rsidRPr="006C1C90">
              <w:rPr>
                <w:szCs w:val="28"/>
              </w:rPr>
              <w:t xml:space="preserve"> в </w:t>
            </w:r>
            <w:proofErr w:type="spellStart"/>
            <w:r w:rsidRPr="006C1C90">
              <w:rPr>
                <w:szCs w:val="28"/>
              </w:rPr>
              <w:t>умовах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ринкової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економіки</w:t>
            </w:r>
            <w:proofErr w:type="spellEnd"/>
            <w:r w:rsidRPr="006C1C90">
              <w:rPr>
                <w:szCs w:val="28"/>
              </w:rPr>
              <w:t xml:space="preserve">. Право </w:t>
            </w:r>
            <w:proofErr w:type="spellStart"/>
            <w:r w:rsidRPr="006C1C90">
              <w:rPr>
                <w:szCs w:val="28"/>
              </w:rPr>
              <w:t>України</w:t>
            </w:r>
            <w:proofErr w:type="spellEnd"/>
            <w:r w:rsidRPr="006C1C90">
              <w:rPr>
                <w:szCs w:val="28"/>
              </w:rPr>
              <w:t>. - 2003.- № 2. – Ст.45-49.</w:t>
            </w:r>
          </w:p>
          <w:p w:rsidR="00DA1A76" w:rsidRDefault="00DA1A76" w:rsidP="00DA1A7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1E448D" w:rsidRDefault="001E448D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</w:p>
          <w:p w:rsidR="00DA1A76" w:rsidRPr="00EE2590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DA1A76" w:rsidRPr="007516EA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1E448D" w:rsidRDefault="006F72B2" w:rsidP="001E448D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1E448D">
                <w:rPr>
                  <w:rStyle w:val="a7"/>
                </w:rPr>
                <w:t>https</w:t>
              </w:r>
              <w:r w:rsidR="001E448D" w:rsidRPr="00E114C5">
                <w:rPr>
                  <w:rStyle w:val="a7"/>
                  <w:lang w:val="uk-UA"/>
                </w:rPr>
                <w:t>://</w:t>
              </w:r>
              <w:r w:rsidR="001E448D">
                <w:rPr>
                  <w:rStyle w:val="a7"/>
                </w:rPr>
                <w:t>ktetap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pnu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edu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ua</w:t>
              </w:r>
              <w:r w:rsidR="001E448D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DA1A76" w:rsidRPr="00B313E9" w:rsidRDefault="00DA1A76" w:rsidP="00DA1A76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DA1A76" w:rsidRPr="00C67355" w:rsidRDefault="00DA1A76" w:rsidP="00DA1A76">
      <w:pPr>
        <w:ind w:firstLine="709"/>
        <w:jc w:val="both"/>
        <w:rPr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lang w:val="uk-UA"/>
        </w:rPr>
      </w:pPr>
    </w:p>
    <w:p w:rsidR="00202D05" w:rsidRPr="00DA1A76" w:rsidRDefault="00DA1A76" w:rsidP="00DA1A76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sectPr w:rsidR="00202D05" w:rsidRPr="00DA1A76" w:rsidSect="00DA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A1A76"/>
    <w:rsid w:val="001E448D"/>
    <w:rsid w:val="00202D05"/>
    <w:rsid w:val="004E2119"/>
    <w:rsid w:val="0062004E"/>
    <w:rsid w:val="006F72B2"/>
    <w:rsid w:val="00CC564E"/>
    <w:rsid w:val="00DA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A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1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A1A76"/>
    <w:pPr>
      <w:ind w:left="720"/>
      <w:contextualSpacing/>
    </w:pPr>
  </w:style>
  <w:style w:type="paragraph" w:customStyle="1" w:styleId="normal">
    <w:name w:val="normal"/>
    <w:rsid w:val="00DA1A76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A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1A76"/>
    <w:rPr>
      <w:color w:val="0000FF" w:themeColor="hyperlink"/>
      <w:u w:val="single"/>
    </w:rPr>
  </w:style>
  <w:style w:type="paragraph" w:customStyle="1" w:styleId="Body1">
    <w:name w:val="Body 1"/>
    <w:uiPriority w:val="99"/>
    <w:rsid w:val="004E211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4E211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2019-11-27T21:58:00Z</dcterms:created>
  <dcterms:modified xsi:type="dcterms:W3CDTF">2020-02-13T07:40:00Z</dcterms:modified>
</cp:coreProperties>
</file>