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84A" w:rsidRDefault="00BB284A" w:rsidP="00BB284A">
      <w:pPr>
        <w:spacing w:before="100" w:beforeAutospacing="1" w:after="100" w:afterAutospacing="1"/>
        <w:contextualSpacing/>
        <w:jc w:val="right"/>
        <w:rPr>
          <w:b/>
          <w:i/>
          <w:sz w:val="24"/>
          <w:szCs w:val="24"/>
          <w:lang w:val="uk-UA" w:eastAsia="uk-UA"/>
        </w:rPr>
      </w:pPr>
      <w:r>
        <w:rPr>
          <w:b/>
          <w:i/>
          <w:sz w:val="24"/>
          <w:szCs w:val="24"/>
          <w:lang w:val="uk-UA" w:eastAsia="uk-UA"/>
        </w:rPr>
        <w:t>Затверджено на</w:t>
      </w:r>
    </w:p>
    <w:p w:rsidR="00BB284A" w:rsidRDefault="00BB284A" w:rsidP="00BB284A">
      <w:pPr>
        <w:spacing w:before="100" w:beforeAutospacing="1" w:after="100" w:afterAutospacing="1"/>
        <w:contextualSpacing/>
        <w:jc w:val="right"/>
        <w:rPr>
          <w:b/>
          <w:i/>
          <w:sz w:val="24"/>
          <w:szCs w:val="24"/>
          <w:lang w:val="uk-UA" w:eastAsia="uk-UA"/>
        </w:rPr>
      </w:pPr>
      <w:r>
        <w:rPr>
          <w:b/>
          <w:i/>
          <w:sz w:val="24"/>
          <w:szCs w:val="24"/>
          <w:lang w:val="uk-UA" w:eastAsia="uk-UA"/>
        </w:rPr>
        <w:t>засіданні кафедри судочинства</w:t>
      </w:r>
    </w:p>
    <w:p w:rsidR="00BB284A" w:rsidRDefault="00E624CC" w:rsidP="00BB284A">
      <w:pPr>
        <w:spacing w:before="100" w:beforeAutospacing="1" w:after="100" w:afterAutospacing="1"/>
        <w:contextualSpacing/>
        <w:jc w:val="right"/>
        <w:rPr>
          <w:b/>
          <w:i/>
          <w:sz w:val="24"/>
          <w:szCs w:val="24"/>
          <w:lang w:val="uk-UA" w:eastAsia="uk-UA"/>
        </w:rPr>
      </w:pPr>
      <w:r>
        <w:rPr>
          <w:b/>
          <w:i/>
          <w:sz w:val="24"/>
          <w:szCs w:val="24"/>
          <w:lang w:val="uk-UA" w:eastAsia="uk-UA"/>
        </w:rPr>
        <w:t>від 12.09</w:t>
      </w:r>
      <w:bookmarkStart w:id="0" w:name="_GoBack"/>
      <w:bookmarkEnd w:id="0"/>
      <w:r w:rsidR="00BB284A">
        <w:rPr>
          <w:b/>
          <w:i/>
          <w:sz w:val="24"/>
          <w:szCs w:val="24"/>
          <w:lang w:val="uk-UA" w:eastAsia="uk-UA"/>
        </w:rPr>
        <w:t>.2022 р.</w:t>
      </w:r>
    </w:p>
    <w:p w:rsidR="00BB284A" w:rsidRDefault="00BB284A" w:rsidP="00BB284A">
      <w:pPr>
        <w:spacing w:before="100" w:beforeAutospacing="1" w:after="100" w:afterAutospacing="1"/>
        <w:contextualSpacing/>
        <w:jc w:val="right"/>
        <w:rPr>
          <w:b/>
          <w:i/>
          <w:sz w:val="24"/>
          <w:szCs w:val="24"/>
          <w:lang w:val="uk-UA" w:eastAsia="uk-UA"/>
        </w:rPr>
      </w:pPr>
      <w:r>
        <w:rPr>
          <w:b/>
          <w:i/>
          <w:sz w:val="24"/>
          <w:szCs w:val="24"/>
          <w:lang w:val="uk-UA" w:eastAsia="uk-UA"/>
        </w:rPr>
        <w:t>Протокол№2</w:t>
      </w:r>
    </w:p>
    <w:p w:rsidR="00BB284A" w:rsidRDefault="00BB284A" w:rsidP="00BB284A">
      <w:pPr>
        <w:spacing w:before="100" w:beforeAutospacing="1" w:after="100" w:afterAutospacing="1"/>
        <w:contextualSpacing/>
        <w:jc w:val="right"/>
        <w:rPr>
          <w:b/>
          <w:i/>
          <w:sz w:val="28"/>
          <w:szCs w:val="28"/>
          <w:lang w:val="uk-UA" w:eastAsia="uk-UA"/>
        </w:rPr>
      </w:pPr>
    </w:p>
    <w:p w:rsidR="00BB284A" w:rsidRDefault="00BB284A" w:rsidP="00BB284A">
      <w:pPr>
        <w:tabs>
          <w:tab w:val="left" w:pos="311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Тематика курсових робіт</w:t>
      </w:r>
    </w:p>
    <w:p w:rsidR="002875E0" w:rsidRDefault="002875E0" w:rsidP="00BB284A">
      <w:pPr>
        <w:tabs>
          <w:tab w:val="left" w:pos="3119"/>
        </w:tabs>
        <w:jc w:val="center"/>
        <w:rPr>
          <w:b/>
          <w:bCs/>
          <w:sz w:val="28"/>
          <w:szCs w:val="28"/>
          <w:lang w:val="uk-UA"/>
        </w:rPr>
      </w:pPr>
    </w:p>
    <w:p w:rsidR="002875E0" w:rsidRDefault="002875E0" w:rsidP="00BB284A">
      <w:pPr>
        <w:tabs>
          <w:tab w:val="left" w:pos="311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станом на 11.11.2022 р.</w:t>
      </w:r>
    </w:p>
    <w:p w:rsidR="00BB284A" w:rsidRDefault="00BB284A" w:rsidP="00BB284A">
      <w:pPr>
        <w:tabs>
          <w:tab w:val="left" w:pos="3119"/>
        </w:tabs>
        <w:jc w:val="center"/>
        <w:rPr>
          <w:b/>
          <w:bCs/>
          <w:sz w:val="28"/>
          <w:szCs w:val="28"/>
          <w:lang w:val="uk-UA"/>
        </w:rPr>
      </w:pPr>
    </w:p>
    <w:p w:rsidR="00BB284A" w:rsidRDefault="00BB284A" w:rsidP="00BB284A">
      <w:pPr>
        <w:tabs>
          <w:tab w:val="left" w:pos="3119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Курсові роботи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ІІІ курс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Спеціалізація 081 «Міжнародне та європейське право»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Денна форма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8"/>
          <w:szCs w:val="28"/>
          <w:lang w:val="uk-UA"/>
        </w:rPr>
      </w:pP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  <w:t>Тематика курсових робіт з «Цивільного процесуального права України»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  <w:t>(2022-2023 навчальний рік)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1. Наказне провадження як один із видів цивільного судочинства.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2. Судовий наказ як особлива форма судового рішення.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3. Права сторін у цивільному процесі.</w:t>
      </w:r>
      <w:r w:rsidR="00535113">
        <w:rPr>
          <w:bCs/>
          <w:iCs/>
          <w:sz w:val="24"/>
          <w:szCs w:val="24"/>
          <w:lang w:val="uk-UA"/>
        </w:rPr>
        <w:t xml:space="preserve"> </w:t>
      </w:r>
      <w:r w:rsidR="00535113" w:rsidRPr="00535113">
        <w:rPr>
          <w:b/>
          <w:bCs/>
          <w:i/>
          <w:iCs/>
          <w:sz w:val="24"/>
          <w:szCs w:val="24"/>
          <w:lang w:val="uk-UA"/>
        </w:rPr>
        <w:t>Лисак Н.Д. (МП-31)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4. Участь адвоката як представника у цивільному процесі.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5. Процесуальні особливості розгляду судом справ про видачу і продовження обмежувального припису.</w:t>
      </w:r>
      <w:r w:rsidR="00535113">
        <w:rPr>
          <w:bCs/>
          <w:iCs/>
          <w:sz w:val="24"/>
          <w:szCs w:val="24"/>
          <w:lang w:val="uk-UA"/>
        </w:rPr>
        <w:t xml:space="preserve"> </w:t>
      </w:r>
      <w:r w:rsidR="00535113" w:rsidRPr="00535113">
        <w:rPr>
          <w:b/>
          <w:bCs/>
          <w:i/>
          <w:iCs/>
          <w:sz w:val="24"/>
          <w:szCs w:val="24"/>
          <w:lang w:val="uk-UA"/>
        </w:rPr>
        <w:t>Волосянко І. (МП-31)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Заочна форма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  <w:t>Тематика курсових робіт з «Цивільного процесуального права України»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  <w:t>(2022-2023 навчальний рік)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1. Судова експертиза у судовому процесі.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2. Цивільно-процесуальний статус експерта у цивільному процесі.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3. Процесуальні особливості розгляду судом заяви про надання особі психіатричної допомоги у примусовому порядку.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4. Виконання судового рішення як завершальна стадія цивільного процесу.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5. Особливості провадження у справах про надання дозволу на примусове виконання рішень третейських судів.</w:t>
      </w:r>
    </w:p>
    <w:p w:rsidR="00BB284A" w:rsidRPr="006D1949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6. Судовий збір як вид судових витрат у цивільному судочинстві.</w:t>
      </w:r>
    </w:p>
    <w:p w:rsidR="002809A9" w:rsidRDefault="002809A9">
      <w:pPr>
        <w:rPr>
          <w:lang w:val="uk-UA"/>
        </w:rPr>
      </w:pP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І</w:t>
      </w:r>
      <w:r>
        <w:rPr>
          <w:b/>
          <w:bCs/>
          <w:i/>
          <w:iCs/>
          <w:sz w:val="28"/>
          <w:szCs w:val="28"/>
          <w:lang w:val="en-US"/>
        </w:rPr>
        <w:t>V</w:t>
      </w:r>
      <w:r>
        <w:rPr>
          <w:b/>
          <w:bCs/>
          <w:i/>
          <w:iCs/>
          <w:sz w:val="28"/>
          <w:szCs w:val="28"/>
          <w:lang w:val="uk-UA"/>
        </w:rPr>
        <w:t xml:space="preserve"> курс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Спеціалізація 081 «Міжнародне та європейське право»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Денна форма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/>
          <w:iCs/>
          <w:sz w:val="28"/>
          <w:szCs w:val="28"/>
          <w:lang w:val="uk-UA"/>
        </w:rPr>
      </w:pP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  <w:t xml:space="preserve">Тематика курсових робіт з «Цивільного процесуального права України» 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  <w:t>(2022-2023 навчальний рік)</w:t>
      </w:r>
    </w:p>
    <w:p w:rsidR="00BB284A" w:rsidRPr="0089216A" w:rsidRDefault="00BB284A" w:rsidP="00BB284A">
      <w:pPr>
        <w:tabs>
          <w:tab w:val="left" w:pos="3119"/>
        </w:tabs>
        <w:spacing w:line="360" w:lineRule="auto"/>
        <w:jc w:val="both"/>
        <w:rPr>
          <w:b/>
          <w:bCs/>
          <w:i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1.Юрисдикція Вищого суду з питань інтелектуальної власності.</w:t>
      </w:r>
      <w:r w:rsidR="0089216A">
        <w:rPr>
          <w:bCs/>
          <w:iCs/>
          <w:sz w:val="24"/>
          <w:szCs w:val="24"/>
          <w:lang w:val="uk-UA"/>
        </w:rPr>
        <w:t xml:space="preserve"> </w:t>
      </w:r>
      <w:r w:rsidR="0089216A" w:rsidRPr="0089216A">
        <w:rPr>
          <w:b/>
          <w:bCs/>
          <w:i/>
          <w:iCs/>
          <w:sz w:val="24"/>
          <w:szCs w:val="24"/>
          <w:lang w:val="uk-UA"/>
        </w:rPr>
        <w:t>Гаранько В.Ф. (МП-42)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2.Наказне провадження в цивільному процесі.</w:t>
      </w:r>
      <w:r w:rsidR="0089216A">
        <w:rPr>
          <w:bCs/>
          <w:iCs/>
          <w:sz w:val="24"/>
          <w:szCs w:val="24"/>
          <w:lang w:val="uk-UA"/>
        </w:rPr>
        <w:t xml:space="preserve"> </w:t>
      </w:r>
      <w:r w:rsidR="0089216A" w:rsidRPr="0089216A">
        <w:rPr>
          <w:b/>
          <w:bCs/>
          <w:i/>
          <w:iCs/>
          <w:sz w:val="24"/>
          <w:szCs w:val="24"/>
          <w:lang w:val="uk-UA"/>
        </w:rPr>
        <w:t>Бурянна Н.В. (МП-42)</w:t>
      </w:r>
    </w:p>
    <w:p w:rsidR="00BB284A" w:rsidRPr="00535113" w:rsidRDefault="00BB284A" w:rsidP="00BB284A">
      <w:pPr>
        <w:tabs>
          <w:tab w:val="left" w:pos="3119"/>
        </w:tabs>
        <w:spacing w:line="360" w:lineRule="auto"/>
        <w:jc w:val="both"/>
        <w:rPr>
          <w:b/>
          <w:bCs/>
          <w:i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3.Договірне представництво в цивільному процесі.</w:t>
      </w:r>
      <w:r w:rsidR="00535113">
        <w:rPr>
          <w:bCs/>
          <w:iCs/>
          <w:sz w:val="24"/>
          <w:szCs w:val="24"/>
          <w:lang w:val="uk-UA"/>
        </w:rPr>
        <w:t xml:space="preserve"> </w:t>
      </w:r>
      <w:r w:rsidR="00535113" w:rsidRPr="00535113">
        <w:rPr>
          <w:b/>
          <w:bCs/>
          <w:i/>
          <w:iCs/>
          <w:sz w:val="24"/>
          <w:szCs w:val="24"/>
          <w:lang w:val="uk-UA"/>
        </w:rPr>
        <w:t>Каюк К.І. (МП-41)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4.Види судових витрат у цивільному процесі.</w:t>
      </w:r>
      <w:r w:rsidR="00535113">
        <w:rPr>
          <w:bCs/>
          <w:iCs/>
          <w:sz w:val="24"/>
          <w:szCs w:val="24"/>
          <w:lang w:val="uk-UA"/>
        </w:rPr>
        <w:t xml:space="preserve"> </w:t>
      </w:r>
      <w:r w:rsidR="00535113" w:rsidRPr="00535113">
        <w:rPr>
          <w:b/>
          <w:bCs/>
          <w:i/>
          <w:iCs/>
          <w:sz w:val="24"/>
          <w:szCs w:val="24"/>
          <w:lang w:val="uk-UA"/>
        </w:rPr>
        <w:t>Войтків Х.В. (МП-41)</w:t>
      </w:r>
    </w:p>
    <w:p w:rsidR="00BB284A" w:rsidRPr="0089216A" w:rsidRDefault="00BB284A" w:rsidP="00BB284A">
      <w:pPr>
        <w:tabs>
          <w:tab w:val="left" w:pos="3119"/>
        </w:tabs>
        <w:spacing w:line="360" w:lineRule="auto"/>
        <w:jc w:val="both"/>
        <w:rPr>
          <w:b/>
          <w:bCs/>
          <w:i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5.Гармонізація цивільного судочинства України з правом ЄС.</w:t>
      </w:r>
      <w:r w:rsidR="0089216A">
        <w:rPr>
          <w:bCs/>
          <w:iCs/>
          <w:sz w:val="24"/>
          <w:szCs w:val="24"/>
          <w:lang w:val="uk-UA"/>
        </w:rPr>
        <w:t xml:space="preserve"> </w:t>
      </w:r>
      <w:r w:rsidR="0089216A" w:rsidRPr="0089216A">
        <w:rPr>
          <w:b/>
          <w:bCs/>
          <w:i/>
          <w:iCs/>
          <w:sz w:val="24"/>
          <w:szCs w:val="24"/>
          <w:lang w:val="uk-UA"/>
        </w:rPr>
        <w:t>Сиром’ятенко С.В. (МП-42)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6.Спеціалізація судів в Україні.</w:t>
      </w:r>
      <w:r w:rsidR="00535113">
        <w:rPr>
          <w:bCs/>
          <w:iCs/>
          <w:sz w:val="24"/>
          <w:szCs w:val="24"/>
          <w:lang w:val="uk-UA"/>
        </w:rPr>
        <w:t xml:space="preserve"> </w:t>
      </w:r>
      <w:r w:rsidR="00535113" w:rsidRPr="00535113">
        <w:rPr>
          <w:b/>
          <w:bCs/>
          <w:i/>
          <w:iCs/>
          <w:sz w:val="24"/>
          <w:szCs w:val="24"/>
          <w:lang w:val="uk-UA"/>
        </w:rPr>
        <w:t>Бибик Ю.Я. (МП-41)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  <w:t xml:space="preserve">Тематика курсових робіт з «Господарського процесуального права України» 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  <w:t>(2022-2023 навчальний рік)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1.Оскарження рішення третейського суду в господарському процесі.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2.Розгляд справ Великою Палатою Верховного Суду.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3.Непрямий позов в господарському процесі.</w:t>
      </w:r>
    </w:p>
    <w:p w:rsidR="00BB284A" w:rsidRDefault="00BB284A" w:rsidP="00BB284A">
      <w:pPr>
        <w:tabs>
          <w:tab w:val="left" w:pos="3119"/>
        </w:tabs>
        <w:spacing w:line="360" w:lineRule="auto"/>
        <w:rPr>
          <w:b/>
          <w:bCs/>
          <w:iCs/>
          <w:sz w:val="28"/>
          <w:szCs w:val="28"/>
          <w:lang w:val="uk-UA"/>
        </w:rPr>
      </w:pP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  <w:t>Тематика курсових робіт з «Адміністративного процесуального права України»</w:t>
      </w:r>
    </w:p>
    <w:p w:rsidR="00BB284A" w:rsidRDefault="00BB284A" w:rsidP="00BB284A">
      <w:pPr>
        <w:tabs>
          <w:tab w:val="left" w:pos="3119"/>
        </w:tabs>
        <w:spacing w:line="360" w:lineRule="auto"/>
        <w:jc w:val="center"/>
        <w:rPr>
          <w:b/>
          <w:bCs/>
          <w:iCs/>
          <w:sz w:val="24"/>
          <w:szCs w:val="24"/>
          <w:lang w:val="uk-UA"/>
        </w:rPr>
      </w:pPr>
      <w:r>
        <w:rPr>
          <w:b/>
          <w:bCs/>
          <w:iCs/>
          <w:sz w:val="24"/>
          <w:szCs w:val="24"/>
          <w:lang w:val="uk-UA"/>
        </w:rPr>
        <w:t>(2022-2023 навчальний рік)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1. Забезпечення принципу верховенства права в адміністративному судочинстві України.</w:t>
      </w:r>
      <w:r w:rsidR="0046077E">
        <w:rPr>
          <w:bCs/>
          <w:iCs/>
          <w:sz w:val="24"/>
          <w:szCs w:val="24"/>
          <w:lang w:val="uk-UA"/>
        </w:rPr>
        <w:t xml:space="preserve"> </w:t>
      </w:r>
      <w:r w:rsidR="0046077E" w:rsidRPr="0046077E">
        <w:rPr>
          <w:b/>
          <w:bCs/>
          <w:i/>
          <w:iCs/>
          <w:sz w:val="24"/>
          <w:szCs w:val="24"/>
          <w:lang w:val="uk-UA"/>
        </w:rPr>
        <w:t>Іванчук О.В. (МП-41)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2. Права та обов’язки «цивільного характеру» у сфері публічно-правових відносин відповідно до Європейської Конвенції та практики ЄСПЛ.</w:t>
      </w:r>
      <w:r w:rsidR="0089216A">
        <w:rPr>
          <w:bCs/>
          <w:iCs/>
          <w:sz w:val="24"/>
          <w:szCs w:val="24"/>
          <w:lang w:val="uk-UA"/>
        </w:rPr>
        <w:t xml:space="preserve"> </w:t>
      </w:r>
      <w:r w:rsidR="0089216A" w:rsidRPr="0089216A">
        <w:rPr>
          <w:b/>
          <w:bCs/>
          <w:i/>
          <w:iCs/>
          <w:sz w:val="24"/>
          <w:szCs w:val="24"/>
          <w:lang w:val="uk-UA"/>
        </w:rPr>
        <w:t>Корнійчук Д.Д. (МП-42)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3. «Межі допустимої критики» у практиці ЄСПЛ щодо справ про порушення свободи вираження поглядів.</w:t>
      </w:r>
      <w:r w:rsidR="0089216A">
        <w:rPr>
          <w:bCs/>
          <w:iCs/>
          <w:sz w:val="24"/>
          <w:szCs w:val="24"/>
          <w:lang w:val="uk-UA"/>
        </w:rPr>
        <w:t xml:space="preserve"> </w:t>
      </w:r>
      <w:r w:rsidR="0089216A" w:rsidRPr="0089216A">
        <w:rPr>
          <w:b/>
          <w:bCs/>
          <w:i/>
          <w:iCs/>
          <w:sz w:val="24"/>
          <w:szCs w:val="24"/>
          <w:lang w:val="uk-UA"/>
        </w:rPr>
        <w:t>Микитій М.І. (МП-42)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4. Доступ до суду апеляційної та касаційної інстанції як європейський стандарт прав і свобод людини і громадянина в адміністративному процесі.</w:t>
      </w:r>
      <w:r w:rsidR="0089216A">
        <w:rPr>
          <w:bCs/>
          <w:iCs/>
          <w:sz w:val="24"/>
          <w:szCs w:val="24"/>
          <w:lang w:val="uk-UA"/>
        </w:rPr>
        <w:t xml:space="preserve"> </w:t>
      </w:r>
      <w:r w:rsidR="0089216A" w:rsidRPr="0089216A">
        <w:rPr>
          <w:b/>
          <w:bCs/>
          <w:i/>
          <w:iCs/>
          <w:sz w:val="24"/>
          <w:szCs w:val="24"/>
          <w:lang w:val="uk-UA"/>
        </w:rPr>
        <w:t>Кривулич В.В. (МП-42)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5. Забезпечення права на незалежний та безсторонній суд в адміністративному судочинстві України.</w:t>
      </w:r>
      <w:r w:rsidR="0089216A">
        <w:rPr>
          <w:bCs/>
          <w:iCs/>
          <w:sz w:val="24"/>
          <w:szCs w:val="24"/>
          <w:lang w:val="uk-UA"/>
        </w:rPr>
        <w:t xml:space="preserve"> </w:t>
      </w:r>
      <w:r w:rsidR="0089216A" w:rsidRPr="0089216A">
        <w:rPr>
          <w:b/>
          <w:bCs/>
          <w:i/>
          <w:iCs/>
          <w:sz w:val="24"/>
          <w:szCs w:val="24"/>
          <w:lang w:val="uk-UA"/>
        </w:rPr>
        <w:t>Савчук О.М. (МП-42)</w:t>
      </w:r>
    </w:p>
    <w:p w:rsidR="00BB284A" w:rsidRPr="0089216A" w:rsidRDefault="00BB284A" w:rsidP="00BB284A">
      <w:pPr>
        <w:tabs>
          <w:tab w:val="left" w:pos="3119"/>
        </w:tabs>
        <w:spacing w:line="360" w:lineRule="auto"/>
        <w:jc w:val="both"/>
        <w:rPr>
          <w:b/>
          <w:bCs/>
          <w:i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6. Обов’язковість судових рішень у практиці ЄСПЛ щодо адміністративних справ.</w:t>
      </w:r>
      <w:r w:rsidR="0089216A">
        <w:rPr>
          <w:bCs/>
          <w:iCs/>
          <w:sz w:val="24"/>
          <w:szCs w:val="24"/>
          <w:lang w:val="uk-UA"/>
        </w:rPr>
        <w:t xml:space="preserve"> </w:t>
      </w:r>
      <w:r w:rsidR="0089216A" w:rsidRPr="0089216A">
        <w:rPr>
          <w:b/>
          <w:bCs/>
          <w:i/>
          <w:iCs/>
          <w:sz w:val="24"/>
          <w:szCs w:val="24"/>
          <w:lang w:val="uk-UA"/>
        </w:rPr>
        <w:t>Дирда А.Р. (МП-42)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lastRenderedPageBreak/>
        <w:t>7. «Легітимна мета» втручання у права, гарантовані статтями 8-11 Європейської Конвенції в контексті адміністративного судочинства.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>8. Окремі аспекти розгляду справ, пов’язаних з персональними даними, в контексті  практики ЄСПЛ щодо адміністративних справ.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</w:p>
    <w:p w:rsidR="0089216A" w:rsidRDefault="0089216A" w:rsidP="00BB284A">
      <w:pPr>
        <w:spacing w:line="360" w:lineRule="auto"/>
        <w:ind w:firstLine="284"/>
        <w:jc w:val="both"/>
        <w:rPr>
          <w:rFonts w:eastAsia="Calibri"/>
          <w:i/>
          <w:sz w:val="28"/>
          <w:szCs w:val="28"/>
          <w:lang w:val="uk-UA"/>
        </w:rPr>
      </w:pPr>
    </w:p>
    <w:p w:rsidR="0089216A" w:rsidRDefault="0089216A" w:rsidP="00BB284A">
      <w:pPr>
        <w:spacing w:line="360" w:lineRule="auto"/>
        <w:ind w:firstLine="284"/>
        <w:jc w:val="both"/>
        <w:rPr>
          <w:rFonts w:eastAsia="Calibri"/>
          <w:i/>
          <w:sz w:val="28"/>
          <w:szCs w:val="28"/>
          <w:lang w:val="uk-UA"/>
        </w:rPr>
      </w:pPr>
    </w:p>
    <w:p w:rsidR="0089216A" w:rsidRDefault="0089216A" w:rsidP="00BB284A">
      <w:pPr>
        <w:spacing w:line="360" w:lineRule="auto"/>
        <w:ind w:firstLine="284"/>
        <w:jc w:val="both"/>
        <w:rPr>
          <w:rFonts w:eastAsia="Calibri"/>
          <w:i/>
          <w:sz w:val="28"/>
          <w:szCs w:val="28"/>
          <w:lang w:val="uk-UA"/>
        </w:rPr>
      </w:pPr>
    </w:p>
    <w:p w:rsidR="00BB284A" w:rsidRDefault="00BB284A" w:rsidP="00BB284A">
      <w:pPr>
        <w:spacing w:line="360" w:lineRule="auto"/>
        <w:ind w:firstLine="284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i/>
          <w:sz w:val="28"/>
          <w:szCs w:val="28"/>
          <w:lang w:val="uk-UA"/>
        </w:rPr>
        <w:t>Зав. кафедри судочинства</w:t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  <w:t xml:space="preserve">              /проф.Кернякевич-Танасійчук Ю.В./  </w:t>
      </w:r>
    </w:p>
    <w:p w:rsidR="00BB284A" w:rsidRDefault="00BB284A" w:rsidP="00BB284A">
      <w:pPr>
        <w:spacing w:line="360" w:lineRule="auto"/>
        <w:ind w:firstLine="680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</w:t>
      </w:r>
    </w:p>
    <w:p w:rsidR="00BB284A" w:rsidRDefault="00BB284A" w:rsidP="00BB284A">
      <w:pPr>
        <w:spacing w:line="360" w:lineRule="auto"/>
        <w:ind w:firstLine="284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i/>
          <w:sz w:val="28"/>
          <w:szCs w:val="28"/>
          <w:lang w:val="uk-UA"/>
        </w:rPr>
        <w:t>Секретар</w:t>
      </w:r>
      <w:r>
        <w:rPr>
          <w:rFonts w:eastAsia="Calibri"/>
          <w:i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  <w:t xml:space="preserve">                                  /асист.  Башурин Н.Я./</w:t>
      </w: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</w:p>
    <w:p w:rsidR="00BB284A" w:rsidRDefault="00BB284A" w:rsidP="00BB284A">
      <w:pPr>
        <w:tabs>
          <w:tab w:val="left" w:pos="3119"/>
        </w:tabs>
        <w:spacing w:line="360" w:lineRule="auto"/>
        <w:jc w:val="both"/>
        <w:rPr>
          <w:bCs/>
          <w:iCs/>
          <w:sz w:val="24"/>
          <w:szCs w:val="24"/>
          <w:lang w:val="uk-UA"/>
        </w:rPr>
      </w:pPr>
    </w:p>
    <w:p w:rsidR="00BB284A" w:rsidRPr="00BB284A" w:rsidRDefault="00BB284A">
      <w:pPr>
        <w:rPr>
          <w:lang w:val="uk-UA"/>
        </w:rPr>
      </w:pPr>
    </w:p>
    <w:sectPr w:rsidR="00BB284A" w:rsidRPr="00BB28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94"/>
    <w:rsid w:val="002809A9"/>
    <w:rsid w:val="002875E0"/>
    <w:rsid w:val="00303494"/>
    <w:rsid w:val="0046077E"/>
    <w:rsid w:val="00535113"/>
    <w:rsid w:val="00874C1A"/>
    <w:rsid w:val="0089216A"/>
    <w:rsid w:val="00AA08D7"/>
    <w:rsid w:val="00BB284A"/>
    <w:rsid w:val="00E6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0D833-DC4C-4C5F-B157-4B868C22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500</Words>
  <Characters>2853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2022-10-24T10:41:00Z</dcterms:created>
  <dcterms:modified xsi:type="dcterms:W3CDTF">2022-11-11T10:41:00Z</dcterms:modified>
</cp:coreProperties>
</file>