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84A" w:rsidRDefault="00BB284A" w:rsidP="00BB284A">
      <w:pPr>
        <w:spacing w:before="100" w:beforeAutospacing="1" w:after="100" w:afterAutospacing="1"/>
        <w:contextualSpacing/>
        <w:jc w:val="right"/>
        <w:rPr>
          <w:b/>
          <w:i/>
          <w:sz w:val="24"/>
          <w:szCs w:val="24"/>
          <w:lang w:val="uk-UA" w:eastAsia="uk-UA"/>
        </w:rPr>
      </w:pPr>
      <w:r>
        <w:rPr>
          <w:b/>
          <w:i/>
          <w:sz w:val="24"/>
          <w:szCs w:val="24"/>
          <w:lang w:val="uk-UA" w:eastAsia="uk-UA"/>
        </w:rPr>
        <w:t>Затверджено на</w:t>
      </w:r>
    </w:p>
    <w:p w:rsidR="00BB284A" w:rsidRDefault="00BB284A" w:rsidP="00BB284A">
      <w:pPr>
        <w:spacing w:before="100" w:beforeAutospacing="1" w:after="100" w:afterAutospacing="1"/>
        <w:contextualSpacing/>
        <w:jc w:val="right"/>
        <w:rPr>
          <w:b/>
          <w:i/>
          <w:sz w:val="24"/>
          <w:szCs w:val="24"/>
          <w:lang w:val="uk-UA" w:eastAsia="uk-UA"/>
        </w:rPr>
      </w:pPr>
      <w:r>
        <w:rPr>
          <w:b/>
          <w:i/>
          <w:sz w:val="24"/>
          <w:szCs w:val="24"/>
          <w:lang w:val="uk-UA" w:eastAsia="uk-UA"/>
        </w:rPr>
        <w:t>засіданні кафедри судочинства</w:t>
      </w:r>
    </w:p>
    <w:p w:rsidR="00BB284A" w:rsidRDefault="00BB284A" w:rsidP="00BB284A">
      <w:pPr>
        <w:spacing w:before="100" w:beforeAutospacing="1" w:after="100" w:afterAutospacing="1"/>
        <w:contextualSpacing/>
        <w:jc w:val="right"/>
        <w:rPr>
          <w:b/>
          <w:i/>
          <w:sz w:val="24"/>
          <w:szCs w:val="24"/>
          <w:lang w:val="uk-UA" w:eastAsia="uk-UA"/>
        </w:rPr>
      </w:pPr>
      <w:r>
        <w:rPr>
          <w:b/>
          <w:i/>
          <w:sz w:val="24"/>
          <w:szCs w:val="24"/>
          <w:lang w:val="uk-UA" w:eastAsia="uk-UA"/>
        </w:rPr>
        <w:t>від 12.02.2022 р.</w:t>
      </w:r>
    </w:p>
    <w:p w:rsidR="00BB284A" w:rsidRDefault="00BB284A" w:rsidP="00BB284A">
      <w:pPr>
        <w:spacing w:before="100" w:beforeAutospacing="1" w:after="100" w:afterAutospacing="1"/>
        <w:contextualSpacing/>
        <w:jc w:val="right"/>
        <w:rPr>
          <w:b/>
          <w:i/>
          <w:sz w:val="24"/>
          <w:szCs w:val="24"/>
          <w:lang w:val="uk-UA" w:eastAsia="uk-UA"/>
        </w:rPr>
      </w:pPr>
      <w:r>
        <w:rPr>
          <w:b/>
          <w:i/>
          <w:sz w:val="24"/>
          <w:szCs w:val="24"/>
          <w:lang w:val="uk-UA" w:eastAsia="uk-UA"/>
        </w:rPr>
        <w:t>Протокол№2</w:t>
      </w:r>
    </w:p>
    <w:p w:rsidR="00BB284A" w:rsidRDefault="00BB284A" w:rsidP="00BB284A">
      <w:pPr>
        <w:spacing w:before="100" w:beforeAutospacing="1" w:after="100" w:afterAutospacing="1"/>
        <w:contextualSpacing/>
        <w:jc w:val="right"/>
        <w:rPr>
          <w:b/>
          <w:i/>
          <w:sz w:val="28"/>
          <w:szCs w:val="28"/>
          <w:lang w:val="uk-UA" w:eastAsia="uk-UA"/>
        </w:rPr>
      </w:pPr>
    </w:p>
    <w:p w:rsidR="00BB284A" w:rsidRDefault="00BB284A" w:rsidP="00BB284A">
      <w:pPr>
        <w:tabs>
          <w:tab w:val="left" w:pos="311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Тематика курсових робіт</w:t>
      </w:r>
    </w:p>
    <w:p w:rsidR="00BB284A" w:rsidRDefault="00BB284A" w:rsidP="00BB284A">
      <w:pPr>
        <w:tabs>
          <w:tab w:val="left" w:pos="3119"/>
        </w:tabs>
        <w:jc w:val="center"/>
        <w:rPr>
          <w:b/>
          <w:bCs/>
          <w:sz w:val="28"/>
          <w:szCs w:val="28"/>
          <w:lang w:val="uk-UA"/>
        </w:rPr>
      </w:pPr>
    </w:p>
    <w:p w:rsidR="00BB284A" w:rsidRDefault="00BB284A" w:rsidP="00BB284A">
      <w:pPr>
        <w:tabs>
          <w:tab w:val="left" w:pos="311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Курсові роботи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ІІІ курс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Спеціалізація 081 «Міжнародне та європейське право»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Денна форма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Cs/>
          <w:sz w:val="28"/>
          <w:szCs w:val="28"/>
          <w:lang w:val="uk-UA"/>
        </w:rPr>
      </w:pP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  <w:t>Тематика курсових робіт з «Цивільного процесуального права України»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  <w:t>(2022-2023 навчальний рік)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1. Наказне провадження як один із видів цивільного судочинства.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2. Судовий наказ як особлива форма судового рішення.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3. Права сторін у цивільному процесі.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4. Участь адвоката як представника у цивільному процесі.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5. Процесуальні особливості розгляду судом справ про видачу і продовження обмежувального припису.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Заочна форма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  <w:t>Тематика курсових робіт з «Цивільного процесуального права України»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  <w:t>(2022-2023 навчальний рік)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1. Судова експертиза у судовому процесі.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2. Цивільно-процесуальний статус експерта у цивільному процесі.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3. Процесуальні особливості розгляду судом заяви про надання особі психіатричної допомоги у примусовому порядку.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4. Виконання судового рішення як завершальна стадія цивільного процесу.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5. Особливості провадження у справах про надання дозволу на примусове виконання рішень третейських судів.</w:t>
      </w:r>
    </w:p>
    <w:p w:rsidR="00BB284A" w:rsidRPr="006D1949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6. Судовий збір як вид судових витрат у цивільному судочинстві.</w:t>
      </w:r>
    </w:p>
    <w:p w:rsidR="002809A9" w:rsidRDefault="002809A9">
      <w:pPr>
        <w:rPr>
          <w:lang w:val="uk-UA"/>
        </w:rPr>
      </w:pP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lastRenderedPageBreak/>
        <w:t>І</w:t>
      </w:r>
      <w:r>
        <w:rPr>
          <w:b/>
          <w:bCs/>
          <w:i/>
          <w:iCs/>
          <w:sz w:val="28"/>
          <w:szCs w:val="28"/>
          <w:lang w:val="en-US"/>
        </w:rPr>
        <w:t>V</w:t>
      </w:r>
      <w:r>
        <w:rPr>
          <w:b/>
          <w:bCs/>
          <w:i/>
          <w:iCs/>
          <w:sz w:val="28"/>
          <w:szCs w:val="28"/>
          <w:lang w:val="uk-UA"/>
        </w:rPr>
        <w:t xml:space="preserve"> курс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Спеціалізація 081 «Міжнародне та європейське право»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Денна форма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  <w:t xml:space="preserve">Тематика курсових робіт з «Цивільного процесуального права України» 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  <w:t>(2022-2023 навчальний рік)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1.Юрисдикція Вищого суду з питань інтелектуальної власності.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2.Наказне провадження в цивільному процесі.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3.Договірне представництво в цивільному процесі.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4.Види судових витрат у цивільному процесі.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5.Гармонізація цивільного судочинства України з правом ЄС.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6.Спеціалізація судів в Україні.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  <w:t xml:space="preserve">Тематика курсових робіт з «Господарського процесуального права України» 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  <w:t>(2022-2023 навчальний рік)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1.Оскарження рішення третейського суду в господарському процесі.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2.Розгляд справ Великою Палатою Верховного Суду.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3.Непрямий позов в господарському процесі.</w:t>
      </w:r>
    </w:p>
    <w:p w:rsidR="00BB284A" w:rsidRDefault="00BB284A" w:rsidP="00BB284A">
      <w:pPr>
        <w:tabs>
          <w:tab w:val="left" w:pos="3119"/>
        </w:tabs>
        <w:spacing w:line="360" w:lineRule="auto"/>
        <w:rPr>
          <w:b/>
          <w:bCs/>
          <w:iCs/>
          <w:sz w:val="28"/>
          <w:szCs w:val="28"/>
          <w:lang w:val="uk-UA"/>
        </w:rPr>
      </w:pP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  <w:t>Тематика курсових робіт з «Адміністративного процесуального права України»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  <w:t>(2022-2023 навчальний рік)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1. Забезпечення принципу верховенства права в адміністративному судочинстві України.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2. Права та обов’язки «цивільного характеру» у сфері публічно-правових відносин відповідно до Європейської Конвенції та практики ЄСПЛ.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3. «Межі допустимої критики» у практиці ЄСПЛ щодо справ про порушення свободи вираження поглядів.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4. Доступ до суду апеляційної та касаційної інстанції як європейський стандарт прав і свобод людини і громадянина в адміністративному процесі.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5. Забезпечення права на незалежний та безсторонній суд в адміністративному судочинстві України.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6. Обов’язковість судових рішень у практиці ЄСПЛ щодо адміністративних справ.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7. «Легітимна мета» втручання у права, гарантовані статтями 8-11 Європейської Конвенції в контексті адміністративного судочинства.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8. Окремі аспекти розгляду справ, пов’язаних з персональними даними, в контексті  практики ЄСПЛ щодо адміністративних справ.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</w:p>
    <w:p w:rsidR="00BB284A" w:rsidRDefault="00BB284A" w:rsidP="00BB284A">
      <w:pPr>
        <w:spacing w:line="360" w:lineRule="auto"/>
        <w:ind w:firstLine="284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i/>
          <w:sz w:val="28"/>
          <w:szCs w:val="28"/>
          <w:lang w:val="uk-UA"/>
        </w:rPr>
        <w:lastRenderedPageBreak/>
        <w:t>Зав. кафедри судочинства</w:t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  <w:t xml:space="preserve">              /проф.Кернякевич-Танасійчук Ю.В./  </w:t>
      </w:r>
    </w:p>
    <w:p w:rsidR="00BB284A" w:rsidRDefault="00BB284A" w:rsidP="00BB284A">
      <w:pPr>
        <w:spacing w:line="360" w:lineRule="auto"/>
        <w:ind w:firstLine="680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</w:t>
      </w:r>
    </w:p>
    <w:p w:rsidR="00BB284A" w:rsidRDefault="00BB284A" w:rsidP="00BB284A">
      <w:pPr>
        <w:spacing w:line="360" w:lineRule="auto"/>
        <w:ind w:firstLine="284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i/>
          <w:sz w:val="28"/>
          <w:szCs w:val="28"/>
          <w:lang w:val="uk-UA"/>
        </w:rPr>
        <w:t>Секретар</w:t>
      </w:r>
      <w:r>
        <w:rPr>
          <w:rFonts w:eastAsia="Calibri"/>
          <w:i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  <w:t xml:space="preserve">     </w:t>
      </w:r>
      <w:r>
        <w:rPr>
          <w:rFonts w:eastAsia="Calibri"/>
          <w:sz w:val="28"/>
          <w:szCs w:val="28"/>
          <w:lang w:val="uk-UA"/>
        </w:rPr>
        <w:t xml:space="preserve">                             /асист.  Башурин Н.Я</w:t>
      </w:r>
      <w:bookmarkStart w:id="0" w:name="_GoBack"/>
      <w:bookmarkEnd w:id="0"/>
      <w:r>
        <w:rPr>
          <w:rFonts w:eastAsia="Calibri"/>
          <w:sz w:val="28"/>
          <w:szCs w:val="28"/>
          <w:lang w:val="uk-UA"/>
        </w:rPr>
        <w:t>./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</w:p>
    <w:p w:rsidR="00BB284A" w:rsidRPr="00BB284A" w:rsidRDefault="00BB284A">
      <w:pPr>
        <w:rPr>
          <w:lang w:val="uk-UA"/>
        </w:rPr>
      </w:pPr>
    </w:p>
    <w:sectPr w:rsidR="00BB284A" w:rsidRPr="00BB28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94"/>
    <w:rsid w:val="002809A9"/>
    <w:rsid w:val="00303494"/>
    <w:rsid w:val="00874C1A"/>
    <w:rsid w:val="00AA08D7"/>
    <w:rsid w:val="00BB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0D833-DC4C-4C5F-B157-4B868C22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452</Words>
  <Characters>2580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2022-10-24T10:41:00Z</dcterms:created>
  <dcterms:modified xsi:type="dcterms:W3CDTF">2022-10-24T10:45:00Z</dcterms:modified>
</cp:coreProperties>
</file>