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A3011A" w:rsidRDefault="004F6B6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A3011A" w:rsidRDefault="00A3011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1C13" w:rsidRPr="00A41C13" w:rsidRDefault="00A3011A" w:rsidP="00A41C1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A41C13" w:rsidRPr="00A41C13">
        <w:rPr>
          <w:sz w:val="28"/>
          <w:szCs w:val="28"/>
          <w:lang w:val="uk-UA"/>
        </w:rPr>
        <w:t>Рівень вищої освіти – перший (бакалаврський)</w:t>
      </w:r>
    </w:p>
    <w:p w:rsidR="00A41C13" w:rsidRPr="00A41C13" w:rsidRDefault="00A41C13" w:rsidP="00A41C13">
      <w:pPr>
        <w:spacing w:line="360" w:lineRule="auto"/>
        <w:rPr>
          <w:sz w:val="28"/>
          <w:szCs w:val="28"/>
          <w:lang w:val="uk-UA"/>
        </w:rPr>
      </w:pPr>
      <w:r w:rsidRPr="00A41C13">
        <w:rPr>
          <w:sz w:val="28"/>
          <w:szCs w:val="28"/>
          <w:lang w:val="uk-UA"/>
        </w:rPr>
        <w:t xml:space="preserve">                           Освітня </w:t>
      </w:r>
      <w:r w:rsidRPr="00A41C13">
        <w:rPr>
          <w:sz w:val="28"/>
          <w:szCs w:val="28"/>
        </w:rPr>
        <w:t>про</w:t>
      </w:r>
      <w:r w:rsidRPr="00A41C13">
        <w:rPr>
          <w:sz w:val="28"/>
          <w:szCs w:val="28"/>
          <w:lang w:val="uk-UA"/>
        </w:rPr>
        <w:t>грама Право</w:t>
      </w:r>
    </w:p>
    <w:p w:rsidR="00A41C13" w:rsidRPr="00A41C13" w:rsidRDefault="00A41C13" w:rsidP="00A41C13">
      <w:pPr>
        <w:spacing w:line="360" w:lineRule="auto"/>
        <w:rPr>
          <w:sz w:val="28"/>
          <w:szCs w:val="28"/>
          <w:lang w:val="uk-UA"/>
        </w:rPr>
      </w:pPr>
      <w:r w:rsidRPr="00A41C13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41C13" w:rsidRPr="00A41C13" w:rsidRDefault="00A41C13" w:rsidP="00A41C13">
      <w:pPr>
        <w:spacing w:line="360" w:lineRule="auto"/>
        <w:rPr>
          <w:sz w:val="28"/>
          <w:szCs w:val="28"/>
          <w:lang w:val="uk-UA"/>
        </w:rPr>
      </w:pPr>
      <w:r w:rsidRPr="00A41C13">
        <w:rPr>
          <w:sz w:val="28"/>
          <w:szCs w:val="28"/>
          <w:lang w:val="uk-UA"/>
        </w:rPr>
        <w:t xml:space="preserve">                           Галузь знань 08 Право</w:t>
      </w: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3011A" w:rsidRDefault="004F6B68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31 серпня 2022</w:t>
      </w:r>
      <w:r w:rsidR="00A3011A">
        <w:rPr>
          <w:sz w:val="28"/>
          <w:szCs w:val="28"/>
          <w:lang w:val="uk-UA"/>
        </w:rPr>
        <w:t xml:space="preserve"> р.  </w:t>
      </w: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sz w:val="28"/>
          <w:szCs w:val="28"/>
          <w:lang w:val="uk-UA"/>
        </w:rPr>
      </w:pPr>
    </w:p>
    <w:p w:rsidR="00A3011A" w:rsidRDefault="00A3011A" w:rsidP="00A41C13">
      <w:pPr>
        <w:rPr>
          <w:sz w:val="28"/>
          <w:szCs w:val="28"/>
          <w:lang w:val="uk-UA"/>
        </w:rPr>
      </w:pPr>
    </w:p>
    <w:p w:rsidR="00A3011A" w:rsidRPr="00BC32A7" w:rsidRDefault="00A3011A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4F6B68">
        <w:rPr>
          <w:sz w:val="28"/>
          <w:szCs w:val="28"/>
          <w:lang w:val="uk-UA"/>
        </w:rPr>
        <w:t>Івано-Франківськ - 2022</w:t>
      </w:r>
      <w:bookmarkStart w:id="0" w:name="_GoBack"/>
      <w:bookmarkEnd w:id="0"/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</w:p>
    <w:p w:rsidR="00A3011A" w:rsidRDefault="00A3011A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A3011A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A3011A" w:rsidRPr="00151BC4">
        <w:rPr>
          <w:rFonts w:ascii="Times New Roman" w:hAnsi="Times New Roman" w:cs="Times New Roman"/>
          <w:sz w:val="28"/>
          <w:szCs w:val="28"/>
        </w:rPr>
        <w:t>езу</w:t>
      </w:r>
      <w:r>
        <w:rPr>
          <w:rFonts w:ascii="Times New Roman" w:hAnsi="Times New Roman" w:cs="Times New Roman"/>
          <w:sz w:val="28"/>
          <w:szCs w:val="28"/>
        </w:rPr>
        <w:t>льтати навчання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A3011A" w:rsidRPr="00151BC4" w:rsidRDefault="00F66472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011A" w:rsidRPr="00151BC4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="00F66472">
        <w:rPr>
          <w:rFonts w:ascii="Times New Roman" w:hAnsi="Times New Roman" w:cs="Times New Roman"/>
          <w:sz w:val="28"/>
          <w:szCs w:val="28"/>
        </w:rPr>
        <w:t xml:space="preserve"> навчальної дисципліни</w:t>
      </w:r>
    </w:p>
    <w:p w:rsidR="00A3011A" w:rsidRPr="00193CEB" w:rsidRDefault="00A3011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A3011A" w:rsidRPr="00193CEB" w:rsidRDefault="00A3011A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Судові </w:t>
            </w:r>
            <w:r w:rsidRPr="002476F9">
              <w:rPr>
                <w:sz w:val="22"/>
                <w:szCs w:val="22"/>
                <w:lang w:val="uk-UA"/>
              </w:rPr>
              <w:t>та</w:t>
            </w:r>
            <w:r w:rsidRPr="002476F9">
              <w:rPr>
                <w:sz w:val="22"/>
                <w:szCs w:val="22"/>
              </w:rPr>
              <w:t xml:space="preserve"> правоохоронні органи України 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Башурин Наталія Ярославівна, асистент </w:t>
            </w:r>
            <w:proofErr w:type="gramStart"/>
            <w:r w:rsidRPr="002476F9">
              <w:rPr>
                <w:sz w:val="22"/>
                <w:szCs w:val="22"/>
              </w:rPr>
              <w:t>кафедри  судочинства</w:t>
            </w:r>
            <w:proofErr w:type="gramEnd"/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Башурин Наталія Ярославівна (0342) 596178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8F35CD">
            <w:pPr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</w:rPr>
              <w:t>E-mail</w:t>
            </w:r>
            <w:r w:rsidRPr="002476F9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 xml:space="preserve">Башурин Наталія </w:t>
            </w:r>
            <w:proofErr w:type="gramStart"/>
            <w:r w:rsidRPr="002476F9">
              <w:rPr>
                <w:sz w:val="22"/>
                <w:szCs w:val="22"/>
              </w:rPr>
              <w:t xml:space="preserve">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@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r w:rsidRPr="000C4F33">
              <w:rPr>
                <w:color w:val="3366FF"/>
                <w:sz w:val="22"/>
                <w:szCs w:val="22"/>
                <w:u w:val="single"/>
              </w:rPr>
              <w:t>.</w:t>
            </w:r>
            <w:r w:rsidRPr="000C4F33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  <w:proofErr w:type="gramEnd"/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A3011A" w:rsidRPr="00C67355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A3011A" w:rsidRPr="004F6B68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A3011A" w:rsidRPr="002476F9" w:rsidRDefault="004F6B68" w:rsidP="002476F9">
            <w:pPr>
              <w:jc w:val="both"/>
              <w:rPr>
                <w:lang w:val="uk-UA"/>
              </w:rPr>
            </w:pPr>
            <w:hyperlink r:id="rId5" w:tgtFrame="_blank" w:history="1"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11A" w:rsidRPr="002476F9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A3011A" w:rsidRPr="004411D1" w:rsidTr="002476F9">
        <w:tc>
          <w:tcPr>
            <w:tcW w:w="2547" w:type="dxa"/>
            <w:gridSpan w:val="3"/>
          </w:tcPr>
          <w:p w:rsidR="00A3011A" w:rsidRPr="002476F9" w:rsidRDefault="00A3011A" w:rsidP="002476F9">
            <w:pPr>
              <w:jc w:val="both"/>
              <w:rPr>
                <w:b/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A3011A" w:rsidRPr="002476F9" w:rsidRDefault="00A3011A" w:rsidP="002476F9">
            <w:pPr>
              <w:jc w:val="both"/>
            </w:pPr>
            <w:r w:rsidRPr="002476F9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2476F9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A3011A" w:rsidRPr="002476F9" w:rsidRDefault="00A3011A" w:rsidP="002476F9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A3011A" w:rsidRPr="00613BE3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Предметом вивчення навчальної дисципліни є діюче законодавство, яке регулює порядок організації та діяльності судових та правоохоронних органів України, їх структуру та напрями діяльності.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Міждисциплінарні зв’язки: Навчальна дисципліна «Судові та правоохоронні органи України» має тісний зв’язок з такими навчальними дисциплінами як «Конституційне право», «Теорія держави і права», «Трудове право України», «Кримінальне процесуальне право України», «Цивільне процесуальне право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Програма навчальної дисципліни складається з таких змістових модулів: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1. Змістовий модуль 1 «Судові органи України».</w:t>
            </w:r>
          </w:p>
          <w:p w:rsidR="00A3011A" w:rsidRPr="002476F9" w:rsidRDefault="00A3011A" w:rsidP="002476F9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2. Змістовий модуль 2 «Правоохоронні органи України».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2476F9">
              <w:rPr>
                <w:b/>
                <w:sz w:val="22"/>
                <w:szCs w:val="22"/>
              </w:rPr>
              <w:t xml:space="preserve">Мета </w:t>
            </w:r>
            <w:r w:rsidRPr="002476F9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A3011A" w:rsidRPr="004F6B68" w:rsidTr="002476F9">
        <w:tc>
          <w:tcPr>
            <w:tcW w:w="9606" w:type="dxa"/>
            <w:gridSpan w:val="9"/>
          </w:tcPr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Мета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– виробити в студентів загальне розуміння сутності судової та правоохоронної діяльності,  допомогти їм грунтовніше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A3011A" w:rsidRPr="002476F9" w:rsidRDefault="00A3011A" w:rsidP="002476F9">
            <w:pPr>
              <w:ind w:firstLine="310"/>
              <w:jc w:val="both"/>
              <w:rPr>
                <w:bCs/>
                <w:lang w:val="uk-UA"/>
              </w:rPr>
            </w:pPr>
            <w:r w:rsidRPr="002476F9">
              <w:rPr>
                <w:b/>
                <w:bCs/>
                <w:sz w:val="22"/>
                <w:szCs w:val="22"/>
                <w:lang w:val="uk-UA"/>
              </w:rPr>
              <w:t>Основними цілі</w:t>
            </w:r>
            <w:r w:rsidRPr="002476F9">
              <w:rPr>
                <w:bCs/>
                <w:sz w:val="22"/>
                <w:szCs w:val="22"/>
                <w:lang w:val="uk-UA"/>
              </w:rPr>
              <w:t xml:space="preserve"> навчальної дисципліни «Судові та правоохоронні органи України»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A3011A" w:rsidRPr="00C67355" w:rsidTr="002476F9">
        <w:tc>
          <w:tcPr>
            <w:tcW w:w="9606" w:type="dxa"/>
            <w:gridSpan w:val="9"/>
          </w:tcPr>
          <w:p w:rsidR="00A3011A" w:rsidRPr="002476F9" w:rsidRDefault="00F66472" w:rsidP="002476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Програмні компетентності та р</w:t>
            </w:r>
            <w:r w:rsidR="00A3011A" w:rsidRPr="002476F9">
              <w:rPr>
                <w:b/>
                <w:sz w:val="22"/>
                <w:szCs w:val="22"/>
                <w:lang w:val="uk-UA"/>
              </w:rPr>
              <w:t>езу</w:t>
            </w:r>
            <w:r>
              <w:rPr>
                <w:b/>
                <w:sz w:val="22"/>
                <w:szCs w:val="22"/>
                <w:lang w:val="uk-UA"/>
              </w:rPr>
              <w:t>льтати навчання</w:t>
            </w:r>
          </w:p>
        </w:tc>
      </w:tr>
      <w:tr w:rsidR="009F66B3" w:rsidRPr="00613BE3" w:rsidTr="002476F9">
        <w:tc>
          <w:tcPr>
            <w:tcW w:w="9606" w:type="dxa"/>
            <w:gridSpan w:val="9"/>
          </w:tcPr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32391F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до грунтовного аналізу і синтезу нормативно-правових актів і доктринальних джерел, що досліджуються в межах вивчення структури, правового статусу і функцій судових та правоохоронних органів.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застосовувати здобуті знання і навички з приводу визначення компетенції судових та правоохоронних органів у практичній діяльності.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Знання та розуміння правового статусу і повноважень судових та правоохоронних органів та розуміння професійної діяльності відповідних суб</w:t>
            </w:r>
            <w:r w:rsidRPr="00715130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uk-UA"/>
              </w:rPr>
              <w:t>єктів.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Здатність вчитися і оволодівати сучасними якісними знаннями у сфері судової і правоохоронної діяльності.</w:t>
            </w:r>
          </w:p>
          <w:p w:rsidR="009F66B3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Орієнтування в складній системі судових і правоохоронних органів України задля подальшого </w:t>
            </w:r>
            <w:r>
              <w:rPr>
                <w:sz w:val="22"/>
                <w:szCs w:val="22"/>
                <w:lang w:val="uk-UA"/>
              </w:rPr>
              <w:lastRenderedPageBreak/>
              <w:t>грунтовного вивчення основних матеріальних і процесуальних галузей права.</w:t>
            </w:r>
          </w:p>
          <w:p w:rsidR="009F66B3" w:rsidRPr="00D43980" w:rsidRDefault="009F66B3" w:rsidP="009F66B3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D4398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9F66B3" w:rsidRPr="00D43980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D43980">
              <w:rPr>
                <w:sz w:val="24"/>
                <w:lang w:val="uk-UA"/>
              </w:rPr>
              <w:t>правильно тлумачити і застосовувати норми Конституції України та чинного законодавства, які регламентують судо</w:t>
            </w:r>
            <w:r>
              <w:rPr>
                <w:sz w:val="24"/>
                <w:lang w:val="uk-UA"/>
              </w:rPr>
              <w:t>ву та правоохоронну діяльність.</w:t>
            </w:r>
          </w:p>
          <w:p w:rsidR="009F66B3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8011DC">
              <w:rPr>
                <w:sz w:val="24"/>
                <w:lang w:val="uk-UA"/>
              </w:rPr>
              <w:t xml:space="preserve">аналізувати </w:t>
            </w:r>
            <w:r>
              <w:rPr>
                <w:sz w:val="24"/>
                <w:lang w:val="uk-UA"/>
              </w:rPr>
              <w:t>проблемні питання теорії, практики і законотворчості у сфері правоохоронної і судової діяльності.</w:t>
            </w:r>
          </w:p>
          <w:p w:rsidR="009F66B3" w:rsidRPr="008011DC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Здатність до критичного та системного аналізу, порівняння і тлумачення чинного законодавства про правоохоронну та судову діяльність, а також про правовий стасус тих чи інших судових і правоохоронних органів.</w:t>
            </w:r>
          </w:p>
          <w:p w:rsidR="009F66B3" w:rsidRPr="0054762F" w:rsidRDefault="009F66B3" w:rsidP="009F66B3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Pr="0054762F">
              <w:rPr>
                <w:sz w:val="24"/>
                <w:lang w:val="uk-UA"/>
              </w:rPr>
              <w:t xml:space="preserve">застосовувати </w:t>
            </w:r>
            <w:r>
              <w:rPr>
                <w:sz w:val="24"/>
                <w:lang w:val="uk-UA"/>
              </w:rPr>
              <w:t xml:space="preserve">набуті теоретичні знання, а також досліджені </w:t>
            </w:r>
            <w:r w:rsidRPr="0054762F">
              <w:rPr>
                <w:sz w:val="24"/>
                <w:lang w:val="uk-UA"/>
              </w:rPr>
              <w:t>положення зако</w:t>
            </w:r>
            <w:r>
              <w:rPr>
                <w:sz w:val="24"/>
                <w:lang w:val="uk-UA"/>
              </w:rPr>
              <w:t>нодавства про правоохоронну і судову діяльність при вирішенні практичних</w:t>
            </w:r>
            <w:r w:rsidRPr="0054762F">
              <w:rPr>
                <w:sz w:val="24"/>
                <w:lang w:val="uk-UA"/>
              </w:rPr>
              <w:t xml:space="preserve"> завдань.</w:t>
            </w:r>
          </w:p>
          <w:p w:rsidR="009F66B3" w:rsidRPr="008011DC" w:rsidRDefault="009F66B3" w:rsidP="009F66B3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F66472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F66B3" w:rsidRPr="002476F9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</w:tr>
      <w:tr w:rsidR="009F66B3" w:rsidRPr="00C67355" w:rsidTr="002476F9">
        <w:tc>
          <w:tcPr>
            <w:tcW w:w="3050" w:type="dxa"/>
            <w:gridSpan w:val="4"/>
          </w:tcPr>
          <w:p w:rsidR="009F66B3" w:rsidRPr="002476F9" w:rsidRDefault="009F66B3" w:rsidP="009F66B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9F66B3" w:rsidRPr="00C67355" w:rsidTr="002476F9">
        <w:tc>
          <w:tcPr>
            <w:tcW w:w="1513" w:type="dxa"/>
            <w:vAlign w:val="center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47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F66B3" w:rsidRPr="002476F9" w:rsidRDefault="009F66B3" w:rsidP="009F66B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F66B3" w:rsidRPr="00C67355" w:rsidTr="002476F9">
        <w:tc>
          <w:tcPr>
            <w:tcW w:w="1513" w:type="dxa"/>
          </w:tcPr>
          <w:p w:rsidR="009F66B3" w:rsidRPr="002476F9" w:rsidRDefault="009F66B3" w:rsidP="009F66B3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9F66B3" w:rsidRPr="002476F9" w:rsidRDefault="009F66B3" w:rsidP="009F66B3">
            <w:pPr>
              <w:jc w:val="center"/>
              <w:rPr>
                <w:bCs/>
                <w:lang w:val="uk-UA"/>
              </w:rPr>
            </w:pPr>
            <w:r w:rsidRPr="002476F9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Тематика</w:t>
            </w:r>
            <w:r w:rsidRPr="002476F9">
              <w:rPr>
                <w:sz w:val="22"/>
                <w:szCs w:val="22"/>
              </w:rPr>
              <w:t xml:space="preserve"> курс</w:t>
            </w:r>
            <w:r w:rsidRPr="002476F9">
              <w:rPr>
                <w:sz w:val="22"/>
                <w:szCs w:val="22"/>
                <w:lang w:val="uk-UA"/>
              </w:rPr>
              <w:t>у</w:t>
            </w:r>
          </w:p>
        </w:tc>
      </w:tr>
      <w:tr w:rsidR="009F66B3" w:rsidRPr="00C67355" w:rsidTr="002476F9">
        <w:tc>
          <w:tcPr>
            <w:tcW w:w="6232" w:type="dxa"/>
            <w:gridSpan w:val="6"/>
            <w:vMerge w:val="restart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9F66B3" w:rsidRPr="00C67355" w:rsidTr="002476F9">
        <w:tc>
          <w:tcPr>
            <w:tcW w:w="6232" w:type="dxa"/>
            <w:gridSpan w:val="6"/>
            <w:vMerge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2. Судова влада: поняття та функції. Поняття, система, значення принципів судочинства.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3. Судова система України.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4. Організація  діяльності  Конституційного Суду України. Конституційне провадження.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rPr>
          <w:trHeight w:val="585"/>
        </w:trPr>
        <w:tc>
          <w:tcPr>
            <w:tcW w:w="6232" w:type="dxa"/>
            <w:gridSpan w:val="6"/>
          </w:tcPr>
          <w:p w:rsidR="009F66B3" w:rsidRPr="002476F9" w:rsidRDefault="009F66B3" w:rsidP="009F66B3">
            <w:r w:rsidRPr="002476F9">
              <w:rPr>
                <w:sz w:val="22"/>
                <w:szCs w:val="22"/>
              </w:rPr>
              <w:t>Тема 5. Особливості правового статусу судді в Україні. Правовий статус присяжного.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4</w:t>
            </w:r>
          </w:p>
        </w:tc>
      </w:tr>
      <w:tr w:rsidR="009F66B3" w:rsidRPr="00C67355" w:rsidTr="002476F9">
        <w:trPr>
          <w:trHeight w:val="240"/>
        </w:trPr>
        <w:tc>
          <w:tcPr>
            <w:tcW w:w="6232" w:type="dxa"/>
            <w:gridSpan w:val="6"/>
          </w:tcPr>
          <w:p w:rsidR="009F66B3" w:rsidRPr="002476F9" w:rsidRDefault="009F66B3" w:rsidP="009F66B3">
            <w:r w:rsidRPr="002476F9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  <w:vAlign w:val="center"/>
          </w:tcPr>
          <w:p w:rsidR="009F66B3" w:rsidRPr="002476F9" w:rsidRDefault="009F66B3" w:rsidP="009F66B3">
            <w:pPr>
              <w:jc w:val="center"/>
            </w:pPr>
            <w:r w:rsidRPr="002476F9">
              <w:rPr>
                <w:sz w:val="22"/>
                <w:szCs w:val="22"/>
                <w:lang w:val="uk-UA"/>
              </w:rPr>
              <w:t>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7. Прокуратура України. Національне антикорупційне бюро.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rPr>
          <w:trHeight w:val="15"/>
        </w:trPr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8. Система органів Міністерства внутрішніх справ. Органи Служби безпеки України.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pStyle w:val="a9"/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9. Органи досудового розслідування та оперативно-розшукової діяльності. Державне бюро розслідувань.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8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10. Адвокатура в Україні.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11. Нотаріат в Україні.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Тема 12. Органи та установи юстиції.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</w:rPr>
              <w:t>6</w:t>
            </w:r>
          </w:p>
        </w:tc>
      </w:tr>
      <w:tr w:rsidR="009F66B3" w:rsidRPr="00C67355" w:rsidTr="002476F9">
        <w:tc>
          <w:tcPr>
            <w:tcW w:w="6232" w:type="dxa"/>
            <w:gridSpan w:val="6"/>
          </w:tcPr>
          <w:p w:rsidR="009F66B3" w:rsidRPr="002476F9" w:rsidRDefault="009F66B3" w:rsidP="009F66B3">
            <w:pPr>
              <w:jc w:val="right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9F66B3" w:rsidRPr="002476F9" w:rsidRDefault="009F66B3" w:rsidP="009F66B3">
            <w:pPr>
              <w:jc w:val="center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>76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F66472" w:rsidP="009F66B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9F66B3" w:rsidRPr="004F6B68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2476F9">
                <w:rPr>
                  <w:rStyle w:val="a8"/>
                  <w:sz w:val="22"/>
                  <w:szCs w:val="22"/>
                </w:rPr>
                <w:t>https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a8"/>
                  <w:sz w:val="22"/>
                  <w:szCs w:val="22"/>
                </w:rPr>
                <w:t>law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pnu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edu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ua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2476F9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9F66B3" w:rsidRPr="004F6B68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2476F9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2476F9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2476F9">
              <w:rPr>
                <w:sz w:val="22"/>
                <w:szCs w:val="22"/>
                <w:lang w:val="uk-UA"/>
              </w:rPr>
              <w:t xml:space="preserve"> </w:t>
            </w:r>
          </w:p>
          <w:p w:rsidR="009F66B3" w:rsidRPr="002476F9" w:rsidRDefault="004F6B68" w:rsidP="009F66B3">
            <w:pPr>
              <w:autoSpaceDE w:val="0"/>
              <w:autoSpaceDN w:val="0"/>
              <w:adjustRightInd w:val="0"/>
              <w:ind w:firstLine="185"/>
              <w:jc w:val="both"/>
              <w:rPr>
                <w:iCs/>
                <w:lang w:val="uk-UA"/>
              </w:rPr>
            </w:pPr>
            <w:hyperlink r:id="rId7" w:history="1">
              <w:r w:rsidR="009F66B3" w:rsidRPr="002476F9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</w:tc>
      </w:tr>
      <w:tr w:rsidR="009F66B3" w:rsidRPr="004F6B68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9F66B3" w:rsidRPr="00C67355" w:rsidTr="002476F9">
        <w:tc>
          <w:tcPr>
            <w:tcW w:w="1898" w:type="dxa"/>
            <w:gridSpan w:val="2"/>
          </w:tcPr>
          <w:p w:rsidR="009F66B3" w:rsidRPr="002476F9" w:rsidRDefault="009F66B3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6F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9F66B3" w:rsidRPr="002476F9" w:rsidRDefault="009F66B3" w:rsidP="009F66B3">
            <w:pPr>
              <w:jc w:val="both"/>
              <w:rPr>
                <w:lang w:val="uk-UA"/>
              </w:rPr>
            </w:pPr>
            <w:r w:rsidRPr="002476F9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66472" w:rsidRPr="00C67355" w:rsidTr="002476F9">
        <w:tc>
          <w:tcPr>
            <w:tcW w:w="1898" w:type="dxa"/>
            <w:gridSpan w:val="2"/>
          </w:tcPr>
          <w:p w:rsidR="00F66472" w:rsidRPr="002476F9" w:rsidRDefault="00F66472" w:rsidP="009F66B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F66472" w:rsidRDefault="00F66472" w:rsidP="009F66B3">
            <w:pPr>
              <w:jc w:val="both"/>
              <w:rPr>
                <w:sz w:val="22"/>
                <w:szCs w:val="22"/>
                <w:lang w:val="uk-UA"/>
              </w:rPr>
            </w:pPr>
            <w:r w:rsidRPr="00F66472">
              <w:rPr>
                <w:sz w:val="22"/>
                <w:szCs w:val="22"/>
                <w:lang w:val="uk-UA"/>
              </w:rPr>
              <w:t xml:space="preserve">Вивчення дисципліни завершується написанням залікової роботи. </w:t>
            </w:r>
          </w:p>
          <w:p w:rsidR="00F66472" w:rsidRPr="002476F9" w:rsidRDefault="00F66472" w:rsidP="009F66B3">
            <w:pPr>
              <w:jc w:val="both"/>
              <w:rPr>
                <w:sz w:val="22"/>
                <w:szCs w:val="22"/>
                <w:lang w:val="uk-UA"/>
              </w:rPr>
            </w:pPr>
            <w:r w:rsidRPr="00F66472">
              <w:rPr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9F66B3" w:rsidRPr="002476F9" w:rsidRDefault="00F66472" w:rsidP="009F66B3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9F66B3" w:rsidRPr="004F6B68" w:rsidTr="002476F9">
        <w:tc>
          <w:tcPr>
            <w:tcW w:w="9606" w:type="dxa"/>
            <w:gridSpan w:val="9"/>
          </w:tcPr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9F66B3" w:rsidRPr="002476F9" w:rsidRDefault="009F66B3" w:rsidP="009F66B3">
            <w:pPr>
              <w:ind w:firstLine="310"/>
              <w:jc w:val="both"/>
              <w:rPr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роботи, У кінці вивчення дисципліни студенти складають залік, </w:t>
            </w:r>
            <w:r w:rsidRPr="002476F9">
              <w:rPr>
                <w:rFonts w:eastAsia="TimesNewRomanPSMT"/>
                <w:i/>
                <w:sz w:val="22"/>
                <w:szCs w:val="22"/>
                <w:lang w:val="uk-UA" w:eastAsia="en-US"/>
              </w:rPr>
              <w:t xml:space="preserve">програмові вимоги до здачі заліку розміщені на </w:t>
            </w:r>
            <w:r w:rsidRPr="002476F9">
              <w:rPr>
                <w:rFonts w:eastAsia="TimesNewRomanPSMT"/>
                <w:i/>
                <w:iCs/>
                <w:sz w:val="22"/>
                <w:szCs w:val="22"/>
                <w:lang w:val="uk-UA" w:eastAsia="en-US"/>
              </w:rPr>
              <w:t>сайті кафедри</w:t>
            </w: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hyperlink r:id="rId8" w:history="1">
              <w:r w:rsidRPr="002476F9">
                <w:rPr>
                  <w:rStyle w:val="a8"/>
                  <w:sz w:val="22"/>
                  <w:szCs w:val="22"/>
                  <w:lang w:val="uk-UA"/>
                </w:rPr>
                <w:t>https://ksud.pnu.edu.ua/програмові-вимоги/</w:t>
              </w:r>
            </w:hyperlink>
          </w:p>
          <w:p w:rsidR="009F66B3" w:rsidRPr="002476F9" w:rsidRDefault="009F66B3" w:rsidP="009F66B3">
            <w:pPr>
              <w:jc w:val="both"/>
              <w:rPr>
                <w:u w:val="single"/>
                <w:lang w:val="uk-UA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476F9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2476F9">
                <w:rPr>
                  <w:rStyle w:val="a8"/>
                  <w:sz w:val="22"/>
                  <w:szCs w:val="22"/>
                </w:rPr>
                <w:t>https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2476F9">
                <w:rPr>
                  <w:rStyle w:val="a8"/>
                  <w:sz w:val="22"/>
                  <w:szCs w:val="22"/>
                </w:rPr>
                <w:t>pnu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edu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2476F9">
                <w:rPr>
                  <w:rStyle w:val="a8"/>
                  <w:sz w:val="22"/>
                  <w:szCs w:val="22"/>
                </w:rPr>
                <w:t>ua</w:t>
              </w:r>
              <w:r w:rsidRPr="002476F9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2476F9">
              <w:rPr>
                <w:sz w:val="22"/>
                <w:szCs w:val="22"/>
                <w:lang w:val="uk-UA"/>
              </w:rPr>
              <w:t>.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9F66B3" w:rsidRPr="002476F9" w:rsidRDefault="009F66B3" w:rsidP="009F66B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476F9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9F66B3" w:rsidRPr="00C67355" w:rsidTr="002476F9">
        <w:tc>
          <w:tcPr>
            <w:tcW w:w="9606" w:type="dxa"/>
            <w:gridSpan w:val="9"/>
          </w:tcPr>
          <w:p w:rsidR="00BC5B0F" w:rsidRPr="00BC5B0F" w:rsidRDefault="00D356EA" w:rsidP="00D356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8. </w:t>
            </w:r>
            <w:r w:rsidR="009F66B3" w:rsidRPr="002476F9">
              <w:rPr>
                <w:b/>
                <w:sz w:val="22"/>
                <w:szCs w:val="22"/>
                <w:lang w:val="uk-UA"/>
              </w:rPr>
              <w:t>Рекомендована література</w:t>
            </w:r>
          </w:p>
        </w:tc>
      </w:tr>
      <w:tr w:rsidR="00BC5B0F" w:rsidRPr="00C67355" w:rsidTr="002476F9">
        <w:tc>
          <w:tcPr>
            <w:tcW w:w="9606" w:type="dxa"/>
            <w:gridSpan w:val="9"/>
          </w:tcPr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 М. М. Судові та правоохоронні органи України : навч. посіб. / М. М. Бурбика, А. М. Куліш, В. С. Шапіро. – Х. : ТОВ «Діса плюс», 2013. – 228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Нац. юрид. акад. України ім. Я. Мудрого ; за ред. І. Є. Марочкіна. – Х. : Право, 2013. – 448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органів: нормативні акти / упоряд. А. В. Лапкін. – Х. : Право, 2012. – 390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Організація судових та правоохоронних органів : підручник / І. Є. Марочкін, Л. М. Москвич, М. П. Каркач та ін. ; за ред. І. Є. Марочкіна. – Х.: Право, 2014. – 448 с.</w:t>
            </w:r>
          </w:p>
          <w:p w:rsidR="00BC5B0F" w:rsidRPr="00711DCF" w:rsidRDefault="00BC5B0F" w:rsidP="00BC5B0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Судові та правоохоронні органи (у схемах і таблицях) : навчальний посібник / М. М. Бурбика, М. С. Уткіна. – Суми : Сумський державний університет, 2016. – 123 с. – 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Електронний ресурс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]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– Режим доступу: https://essuir.sumdu.edu.ua/bitstream/123456789/48426/1/Burbyka_sudovi.pdf</w:t>
            </w:r>
          </w:p>
          <w:p w:rsidR="00BC5B0F" w:rsidRPr="00711DCF" w:rsidRDefault="00BC5B0F" w:rsidP="00BC5B0F">
            <w:pPr>
              <w:pStyle w:val="a5"/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lastRenderedPageBreak/>
              <w:t xml:space="preserve">та інформаційних ресурсів до кожної теми міститься в навчально-методичних посібниках: </w:t>
            </w: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1. Семків В. В. Судові та правоохоронні органи України. Методичні вказівки для організації самостійної роботи студентів денної форми навчання / В. В. Семків. Івано-Франківськ. Прикарпатський національний університет імені Василя Стефаника, 2018. 31 с.</w:t>
            </w:r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>2. Семків В. В. Судові та правоохоронні органи України. Методичні вказівки для підготовки до семінарських занять студентів денної форми навчання / В. В. Семків. Івано-Франківськ. Прикарпатський національний університет імені Василя Стефаника, 2018. 51 с.</w:t>
            </w:r>
          </w:p>
          <w:p w:rsidR="00BC5B0F" w:rsidRPr="00711DCF" w:rsidRDefault="004F6B68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hyperlink r:id="rId10" w:history="1">
              <w:r w:rsidR="00BC5B0F" w:rsidRPr="00711DCF">
                <w:rPr>
                  <w:rStyle w:val="a8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BC5B0F" w:rsidRPr="00711DCF" w:rsidRDefault="00BC5B0F" w:rsidP="00BC5B0F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</w:tr>
    </w:tbl>
    <w:p w:rsidR="00A3011A" w:rsidRPr="00BC5B0F" w:rsidRDefault="00A3011A" w:rsidP="00395013">
      <w:pPr>
        <w:jc w:val="both"/>
        <w:rPr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Default="00A3011A" w:rsidP="00450F82">
      <w:pPr>
        <w:jc w:val="right"/>
        <w:rPr>
          <w:b/>
          <w:sz w:val="28"/>
          <w:szCs w:val="28"/>
          <w:lang w:val="uk-UA"/>
        </w:rPr>
      </w:pPr>
    </w:p>
    <w:p w:rsidR="00A3011A" w:rsidRPr="00450F82" w:rsidRDefault="00A3011A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Башурин</w:t>
      </w:r>
    </w:p>
    <w:sectPr w:rsidR="00A3011A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834D40"/>
    <w:multiLevelType w:val="hybridMultilevel"/>
    <w:tmpl w:val="8F82D972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136D2"/>
    <w:rsid w:val="000255F2"/>
    <w:rsid w:val="00026A03"/>
    <w:rsid w:val="00035AE1"/>
    <w:rsid w:val="00041F87"/>
    <w:rsid w:val="00044EC0"/>
    <w:rsid w:val="00072283"/>
    <w:rsid w:val="000917BF"/>
    <w:rsid w:val="000B1616"/>
    <w:rsid w:val="000C46E3"/>
    <w:rsid w:val="000C4F33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93CEB"/>
    <w:rsid w:val="001C1899"/>
    <w:rsid w:val="001D7B2C"/>
    <w:rsid w:val="001E3A72"/>
    <w:rsid w:val="00234BB2"/>
    <w:rsid w:val="00236A99"/>
    <w:rsid w:val="002476F9"/>
    <w:rsid w:val="002478D7"/>
    <w:rsid w:val="00254871"/>
    <w:rsid w:val="00264E03"/>
    <w:rsid w:val="002730F9"/>
    <w:rsid w:val="00297EF6"/>
    <w:rsid w:val="002C2330"/>
    <w:rsid w:val="002C380B"/>
    <w:rsid w:val="0032281A"/>
    <w:rsid w:val="00325443"/>
    <w:rsid w:val="00335A19"/>
    <w:rsid w:val="00362F51"/>
    <w:rsid w:val="003657D4"/>
    <w:rsid w:val="00372317"/>
    <w:rsid w:val="00373614"/>
    <w:rsid w:val="00382B08"/>
    <w:rsid w:val="003928F0"/>
    <w:rsid w:val="00395013"/>
    <w:rsid w:val="003B0208"/>
    <w:rsid w:val="003B56A1"/>
    <w:rsid w:val="003D7058"/>
    <w:rsid w:val="0040121D"/>
    <w:rsid w:val="0040474B"/>
    <w:rsid w:val="00413C6E"/>
    <w:rsid w:val="004411D1"/>
    <w:rsid w:val="00450F82"/>
    <w:rsid w:val="00453A0B"/>
    <w:rsid w:val="004764AE"/>
    <w:rsid w:val="00483A45"/>
    <w:rsid w:val="004A515E"/>
    <w:rsid w:val="004F6B68"/>
    <w:rsid w:val="004F7AFF"/>
    <w:rsid w:val="005014D6"/>
    <w:rsid w:val="00530824"/>
    <w:rsid w:val="00550E4D"/>
    <w:rsid w:val="00581281"/>
    <w:rsid w:val="0058554E"/>
    <w:rsid w:val="005B46E5"/>
    <w:rsid w:val="005D4B19"/>
    <w:rsid w:val="00613BE3"/>
    <w:rsid w:val="00621005"/>
    <w:rsid w:val="00625C38"/>
    <w:rsid w:val="00654CF9"/>
    <w:rsid w:val="006A14B2"/>
    <w:rsid w:val="006B11FE"/>
    <w:rsid w:val="006F3548"/>
    <w:rsid w:val="00733639"/>
    <w:rsid w:val="00741461"/>
    <w:rsid w:val="00784AB3"/>
    <w:rsid w:val="007E23BB"/>
    <w:rsid w:val="00816393"/>
    <w:rsid w:val="00835D68"/>
    <w:rsid w:val="008364B5"/>
    <w:rsid w:val="008B7864"/>
    <w:rsid w:val="008F35CD"/>
    <w:rsid w:val="00911755"/>
    <w:rsid w:val="0091654F"/>
    <w:rsid w:val="009338FC"/>
    <w:rsid w:val="0094759F"/>
    <w:rsid w:val="009506C9"/>
    <w:rsid w:val="0095499A"/>
    <w:rsid w:val="00967B81"/>
    <w:rsid w:val="0097497B"/>
    <w:rsid w:val="00982EB9"/>
    <w:rsid w:val="009A2779"/>
    <w:rsid w:val="009C20F6"/>
    <w:rsid w:val="009F1EE0"/>
    <w:rsid w:val="009F66B3"/>
    <w:rsid w:val="00A21245"/>
    <w:rsid w:val="00A227B3"/>
    <w:rsid w:val="00A25CBD"/>
    <w:rsid w:val="00A3011A"/>
    <w:rsid w:val="00A41C13"/>
    <w:rsid w:val="00A6125A"/>
    <w:rsid w:val="00AB26E3"/>
    <w:rsid w:val="00AB324B"/>
    <w:rsid w:val="00AC76DC"/>
    <w:rsid w:val="00AF6284"/>
    <w:rsid w:val="00AF7515"/>
    <w:rsid w:val="00B10A22"/>
    <w:rsid w:val="00B75600"/>
    <w:rsid w:val="00B93336"/>
    <w:rsid w:val="00BC182B"/>
    <w:rsid w:val="00BC32A7"/>
    <w:rsid w:val="00BC5B0F"/>
    <w:rsid w:val="00BF5CE4"/>
    <w:rsid w:val="00C060E3"/>
    <w:rsid w:val="00C17225"/>
    <w:rsid w:val="00C207DE"/>
    <w:rsid w:val="00C354E6"/>
    <w:rsid w:val="00C533D3"/>
    <w:rsid w:val="00C61DAA"/>
    <w:rsid w:val="00C67355"/>
    <w:rsid w:val="00C81B4F"/>
    <w:rsid w:val="00C914DD"/>
    <w:rsid w:val="00CA1BE2"/>
    <w:rsid w:val="00CC397F"/>
    <w:rsid w:val="00D22419"/>
    <w:rsid w:val="00D22E42"/>
    <w:rsid w:val="00D264CF"/>
    <w:rsid w:val="00D356EA"/>
    <w:rsid w:val="00D53D2E"/>
    <w:rsid w:val="00D66F9A"/>
    <w:rsid w:val="00D74B80"/>
    <w:rsid w:val="00DE6977"/>
    <w:rsid w:val="00E13D32"/>
    <w:rsid w:val="00E44F0E"/>
    <w:rsid w:val="00EA7410"/>
    <w:rsid w:val="00EE1819"/>
    <w:rsid w:val="00EE4289"/>
    <w:rsid w:val="00EF4426"/>
    <w:rsid w:val="00F17399"/>
    <w:rsid w:val="00F26A95"/>
    <w:rsid w:val="00F367BF"/>
    <w:rsid w:val="00F66472"/>
    <w:rsid w:val="00F816EC"/>
    <w:rsid w:val="00F9137E"/>
    <w:rsid w:val="00FD579B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8322A5-CF71-4C71-B6A8-57A0CC4D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ac">
    <w:name w:val="No Spacing"/>
    <w:uiPriority w:val="99"/>
    <w:qFormat/>
    <w:rsid w:val="009F66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87;&#1088;&#1086;&#1075;&#1088;&#1072;&#1084;&#1086;&#1074;&#1110;-&#1074;&#1080;&#1084;&#1086;&#1075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ud.pnu.edu.ua/&#1087;&#1088;&#1086;&#1075;&#1088;&#1072;&#1084;&#1086;&#1074;&#1110;-&#1074;&#1080;&#1084;&#1086;&#1075;&#1080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2020-10-23T09:04:00Z</dcterms:created>
  <dcterms:modified xsi:type="dcterms:W3CDTF">2022-10-24T10:18:00Z</dcterms:modified>
</cp:coreProperties>
</file>