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3795" w14:textId="77777777" w:rsidR="00395013" w:rsidRPr="0010300E" w:rsidRDefault="00395013" w:rsidP="00395013">
      <w:pPr>
        <w:jc w:val="center"/>
        <w:rPr>
          <w:b/>
          <w:sz w:val="28"/>
          <w:szCs w:val="28"/>
          <w:lang w:val="uk-UA"/>
        </w:rPr>
      </w:pPr>
      <w:r w:rsidRPr="0010300E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077D961F" w:rsidR="00395013" w:rsidRPr="0010300E" w:rsidRDefault="00395013" w:rsidP="00395013">
      <w:pPr>
        <w:jc w:val="center"/>
        <w:rPr>
          <w:b/>
          <w:sz w:val="28"/>
          <w:szCs w:val="28"/>
          <w:lang w:val="uk-UA"/>
        </w:rPr>
      </w:pPr>
      <w:r w:rsidRPr="0010300E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9807870" w14:textId="07E75670" w:rsidR="00395013" w:rsidRPr="0010300E" w:rsidRDefault="007A17A8" w:rsidP="00395013">
      <w:pPr>
        <w:jc w:val="center"/>
        <w:rPr>
          <w:b/>
          <w:sz w:val="28"/>
          <w:szCs w:val="28"/>
          <w:lang w:val="uk-UA"/>
        </w:rPr>
      </w:pPr>
      <w:r w:rsidRPr="0010300E">
        <w:rPr>
          <w:b/>
          <w:sz w:val="28"/>
          <w:szCs w:val="28"/>
          <w:lang w:val="uk-UA"/>
        </w:rPr>
        <w:t xml:space="preserve"> ІМЕНІ ВАСИЛЯ СТЕФАНИКА</w:t>
      </w:r>
    </w:p>
    <w:p w14:paraId="509960F7" w14:textId="77777777" w:rsidR="00395013" w:rsidRPr="001030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1030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1030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1030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10300E" w:rsidRDefault="00621005" w:rsidP="00395013">
      <w:pPr>
        <w:jc w:val="center"/>
        <w:rPr>
          <w:b/>
          <w:sz w:val="28"/>
          <w:szCs w:val="28"/>
          <w:lang w:val="uk-UA"/>
        </w:rPr>
      </w:pPr>
      <w:r w:rsidRPr="0010300E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1030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10300E" w:rsidRDefault="00395013" w:rsidP="00395013">
      <w:pPr>
        <w:jc w:val="center"/>
        <w:rPr>
          <w:sz w:val="28"/>
          <w:szCs w:val="28"/>
          <w:lang w:val="uk-UA"/>
        </w:rPr>
      </w:pPr>
      <w:r w:rsidRPr="0010300E">
        <w:rPr>
          <w:sz w:val="28"/>
          <w:szCs w:val="28"/>
          <w:lang w:val="uk-UA"/>
        </w:rPr>
        <w:t>Кафедра</w:t>
      </w:r>
      <w:r w:rsidR="000D6AC6" w:rsidRPr="0010300E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10300E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10300E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10300E" w:rsidRDefault="00395013" w:rsidP="00395013">
      <w:pPr>
        <w:jc w:val="center"/>
        <w:rPr>
          <w:b/>
          <w:sz w:val="28"/>
          <w:szCs w:val="28"/>
          <w:lang w:val="uk-UA"/>
        </w:rPr>
      </w:pPr>
      <w:r w:rsidRPr="0010300E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10300E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1E0F4528" w:rsidR="00395013" w:rsidRPr="0010300E" w:rsidRDefault="006A2D73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10300E">
        <w:rPr>
          <w:b/>
          <w:sz w:val="28"/>
          <w:szCs w:val="28"/>
          <w:lang w:val="uk-UA"/>
        </w:rPr>
        <w:t>ПРАКТИКУМ ПІДГОТОВКИ СУДОВИХ РІШЕНЬ</w:t>
      </w:r>
      <w:r w:rsidR="00621005" w:rsidRPr="0010300E">
        <w:rPr>
          <w:b/>
          <w:sz w:val="28"/>
          <w:szCs w:val="28"/>
          <w:lang w:val="uk-UA"/>
        </w:rPr>
        <w:t xml:space="preserve"> </w:t>
      </w:r>
    </w:p>
    <w:p w14:paraId="41AD4444" w14:textId="77777777" w:rsidR="00395013" w:rsidRPr="0010300E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449E01A7" w14:textId="77777777" w:rsidR="000B32F7" w:rsidRPr="0010300E" w:rsidRDefault="000B32F7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71FEB636" w14:textId="1F2E2274" w:rsidR="000B32F7" w:rsidRPr="0010300E" w:rsidRDefault="000B32F7" w:rsidP="000B32F7">
      <w:pPr>
        <w:spacing w:line="360" w:lineRule="auto"/>
        <w:rPr>
          <w:sz w:val="28"/>
          <w:szCs w:val="28"/>
          <w:lang w:val="uk-UA"/>
        </w:rPr>
      </w:pPr>
      <w:proofErr w:type="spellStart"/>
      <w:r w:rsidRPr="0010300E">
        <w:rPr>
          <w:sz w:val="28"/>
          <w:szCs w:val="28"/>
        </w:rPr>
        <w:t>Рівень</w:t>
      </w:r>
      <w:proofErr w:type="spellEnd"/>
      <w:r w:rsidRPr="0010300E">
        <w:rPr>
          <w:sz w:val="28"/>
          <w:szCs w:val="28"/>
        </w:rPr>
        <w:t xml:space="preserve"> </w:t>
      </w:r>
      <w:proofErr w:type="spellStart"/>
      <w:r w:rsidRPr="0010300E">
        <w:rPr>
          <w:sz w:val="28"/>
          <w:szCs w:val="28"/>
        </w:rPr>
        <w:t>вищої</w:t>
      </w:r>
      <w:proofErr w:type="spellEnd"/>
      <w:r w:rsidRPr="0010300E">
        <w:rPr>
          <w:sz w:val="28"/>
          <w:szCs w:val="28"/>
        </w:rPr>
        <w:t xml:space="preserve"> </w:t>
      </w:r>
      <w:proofErr w:type="spellStart"/>
      <w:r w:rsidRPr="0010300E">
        <w:rPr>
          <w:sz w:val="28"/>
          <w:szCs w:val="28"/>
        </w:rPr>
        <w:t>освіти</w:t>
      </w:r>
      <w:proofErr w:type="spellEnd"/>
      <w:r w:rsidRPr="0010300E">
        <w:rPr>
          <w:sz w:val="28"/>
          <w:szCs w:val="28"/>
        </w:rPr>
        <w:t xml:space="preserve"> – </w:t>
      </w:r>
      <w:r w:rsidR="006A2D73" w:rsidRPr="0010300E">
        <w:rPr>
          <w:sz w:val="28"/>
          <w:szCs w:val="28"/>
          <w:lang w:val="uk-UA"/>
        </w:rPr>
        <w:t>другий</w:t>
      </w:r>
      <w:r w:rsidRPr="0010300E">
        <w:rPr>
          <w:sz w:val="28"/>
          <w:szCs w:val="28"/>
        </w:rPr>
        <w:t xml:space="preserve"> (</w:t>
      </w:r>
      <w:r w:rsidR="006A2D73" w:rsidRPr="0010300E">
        <w:rPr>
          <w:sz w:val="28"/>
          <w:szCs w:val="28"/>
          <w:lang w:val="uk-UA"/>
        </w:rPr>
        <w:t>магістерський</w:t>
      </w:r>
      <w:r w:rsidRPr="0010300E">
        <w:rPr>
          <w:sz w:val="28"/>
          <w:szCs w:val="28"/>
        </w:rPr>
        <w:t xml:space="preserve">) </w:t>
      </w:r>
    </w:p>
    <w:p w14:paraId="6B2A4491" w14:textId="2131E506" w:rsidR="000B32F7" w:rsidRPr="0010300E" w:rsidRDefault="004D7F7A" w:rsidP="000B32F7">
      <w:pPr>
        <w:spacing w:line="360" w:lineRule="auto"/>
        <w:rPr>
          <w:sz w:val="28"/>
          <w:szCs w:val="28"/>
          <w:lang w:val="uk-UA"/>
        </w:rPr>
      </w:pPr>
      <w:proofErr w:type="spellStart"/>
      <w:r w:rsidRPr="0010300E">
        <w:rPr>
          <w:sz w:val="28"/>
          <w:szCs w:val="28"/>
        </w:rPr>
        <w:t>Освітн</w:t>
      </w:r>
      <w:r w:rsidRPr="0010300E">
        <w:rPr>
          <w:sz w:val="28"/>
          <w:szCs w:val="28"/>
          <w:lang w:val="uk-UA"/>
        </w:rPr>
        <w:t>ьо</w:t>
      </w:r>
      <w:proofErr w:type="spellEnd"/>
      <w:r w:rsidRPr="0010300E">
        <w:rPr>
          <w:sz w:val="28"/>
          <w:szCs w:val="28"/>
          <w:lang w:val="uk-UA"/>
        </w:rPr>
        <w:t>-професійна</w:t>
      </w:r>
      <w:r w:rsidR="000B32F7" w:rsidRPr="0010300E">
        <w:rPr>
          <w:sz w:val="28"/>
          <w:szCs w:val="28"/>
        </w:rPr>
        <w:t xml:space="preserve"> </w:t>
      </w:r>
      <w:proofErr w:type="spellStart"/>
      <w:r w:rsidR="000B32F7" w:rsidRPr="0010300E">
        <w:rPr>
          <w:sz w:val="28"/>
          <w:szCs w:val="28"/>
        </w:rPr>
        <w:t>програма</w:t>
      </w:r>
      <w:proofErr w:type="spellEnd"/>
      <w:r w:rsidR="000B32F7" w:rsidRPr="0010300E">
        <w:rPr>
          <w:sz w:val="28"/>
          <w:szCs w:val="28"/>
        </w:rPr>
        <w:t xml:space="preserve"> </w:t>
      </w:r>
      <w:r w:rsidR="006A2D73" w:rsidRPr="0010300E">
        <w:rPr>
          <w:sz w:val="28"/>
          <w:szCs w:val="28"/>
          <w:lang w:val="uk-UA"/>
        </w:rPr>
        <w:t>П</w:t>
      </w:r>
      <w:proofErr w:type="spellStart"/>
      <w:r w:rsidR="000B32F7" w:rsidRPr="0010300E">
        <w:rPr>
          <w:sz w:val="28"/>
          <w:szCs w:val="28"/>
        </w:rPr>
        <w:t>раво</w:t>
      </w:r>
      <w:proofErr w:type="spellEnd"/>
      <w:r w:rsidR="000B32F7" w:rsidRPr="0010300E">
        <w:rPr>
          <w:sz w:val="28"/>
          <w:szCs w:val="28"/>
        </w:rPr>
        <w:t xml:space="preserve"> </w:t>
      </w:r>
    </w:p>
    <w:p w14:paraId="31A36CBB" w14:textId="77777777" w:rsidR="000B32F7" w:rsidRPr="0010300E" w:rsidRDefault="000B32F7" w:rsidP="000B32F7">
      <w:pPr>
        <w:spacing w:line="360" w:lineRule="auto"/>
        <w:rPr>
          <w:sz w:val="28"/>
          <w:szCs w:val="28"/>
          <w:lang w:val="uk-UA"/>
        </w:rPr>
      </w:pPr>
      <w:proofErr w:type="spellStart"/>
      <w:r w:rsidRPr="0010300E">
        <w:rPr>
          <w:sz w:val="28"/>
          <w:szCs w:val="28"/>
        </w:rPr>
        <w:t>Спеціальність</w:t>
      </w:r>
      <w:proofErr w:type="spellEnd"/>
      <w:r w:rsidRPr="0010300E">
        <w:rPr>
          <w:sz w:val="28"/>
          <w:szCs w:val="28"/>
        </w:rPr>
        <w:t xml:space="preserve"> 081 Право </w:t>
      </w:r>
    </w:p>
    <w:p w14:paraId="7715674F" w14:textId="658F1DCB" w:rsidR="000B32F7" w:rsidRPr="0010300E" w:rsidRDefault="000B32F7" w:rsidP="000B32F7">
      <w:pPr>
        <w:spacing w:line="360" w:lineRule="auto"/>
        <w:rPr>
          <w:sz w:val="28"/>
          <w:szCs w:val="28"/>
          <w:lang w:val="uk-UA"/>
        </w:rPr>
      </w:pPr>
      <w:proofErr w:type="spellStart"/>
      <w:r w:rsidRPr="0010300E">
        <w:rPr>
          <w:sz w:val="28"/>
          <w:szCs w:val="28"/>
        </w:rPr>
        <w:t>Галузь</w:t>
      </w:r>
      <w:proofErr w:type="spellEnd"/>
      <w:r w:rsidRPr="0010300E">
        <w:rPr>
          <w:sz w:val="28"/>
          <w:szCs w:val="28"/>
        </w:rPr>
        <w:t xml:space="preserve"> </w:t>
      </w:r>
      <w:proofErr w:type="spellStart"/>
      <w:r w:rsidRPr="0010300E">
        <w:rPr>
          <w:sz w:val="28"/>
          <w:szCs w:val="28"/>
        </w:rPr>
        <w:t>знань</w:t>
      </w:r>
      <w:proofErr w:type="spellEnd"/>
      <w:r w:rsidRPr="0010300E">
        <w:rPr>
          <w:sz w:val="28"/>
          <w:szCs w:val="28"/>
        </w:rPr>
        <w:t xml:space="preserve"> 08 Право</w:t>
      </w:r>
    </w:p>
    <w:p w14:paraId="539F067D" w14:textId="77777777" w:rsidR="00395013" w:rsidRPr="0010300E" w:rsidRDefault="00395013" w:rsidP="000B32F7">
      <w:pPr>
        <w:spacing w:line="360" w:lineRule="auto"/>
        <w:jc w:val="center"/>
        <w:rPr>
          <w:sz w:val="28"/>
          <w:szCs w:val="28"/>
          <w:lang w:val="uk-UA"/>
        </w:rPr>
      </w:pPr>
    </w:p>
    <w:p w14:paraId="16C8D1A3" w14:textId="77777777" w:rsidR="00395013" w:rsidRPr="0010300E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10300E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10300E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10300E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10300E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10300E" w:rsidRDefault="00395013" w:rsidP="00395013">
      <w:pPr>
        <w:jc w:val="right"/>
        <w:rPr>
          <w:sz w:val="28"/>
          <w:szCs w:val="28"/>
          <w:lang w:val="uk-UA"/>
        </w:rPr>
      </w:pPr>
      <w:r w:rsidRPr="0010300E">
        <w:rPr>
          <w:sz w:val="28"/>
          <w:szCs w:val="28"/>
          <w:lang w:val="uk-UA"/>
        </w:rPr>
        <w:t>Затверджено на засіданні кафедри</w:t>
      </w:r>
    </w:p>
    <w:p w14:paraId="43E23727" w14:textId="4A329450" w:rsidR="00395013" w:rsidRPr="0010300E" w:rsidRDefault="00395013" w:rsidP="00395013">
      <w:pPr>
        <w:jc w:val="right"/>
        <w:rPr>
          <w:sz w:val="28"/>
          <w:szCs w:val="28"/>
          <w:lang w:val="uk-UA"/>
        </w:rPr>
      </w:pPr>
      <w:r w:rsidRPr="0010300E">
        <w:rPr>
          <w:sz w:val="28"/>
          <w:szCs w:val="28"/>
          <w:lang w:val="uk-UA"/>
        </w:rPr>
        <w:t>Протокол №</w:t>
      </w:r>
      <w:r w:rsidR="007A17A8" w:rsidRPr="0010300E">
        <w:rPr>
          <w:sz w:val="28"/>
          <w:szCs w:val="28"/>
          <w:lang w:val="uk-UA"/>
        </w:rPr>
        <w:t xml:space="preserve"> </w:t>
      </w:r>
      <w:r w:rsidR="00E479F5" w:rsidRPr="0010300E">
        <w:rPr>
          <w:sz w:val="28"/>
          <w:szCs w:val="28"/>
          <w:lang w:val="uk-UA"/>
        </w:rPr>
        <w:t xml:space="preserve">1 </w:t>
      </w:r>
      <w:r w:rsidRPr="0010300E">
        <w:rPr>
          <w:sz w:val="28"/>
          <w:szCs w:val="28"/>
          <w:lang w:val="uk-UA"/>
        </w:rPr>
        <w:t xml:space="preserve">від </w:t>
      </w:r>
      <w:r w:rsidR="00E479F5" w:rsidRPr="0010300E">
        <w:rPr>
          <w:sz w:val="28"/>
          <w:szCs w:val="28"/>
          <w:lang w:val="uk-UA"/>
        </w:rPr>
        <w:t>3</w:t>
      </w:r>
      <w:r w:rsidR="006A2D73" w:rsidRPr="0010300E">
        <w:rPr>
          <w:sz w:val="28"/>
          <w:szCs w:val="28"/>
          <w:lang w:val="uk-UA"/>
        </w:rPr>
        <w:t>1 серпня</w:t>
      </w:r>
      <w:r w:rsidR="00E479F5" w:rsidRPr="0010300E">
        <w:rPr>
          <w:sz w:val="28"/>
          <w:szCs w:val="28"/>
          <w:lang w:val="uk-UA"/>
        </w:rPr>
        <w:t xml:space="preserve"> </w:t>
      </w:r>
      <w:r w:rsidR="007A17A8" w:rsidRPr="0010300E">
        <w:rPr>
          <w:sz w:val="28"/>
          <w:szCs w:val="28"/>
          <w:lang w:val="uk-UA"/>
        </w:rPr>
        <w:t>2022</w:t>
      </w:r>
      <w:r w:rsidRPr="0010300E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10300E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10300E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10300E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10300E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10300E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10300E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10300E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10300E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10300E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10300E" w:rsidRDefault="00BC32A7" w:rsidP="00395013">
      <w:pPr>
        <w:jc w:val="center"/>
        <w:rPr>
          <w:sz w:val="28"/>
          <w:szCs w:val="28"/>
          <w:lang w:val="uk-UA"/>
        </w:rPr>
      </w:pPr>
    </w:p>
    <w:p w14:paraId="0196FA96" w14:textId="77777777" w:rsidR="00BC32A7" w:rsidRPr="0010300E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10300E" w:rsidRDefault="00395013" w:rsidP="00395013">
      <w:pPr>
        <w:jc w:val="center"/>
        <w:rPr>
          <w:sz w:val="28"/>
          <w:szCs w:val="28"/>
          <w:lang w:val="uk-UA"/>
        </w:rPr>
      </w:pPr>
    </w:p>
    <w:p w14:paraId="6AC3D5C6" w14:textId="4B8C4F2C" w:rsidR="00395013" w:rsidRPr="0010300E" w:rsidRDefault="00395013" w:rsidP="00BC32A7">
      <w:pPr>
        <w:jc w:val="center"/>
        <w:rPr>
          <w:sz w:val="28"/>
          <w:szCs w:val="28"/>
          <w:lang w:val="uk-UA"/>
        </w:rPr>
      </w:pPr>
      <w:r w:rsidRPr="0010300E">
        <w:rPr>
          <w:sz w:val="28"/>
          <w:szCs w:val="28"/>
          <w:lang w:val="uk-UA"/>
        </w:rPr>
        <w:t xml:space="preserve">м. </w:t>
      </w:r>
      <w:r w:rsidR="007A17A8" w:rsidRPr="0010300E">
        <w:rPr>
          <w:sz w:val="28"/>
          <w:szCs w:val="28"/>
          <w:lang w:val="uk-UA"/>
        </w:rPr>
        <w:t>Івано-Франківськ - 2022</w:t>
      </w:r>
    </w:p>
    <w:p w14:paraId="75ECF377" w14:textId="77777777" w:rsidR="00395013" w:rsidRPr="0010300E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Pr="0010300E" w:rsidRDefault="00395013" w:rsidP="00395013">
      <w:pPr>
        <w:jc w:val="center"/>
        <w:rPr>
          <w:b/>
          <w:sz w:val="28"/>
          <w:szCs w:val="28"/>
          <w:lang w:val="uk-UA"/>
        </w:rPr>
      </w:pPr>
      <w:r w:rsidRPr="0010300E">
        <w:rPr>
          <w:b/>
          <w:sz w:val="28"/>
          <w:szCs w:val="28"/>
          <w:lang w:val="uk-UA"/>
        </w:rPr>
        <w:t>ЗМІСТ</w:t>
      </w:r>
    </w:p>
    <w:p w14:paraId="5CD0BB1A" w14:textId="77777777" w:rsidR="00B10A22" w:rsidRPr="0010300E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0300E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0300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0300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4E8FD8A9" w:rsidR="00B10A22" w:rsidRPr="0010300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00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05FC6" w:rsidRPr="0010300E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DBA81F8" w:rsidR="00B10A22" w:rsidRPr="0010300E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00E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0300E">
        <w:rPr>
          <w:rFonts w:ascii="Times New Roman" w:eastAsia="Times New Roman" w:hAnsi="Times New Roman" w:cs="Times New Roman"/>
          <w:sz w:val="28"/>
          <w:szCs w:val="28"/>
        </w:rPr>
        <w:t>та цілі</w:t>
      </w:r>
      <w:r w:rsidR="00105FC6" w:rsidRPr="001030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05FC6" w:rsidRPr="0010300E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105FC6" w:rsidRPr="001030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FC6" w:rsidRPr="0010300E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524DCAEC" w14:textId="029099AE" w:rsidR="00151BC4" w:rsidRPr="0010300E" w:rsidRDefault="00621F0A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00E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10300E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63C0E9AD" w:rsidR="00B10A22" w:rsidRPr="0010300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00E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1BF010CB" w:rsidR="00B10A22" w:rsidRPr="0010300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00E">
        <w:rPr>
          <w:rFonts w:ascii="Times New Roman" w:eastAsia="Times New Roman" w:hAnsi="Times New Roman" w:cs="Times New Roman"/>
          <w:sz w:val="28"/>
          <w:szCs w:val="28"/>
        </w:rPr>
        <w:t>Система оцінювання</w:t>
      </w:r>
      <w:r w:rsidR="00105FC6" w:rsidRPr="0010300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05FC6" w:rsidRPr="0010300E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105FC6" w:rsidRPr="001030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FC6" w:rsidRPr="0010300E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68FA1102" w14:textId="791C5B96" w:rsidR="00B10A22" w:rsidRPr="0010300E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00E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03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5FC6" w:rsidRPr="0010300E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навчальної</w:t>
      </w:r>
      <w:proofErr w:type="spellEnd"/>
      <w:r w:rsidR="00105FC6" w:rsidRPr="001030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05FC6" w:rsidRPr="0010300E">
        <w:rPr>
          <w:rFonts w:ascii="Times New Roman" w:eastAsia="Times New Roman" w:hAnsi="Times New Roman" w:cs="Times New Roman"/>
          <w:sz w:val="28"/>
          <w:szCs w:val="28"/>
          <w:lang w:val="ru-RU"/>
        </w:rPr>
        <w:t>дисципліни</w:t>
      </w:r>
      <w:proofErr w:type="spellEnd"/>
    </w:p>
    <w:p w14:paraId="5C6B798E" w14:textId="77777777" w:rsidR="00151BC4" w:rsidRPr="0010300E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0300E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0300E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10300E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Pr="0010300E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10300E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31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10300E" w14:paraId="732191A4" w14:textId="77777777" w:rsidTr="004D7F7A">
        <w:tc>
          <w:tcPr>
            <w:tcW w:w="9924" w:type="dxa"/>
            <w:gridSpan w:val="9"/>
          </w:tcPr>
          <w:p w14:paraId="577308B3" w14:textId="7DAF0171" w:rsidR="00363017" w:rsidRPr="0010300E" w:rsidRDefault="00C67355" w:rsidP="00835D3A">
            <w:pPr>
              <w:jc w:val="center"/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10300E" w14:paraId="5F4DFB16" w14:textId="77777777" w:rsidTr="004D7F7A">
        <w:tc>
          <w:tcPr>
            <w:tcW w:w="2865" w:type="dxa"/>
            <w:gridSpan w:val="3"/>
          </w:tcPr>
          <w:p w14:paraId="69DD3FE1" w14:textId="77777777" w:rsidR="002C2330" w:rsidRPr="0010300E" w:rsidRDefault="002C2330" w:rsidP="00EE1819">
            <w:pPr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t xml:space="preserve">Назва </w:t>
            </w:r>
            <w:r w:rsidR="00C67355" w:rsidRPr="0010300E">
              <w:rPr>
                <w:b/>
                <w:lang w:val="uk-UA"/>
              </w:rPr>
              <w:t>дисциплі</w:t>
            </w:r>
            <w:r w:rsidR="00EE1819" w:rsidRPr="0010300E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640E8DDF" w:rsidR="002C2330" w:rsidRPr="0010300E" w:rsidRDefault="006A2D73" w:rsidP="00395013">
            <w:pPr>
              <w:jc w:val="both"/>
              <w:rPr>
                <w:lang w:val="uk-UA"/>
              </w:rPr>
            </w:pPr>
            <w:r w:rsidRPr="0010300E">
              <w:rPr>
                <w:lang w:val="uk-UA"/>
              </w:rPr>
              <w:t>Практикум підготовки судових рішень</w:t>
            </w:r>
          </w:p>
        </w:tc>
      </w:tr>
      <w:tr w:rsidR="002C2330" w:rsidRPr="0010300E" w14:paraId="4C8982A7" w14:textId="77777777" w:rsidTr="004D7F7A">
        <w:tc>
          <w:tcPr>
            <w:tcW w:w="2865" w:type="dxa"/>
            <w:gridSpan w:val="3"/>
          </w:tcPr>
          <w:p w14:paraId="4DA666F7" w14:textId="77777777" w:rsidR="002C2330" w:rsidRPr="0010300E" w:rsidRDefault="002C2330" w:rsidP="00EE1819">
            <w:pPr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03C8E1C2" w14:textId="0AC3E924" w:rsidR="001678CE" w:rsidRPr="0010300E" w:rsidRDefault="000D6AC6" w:rsidP="00395013">
            <w:pPr>
              <w:jc w:val="both"/>
              <w:rPr>
                <w:lang w:val="uk-UA"/>
              </w:rPr>
            </w:pPr>
            <w:proofErr w:type="spellStart"/>
            <w:r w:rsidRPr="0010300E">
              <w:rPr>
                <w:lang w:val="uk-UA"/>
              </w:rPr>
              <w:t>Кернякевич</w:t>
            </w:r>
            <w:proofErr w:type="spellEnd"/>
            <w:r w:rsidRPr="0010300E">
              <w:rPr>
                <w:lang w:val="uk-UA"/>
              </w:rPr>
              <w:t>-Танасі</w:t>
            </w:r>
            <w:r w:rsidR="007A17A8" w:rsidRPr="0010300E">
              <w:rPr>
                <w:lang w:val="uk-UA"/>
              </w:rPr>
              <w:t>йчук Юлія Володимирівна, проф.</w:t>
            </w:r>
            <w:r w:rsidR="00343263" w:rsidRPr="0010300E">
              <w:rPr>
                <w:lang w:val="uk-UA"/>
              </w:rPr>
              <w:t xml:space="preserve">, </w:t>
            </w:r>
            <w:proofErr w:type="spellStart"/>
            <w:r w:rsidR="00343263" w:rsidRPr="0010300E">
              <w:rPr>
                <w:lang w:val="uk-UA"/>
              </w:rPr>
              <w:t>д</w:t>
            </w:r>
            <w:r w:rsidRPr="0010300E">
              <w:rPr>
                <w:lang w:val="uk-UA"/>
              </w:rPr>
              <w:t>.ю.н</w:t>
            </w:r>
            <w:proofErr w:type="spellEnd"/>
            <w:r w:rsidRPr="0010300E">
              <w:rPr>
                <w:lang w:val="uk-UA"/>
              </w:rPr>
              <w:t>., зав. кафедри судочинства</w:t>
            </w:r>
          </w:p>
        </w:tc>
      </w:tr>
      <w:tr w:rsidR="002C2330" w:rsidRPr="0010300E" w14:paraId="1516298F" w14:textId="77777777" w:rsidTr="004D7F7A">
        <w:tc>
          <w:tcPr>
            <w:tcW w:w="2865" w:type="dxa"/>
            <w:gridSpan w:val="3"/>
          </w:tcPr>
          <w:p w14:paraId="52661CD4" w14:textId="77777777" w:rsidR="002C2330" w:rsidRPr="0010300E" w:rsidRDefault="00EE1819" w:rsidP="00EE1819">
            <w:pPr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326CDAE4" w14:textId="065FB60F" w:rsidR="002C2330" w:rsidRPr="0010300E" w:rsidRDefault="000D6AC6" w:rsidP="00236A99">
            <w:pPr>
              <w:jc w:val="both"/>
              <w:rPr>
                <w:lang w:val="uk-UA"/>
              </w:rPr>
            </w:pPr>
            <w:r w:rsidRPr="0010300E">
              <w:rPr>
                <w:lang w:val="uk-UA"/>
              </w:rPr>
              <w:t xml:space="preserve"> </w:t>
            </w:r>
            <w:r w:rsidRPr="0010300E">
              <w:t>(0342) 596178</w:t>
            </w:r>
          </w:p>
        </w:tc>
      </w:tr>
      <w:tr w:rsidR="002C2330" w:rsidRPr="0010300E" w14:paraId="6C181174" w14:textId="77777777" w:rsidTr="004D7F7A">
        <w:tc>
          <w:tcPr>
            <w:tcW w:w="2865" w:type="dxa"/>
            <w:gridSpan w:val="3"/>
          </w:tcPr>
          <w:p w14:paraId="0E45066E" w14:textId="77777777" w:rsidR="002C2330" w:rsidRPr="0010300E" w:rsidRDefault="00EE1819" w:rsidP="00EE1819">
            <w:pPr>
              <w:rPr>
                <w:b/>
                <w:lang w:val="uk-UA"/>
              </w:rPr>
            </w:pPr>
            <w:r w:rsidRPr="0010300E">
              <w:rPr>
                <w:b/>
              </w:rPr>
              <w:t>E-mail</w:t>
            </w:r>
            <w:r w:rsidRPr="0010300E">
              <w:rPr>
                <w:b/>
                <w:lang w:val="en-US"/>
              </w:rPr>
              <w:t xml:space="preserve"> </w:t>
            </w:r>
            <w:proofErr w:type="spellStart"/>
            <w:r w:rsidRPr="0010300E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2F14173B" w14:textId="130C8D7F" w:rsidR="00BF5CE4" w:rsidRPr="0010300E" w:rsidRDefault="00000000" w:rsidP="00BF5CE4">
            <w:pPr>
              <w:jc w:val="both"/>
              <w:rPr>
                <w:lang w:val="uk-UA"/>
              </w:rPr>
            </w:pPr>
            <w:hyperlink r:id="rId6" w:history="1">
              <w:r w:rsidR="004130CA" w:rsidRPr="0010300E">
                <w:rPr>
                  <w:rStyle w:val="a8"/>
                </w:rPr>
                <w:t>yulia.kerniakevych@pnu.edu.ua</w:t>
              </w:r>
            </w:hyperlink>
          </w:p>
          <w:p w14:paraId="09145546" w14:textId="7AD49BC3" w:rsidR="003A231E" w:rsidRPr="0010300E" w:rsidRDefault="003A231E" w:rsidP="003A231E">
            <w:pPr>
              <w:jc w:val="both"/>
              <w:rPr>
                <w:lang w:val="uk-UA"/>
              </w:rPr>
            </w:pPr>
          </w:p>
        </w:tc>
      </w:tr>
      <w:tr w:rsidR="002C2330" w:rsidRPr="0010300E" w14:paraId="4F10F3FD" w14:textId="77777777" w:rsidTr="004D7F7A">
        <w:tc>
          <w:tcPr>
            <w:tcW w:w="2865" w:type="dxa"/>
            <w:gridSpan w:val="3"/>
          </w:tcPr>
          <w:p w14:paraId="726283BA" w14:textId="03ABEB55" w:rsidR="002C2330" w:rsidRPr="0010300E" w:rsidRDefault="00EE1819" w:rsidP="00395013">
            <w:pPr>
              <w:jc w:val="both"/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579EEF3C" w:rsidR="002C2330" w:rsidRPr="0010300E" w:rsidRDefault="000E355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835D68" w:rsidRPr="0010300E">
              <w:rPr>
                <w:lang w:val="uk-UA"/>
              </w:rPr>
              <w:t>чний</w:t>
            </w:r>
          </w:p>
        </w:tc>
      </w:tr>
      <w:tr w:rsidR="002C2330" w:rsidRPr="0010300E" w14:paraId="1711172E" w14:textId="77777777" w:rsidTr="004D7F7A">
        <w:tc>
          <w:tcPr>
            <w:tcW w:w="2865" w:type="dxa"/>
            <w:gridSpan w:val="3"/>
          </w:tcPr>
          <w:p w14:paraId="586D18C2" w14:textId="77777777" w:rsidR="002C2330" w:rsidRPr="0010300E" w:rsidRDefault="00EE1819" w:rsidP="00395013">
            <w:pPr>
              <w:jc w:val="both"/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549E59EE" w:rsidR="002C2330" w:rsidRPr="0010300E" w:rsidRDefault="000E60F3" w:rsidP="00395013">
            <w:pPr>
              <w:jc w:val="both"/>
              <w:rPr>
                <w:lang w:val="uk-UA"/>
              </w:rPr>
            </w:pPr>
            <w:r w:rsidRPr="0010300E">
              <w:rPr>
                <w:lang w:val="uk-UA"/>
              </w:rPr>
              <w:t>3 кредити ЄКТС, 90 год.</w:t>
            </w:r>
          </w:p>
        </w:tc>
      </w:tr>
      <w:tr w:rsidR="002C2330" w:rsidRPr="0010300E" w14:paraId="3F66C842" w14:textId="77777777" w:rsidTr="004D7F7A">
        <w:tc>
          <w:tcPr>
            <w:tcW w:w="2865" w:type="dxa"/>
            <w:gridSpan w:val="3"/>
          </w:tcPr>
          <w:p w14:paraId="05B30745" w14:textId="77777777" w:rsidR="002C2330" w:rsidRPr="0010300E" w:rsidRDefault="00EE1819" w:rsidP="00395013">
            <w:pPr>
              <w:jc w:val="both"/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t>Посилання на сайт дистанційно</w:t>
            </w:r>
            <w:r w:rsidR="00F9137E" w:rsidRPr="0010300E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10300E" w:rsidRDefault="00000000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10300E">
                <w:rPr>
                  <w:rStyle w:val="a8"/>
                  <w:color w:val="548DD4" w:themeColor="text2" w:themeTint="99"/>
                  <w:shd w:val="clear" w:color="auto" w:fill="FFFFFF"/>
                </w:rPr>
                <w:t>http</w:t>
              </w:r>
              <w:r w:rsidR="00325443" w:rsidRPr="0010300E">
                <w:rPr>
                  <w:rStyle w:val="a8"/>
                  <w:color w:val="548DD4" w:themeColor="text2" w:themeTint="99"/>
                  <w:shd w:val="clear" w:color="auto" w:fill="FFFFFF"/>
                  <w:lang w:val="uk-UA"/>
                </w:rPr>
                <w:t>://</w:t>
              </w:r>
              <w:r w:rsidR="00325443" w:rsidRPr="0010300E">
                <w:rPr>
                  <w:rStyle w:val="a8"/>
                  <w:color w:val="548DD4" w:themeColor="text2" w:themeTint="99"/>
                  <w:shd w:val="clear" w:color="auto" w:fill="FFFFFF"/>
                </w:rPr>
                <w:t>www</w:t>
              </w:r>
              <w:r w:rsidR="00325443" w:rsidRPr="0010300E">
                <w:rPr>
                  <w:rStyle w:val="a8"/>
                  <w:color w:val="548DD4" w:themeColor="text2" w:themeTint="99"/>
                  <w:shd w:val="clear" w:color="auto" w:fill="FFFFFF"/>
                  <w:lang w:val="uk-UA"/>
                </w:rPr>
                <w:t>.</w:t>
              </w:r>
              <w:r w:rsidR="00325443" w:rsidRPr="0010300E">
                <w:rPr>
                  <w:rStyle w:val="a8"/>
                  <w:color w:val="548DD4" w:themeColor="text2" w:themeTint="99"/>
                  <w:shd w:val="clear" w:color="auto" w:fill="FFFFFF"/>
                </w:rPr>
                <w:t>d</w:t>
              </w:r>
              <w:r w:rsidR="00325443" w:rsidRPr="0010300E">
                <w:rPr>
                  <w:rStyle w:val="a8"/>
                  <w:color w:val="548DD4" w:themeColor="text2" w:themeTint="99"/>
                  <w:shd w:val="clear" w:color="auto" w:fill="FFFFFF"/>
                  <w:lang w:val="uk-UA"/>
                </w:rPr>
                <w:t>-</w:t>
              </w:r>
              <w:r w:rsidR="00325443" w:rsidRPr="0010300E">
                <w:rPr>
                  <w:rStyle w:val="a8"/>
                  <w:color w:val="548DD4" w:themeColor="text2" w:themeTint="99"/>
                  <w:shd w:val="clear" w:color="auto" w:fill="FFFFFF"/>
                </w:rPr>
                <w:t>learn</w:t>
              </w:r>
              <w:r w:rsidR="00325443" w:rsidRPr="0010300E">
                <w:rPr>
                  <w:rStyle w:val="a8"/>
                  <w:color w:val="548DD4" w:themeColor="text2" w:themeTint="99"/>
                  <w:shd w:val="clear" w:color="auto" w:fill="FFFFFF"/>
                  <w:lang w:val="uk-UA"/>
                </w:rPr>
                <w:t>.</w:t>
              </w:r>
              <w:r w:rsidR="00325443" w:rsidRPr="0010300E">
                <w:rPr>
                  <w:rStyle w:val="a8"/>
                  <w:color w:val="548DD4" w:themeColor="text2" w:themeTint="99"/>
                  <w:shd w:val="clear" w:color="auto" w:fill="FFFFFF"/>
                </w:rPr>
                <w:t>pu</w:t>
              </w:r>
              <w:r w:rsidR="00325443" w:rsidRPr="0010300E">
                <w:rPr>
                  <w:rStyle w:val="a8"/>
                  <w:color w:val="548DD4" w:themeColor="text2" w:themeTint="99"/>
                  <w:shd w:val="clear" w:color="auto" w:fill="FFFFFF"/>
                  <w:lang w:val="uk-UA"/>
                </w:rPr>
                <w:t>.</w:t>
              </w:r>
              <w:r w:rsidR="00325443" w:rsidRPr="0010300E">
                <w:rPr>
                  <w:rStyle w:val="a8"/>
                  <w:color w:val="548DD4" w:themeColor="text2" w:themeTint="99"/>
                  <w:shd w:val="clear" w:color="auto" w:fill="FFFFFF"/>
                </w:rPr>
                <w:t>if</w:t>
              </w:r>
              <w:r w:rsidR="00325443" w:rsidRPr="0010300E">
                <w:rPr>
                  <w:rStyle w:val="a8"/>
                  <w:color w:val="548DD4" w:themeColor="text2" w:themeTint="99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10300E">
                <w:rPr>
                  <w:rStyle w:val="a8"/>
                  <w:color w:val="548DD4" w:themeColor="text2" w:themeTint="99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10300E" w14:paraId="544C635E" w14:textId="77777777" w:rsidTr="004D7F7A">
        <w:tc>
          <w:tcPr>
            <w:tcW w:w="2865" w:type="dxa"/>
            <w:gridSpan w:val="3"/>
          </w:tcPr>
          <w:p w14:paraId="651D71E1" w14:textId="77777777" w:rsidR="002C2330" w:rsidRPr="0010300E" w:rsidRDefault="00EE1819" w:rsidP="00395013">
            <w:pPr>
              <w:jc w:val="both"/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10300E" w:rsidRDefault="00C354E6" w:rsidP="00C354E6">
            <w:pPr>
              <w:jc w:val="both"/>
            </w:pPr>
            <w:r w:rsidRPr="0010300E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10300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10300E">
              <w:rPr>
                <w:i/>
                <w:iCs/>
                <w:lang w:val="uk-UA"/>
              </w:rPr>
              <w:t xml:space="preserve"> </w:t>
            </w:r>
            <w:r w:rsidR="0040121D" w:rsidRPr="0010300E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0EE1EFAF" w:rsidR="002C2330" w:rsidRPr="0010300E" w:rsidRDefault="00C354E6" w:rsidP="00C354E6">
            <w:pPr>
              <w:jc w:val="both"/>
              <w:rPr>
                <w:lang w:val="uk-UA"/>
              </w:rPr>
            </w:pPr>
            <w:r w:rsidRPr="0010300E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індивідуальних науково-дослідних завдань. </w:t>
            </w:r>
          </w:p>
        </w:tc>
      </w:tr>
      <w:tr w:rsidR="00C67355" w:rsidRPr="0010300E" w14:paraId="6712F7BC" w14:textId="77777777" w:rsidTr="00835D3A">
        <w:trPr>
          <w:trHeight w:val="341"/>
        </w:trPr>
        <w:tc>
          <w:tcPr>
            <w:tcW w:w="9924" w:type="dxa"/>
            <w:gridSpan w:val="9"/>
          </w:tcPr>
          <w:p w14:paraId="118CF155" w14:textId="29ECD4DE" w:rsidR="00363017" w:rsidRPr="0010300E" w:rsidRDefault="00C67355" w:rsidP="00835D3A">
            <w:pPr>
              <w:jc w:val="center"/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t xml:space="preserve">2. Анотація до </w:t>
            </w:r>
            <w:r w:rsidR="00741461" w:rsidRPr="0010300E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10300E" w14:paraId="480DA286" w14:textId="77777777" w:rsidTr="004D7F7A">
        <w:tc>
          <w:tcPr>
            <w:tcW w:w="9924" w:type="dxa"/>
            <w:gridSpan w:val="9"/>
          </w:tcPr>
          <w:p w14:paraId="139D4C18" w14:textId="00526EFF" w:rsidR="00BF5CE4" w:rsidRPr="0010300E" w:rsidRDefault="00835D68" w:rsidP="00B629A7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10300E">
              <w:rPr>
                <w:u w:val="single"/>
                <w:lang w:val="uk-UA"/>
              </w:rPr>
              <w:t>Предметом</w:t>
            </w:r>
            <w:r w:rsidRPr="0010300E">
              <w:rPr>
                <w:lang w:val="uk-UA"/>
              </w:rPr>
              <w:t xml:space="preserve"> вивчення  навчальної дисципліни є </w:t>
            </w:r>
            <w:r w:rsidR="007B288A" w:rsidRPr="0010300E">
              <w:rPr>
                <w:lang w:val="uk-UA"/>
              </w:rPr>
              <w:t xml:space="preserve">інститут судового рішення, </w:t>
            </w:r>
            <w:r w:rsidR="00B629A7" w:rsidRPr="0010300E">
              <w:rPr>
                <w:lang w:val="uk-UA"/>
              </w:rPr>
              <w:t xml:space="preserve">його багатоаспектний характер, </w:t>
            </w:r>
            <w:r w:rsidR="003B5EAF" w:rsidRPr="0010300E">
              <w:rPr>
                <w:lang w:val="uk-UA"/>
              </w:rPr>
              <w:t xml:space="preserve">вимоги, які ставляться до підготовки судового рішення, </w:t>
            </w:r>
            <w:r w:rsidR="00BF5CE4" w:rsidRPr="0010300E">
              <w:rPr>
                <w:rFonts w:eastAsia="TimesNewRomanPSMT"/>
                <w:lang w:val="uk-UA"/>
              </w:rPr>
              <w:t xml:space="preserve">нормативно-правові акти, які регламентують питання </w:t>
            </w:r>
            <w:r w:rsidR="00B629A7" w:rsidRPr="0010300E">
              <w:rPr>
                <w:rFonts w:eastAsia="TimesNewRomanPSMT"/>
                <w:lang w:val="uk-UA"/>
              </w:rPr>
              <w:t>структури</w:t>
            </w:r>
            <w:r w:rsidR="003B5EAF" w:rsidRPr="0010300E">
              <w:rPr>
                <w:rFonts w:eastAsia="TimesNewRomanPSMT"/>
                <w:lang w:val="uk-UA"/>
              </w:rPr>
              <w:t xml:space="preserve"> та особливостей окремих видів</w:t>
            </w:r>
            <w:r w:rsidR="00B629A7" w:rsidRPr="0010300E">
              <w:rPr>
                <w:rFonts w:eastAsia="TimesNewRomanPSMT"/>
                <w:lang w:val="uk-UA"/>
              </w:rPr>
              <w:t xml:space="preserve"> судового рішення у різних видах (формах</w:t>
            </w:r>
            <w:r w:rsidR="003B5EAF" w:rsidRPr="0010300E">
              <w:rPr>
                <w:rFonts w:eastAsia="TimesNewRomanPSMT"/>
                <w:lang w:val="uk-UA"/>
              </w:rPr>
              <w:t xml:space="preserve">) </w:t>
            </w:r>
            <w:r w:rsidR="00B629A7" w:rsidRPr="0010300E">
              <w:rPr>
                <w:rFonts w:eastAsia="TimesNewRomanPSMT"/>
                <w:lang w:val="uk-UA"/>
              </w:rPr>
              <w:t>судочинства</w:t>
            </w:r>
            <w:r w:rsidR="003B5EAF" w:rsidRPr="0010300E">
              <w:rPr>
                <w:rFonts w:eastAsia="TimesNewRomanPSMT"/>
                <w:lang w:val="uk-UA"/>
              </w:rPr>
              <w:t xml:space="preserve">, а також </w:t>
            </w:r>
            <w:r w:rsidR="00BF5CE4" w:rsidRPr="0010300E">
              <w:rPr>
                <w:rFonts w:eastAsia="TimesNewRomanPSMT"/>
                <w:lang w:val="uk-UA"/>
              </w:rPr>
              <w:t>науково-теоретичні дослідження у цій сфері.</w:t>
            </w:r>
          </w:p>
          <w:p w14:paraId="432236B1" w14:textId="77777777" w:rsidR="004764AE" w:rsidRPr="0010300E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10300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10300E">
              <w:rPr>
                <w:u w:val="single"/>
                <w:lang w:val="uk-UA"/>
              </w:rPr>
              <w:t>змістових модулів</w:t>
            </w:r>
            <w:r w:rsidRPr="0010300E">
              <w:rPr>
                <w:lang w:val="uk-UA"/>
              </w:rPr>
              <w:t>:</w:t>
            </w:r>
          </w:p>
          <w:p w14:paraId="523A2857" w14:textId="309D0D74" w:rsidR="005D4B19" w:rsidRPr="0010300E" w:rsidRDefault="004764AE" w:rsidP="005D4B1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10300E">
              <w:rPr>
                <w:lang w:val="uk-UA"/>
              </w:rPr>
              <w:t xml:space="preserve">1. </w:t>
            </w:r>
            <w:r w:rsidR="00873D02" w:rsidRPr="0010300E">
              <w:rPr>
                <w:lang w:val="uk-UA"/>
              </w:rPr>
              <w:t>Загальна характеристика судового рішення та вимоги щодо його написання.</w:t>
            </w:r>
          </w:p>
          <w:p w14:paraId="1C2A6D52" w14:textId="4AF20BBF" w:rsidR="005D4B19" w:rsidRPr="0010300E" w:rsidRDefault="005D4B19" w:rsidP="005D4B1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10300E">
              <w:rPr>
                <w:lang w:val="uk-UA"/>
              </w:rPr>
              <w:t xml:space="preserve">2. </w:t>
            </w:r>
            <w:r w:rsidR="00873D02" w:rsidRPr="0010300E">
              <w:rPr>
                <w:lang w:val="uk-UA"/>
              </w:rPr>
              <w:t>Підготовка судових рішень в окремих видах (формах) судочинства.</w:t>
            </w:r>
          </w:p>
          <w:p w14:paraId="58BB5A2F" w14:textId="65F2FC7E" w:rsidR="00B16A28" w:rsidRPr="0010300E" w:rsidRDefault="003D7058" w:rsidP="00B16A2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10300E">
              <w:rPr>
                <w:bCs/>
                <w:color w:val="000000"/>
                <w:lang w:val="uk-UA"/>
              </w:rPr>
              <w:t xml:space="preserve">  </w:t>
            </w:r>
            <w:r w:rsidR="00D53D2E" w:rsidRPr="0010300E">
              <w:rPr>
                <w:bCs/>
                <w:color w:val="000000"/>
                <w:lang w:val="uk-UA"/>
              </w:rPr>
              <w:t xml:space="preserve">   </w:t>
            </w:r>
            <w:r w:rsidR="00B16A28" w:rsidRPr="0010300E">
              <w:rPr>
                <w:bCs/>
                <w:color w:val="000000"/>
                <w:lang w:val="uk-UA"/>
              </w:rPr>
              <w:t>Основною формою реалізації повноважень судової влади є судове рішення, яке ухвалюється іменем України. Саме тому рівень професійності та доброчесності суддів, що втілюється у прийнятих ними рішеннях, повинен відповідати високим людським стандартам.</w:t>
            </w:r>
          </w:p>
          <w:p w14:paraId="3A8033BA" w14:textId="77BF73D3" w:rsidR="00B16A28" w:rsidRPr="0010300E" w:rsidRDefault="00B16A28" w:rsidP="00B16A2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10300E">
              <w:rPr>
                <w:bCs/>
                <w:color w:val="000000"/>
                <w:lang w:val="uk-UA"/>
              </w:rPr>
              <w:t xml:space="preserve">       Судові рішення повинні бути не лише законні, обґрунтовані та належно мотивовані, а й справедливі за своїм змістом і зрозумілі для адресатів за формою викладення</w:t>
            </w:r>
            <w:r w:rsidR="00B629A7" w:rsidRPr="0010300E">
              <w:rPr>
                <w:bCs/>
                <w:color w:val="000000"/>
                <w:lang w:val="uk-UA"/>
              </w:rPr>
              <w:t xml:space="preserve">. </w:t>
            </w:r>
            <w:r w:rsidRPr="0010300E">
              <w:rPr>
                <w:bCs/>
                <w:color w:val="000000"/>
                <w:lang w:val="uk-UA"/>
              </w:rPr>
              <w:t>У різних процесуальних кодексах містяться вимоги до структури та наповнення судового рішення, однак виклад тексту кожен суддя подає у властивій</w:t>
            </w:r>
            <w:r w:rsidR="00B629A7" w:rsidRPr="0010300E">
              <w:rPr>
                <w:bCs/>
                <w:color w:val="000000"/>
                <w:lang w:val="uk-UA"/>
              </w:rPr>
              <w:t xml:space="preserve"> </w:t>
            </w:r>
            <w:r w:rsidRPr="0010300E">
              <w:rPr>
                <w:bCs/>
                <w:color w:val="000000"/>
                <w:lang w:val="uk-UA"/>
              </w:rPr>
              <w:t>їй/йому манері.</w:t>
            </w:r>
            <w:r w:rsidR="00B629A7" w:rsidRPr="0010300E">
              <w:rPr>
                <w:bCs/>
                <w:color w:val="000000"/>
                <w:lang w:val="uk-UA"/>
              </w:rPr>
              <w:t xml:space="preserve"> </w:t>
            </w:r>
            <w:r w:rsidRPr="0010300E">
              <w:rPr>
                <w:bCs/>
                <w:color w:val="000000"/>
                <w:lang w:val="uk-UA"/>
              </w:rPr>
              <w:t>Це нормально. Не нормально, коли текст рясніє граматичними помилками, перенасичений правовою лексикою, не містить оцінки всіх наданих прийнятих чи відкинутих доказів, ігнорує правові аргументи за фактами справ</w:t>
            </w:r>
            <w:r w:rsidR="00B629A7" w:rsidRPr="0010300E">
              <w:rPr>
                <w:bCs/>
                <w:color w:val="000000"/>
                <w:lang w:val="uk-UA"/>
              </w:rPr>
              <w:t xml:space="preserve">и </w:t>
            </w:r>
            <w:r w:rsidRPr="0010300E">
              <w:rPr>
                <w:bCs/>
                <w:color w:val="000000"/>
                <w:lang w:val="uk-UA"/>
              </w:rPr>
              <w:t>або взагалі ґрунтується на суперечливих висновках.</w:t>
            </w:r>
            <w:r w:rsidR="00B629A7" w:rsidRPr="0010300E">
              <w:rPr>
                <w:bCs/>
                <w:color w:val="000000"/>
                <w:lang w:val="uk-UA"/>
              </w:rPr>
              <w:t xml:space="preserve"> </w:t>
            </w:r>
            <w:r w:rsidRPr="0010300E">
              <w:rPr>
                <w:bCs/>
                <w:color w:val="000000"/>
                <w:lang w:val="uk-UA"/>
              </w:rPr>
              <w:t>Таке рішення важко зрозуміти сторонам, які не мають юридичної освіти,</w:t>
            </w:r>
            <w:r w:rsidR="00B629A7" w:rsidRPr="0010300E">
              <w:rPr>
                <w:bCs/>
                <w:color w:val="000000"/>
                <w:lang w:val="uk-UA"/>
              </w:rPr>
              <w:t xml:space="preserve"> </w:t>
            </w:r>
            <w:r w:rsidRPr="0010300E">
              <w:rPr>
                <w:bCs/>
                <w:color w:val="000000"/>
                <w:lang w:val="uk-UA"/>
              </w:rPr>
              <w:t>воно може дратувати апеляційних суддів і взагалі не додає поваги до судової</w:t>
            </w:r>
            <w:r w:rsidR="00B629A7" w:rsidRPr="0010300E">
              <w:rPr>
                <w:bCs/>
                <w:color w:val="000000"/>
                <w:lang w:val="uk-UA"/>
              </w:rPr>
              <w:t xml:space="preserve"> </w:t>
            </w:r>
            <w:r w:rsidRPr="0010300E">
              <w:rPr>
                <w:bCs/>
                <w:color w:val="000000"/>
                <w:lang w:val="uk-UA"/>
              </w:rPr>
              <w:t>системи.</w:t>
            </w:r>
          </w:p>
          <w:p w14:paraId="5DB6C76E" w14:textId="64565963" w:rsidR="00C67355" w:rsidRPr="0010300E" w:rsidRDefault="00B629A7" w:rsidP="00B16A2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10300E">
              <w:rPr>
                <w:bCs/>
                <w:color w:val="000000"/>
                <w:lang w:val="uk-UA"/>
              </w:rPr>
              <w:t xml:space="preserve">     </w:t>
            </w:r>
            <w:r w:rsidR="00BC643D" w:rsidRPr="0010300E">
              <w:rPr>
                <w:bCs/>
                <w:color w:val="000000"/>
                <w:lang w:val="uk-UA"/>
              </w:rPr>
              <w:t xml:space="preserve">    </w:t>
            </w:r>
            <w:r w:rsidRPr="0010300E">
              <w:rPr>
                <w:bCs/>
                <w:color w:val="000000"/>
                <w:lang w:val="uk-UA"/>
              </w:rPr>
              <w:t xml:space="preserve">Тому вивчення навчальної дисципліни </w:t>
            </w:r>
            <w:r w:rsidR="003B5EAF" w:rsidRPr="0010300E">
              <w:rPr>
                <w:bCs/>
                <w:color w:val="000000"/>
                <w:lang w:val="uk-UA"/>
              </w:rPr>
              <w:t>«</w:t>
            </w:r>
            <w:r w:rsidR="00BC643D" w:rsidRPr="0010300E">
              <w:rPr>
                <w:bCs/>
                <w:color w:val="000000"/>
                <w:lang w:val="uk-UA"/>
              </w:rPr>
              <w:t xml:space="preserve">Практикум підготовки судових рішень» має важливе прикладне значення, </w:t>
            </w:r>
            <w:r w:rsidR="003D7058" w:rsidRPr="0010300E">
              <w:rPr>
                <w:lang w:val="uk-UA"/>
              </w:rPr>
              <w:t xml:space="preserve">сприяє </w:t>
            </w:r>
            <w:r w:rsidR="00835D3A" w:rsidRPr="0010300E">
              <w:rPr>
                <w:lang w:val="uk-UA"/>
              </w:rPr>
              <w:t xml:space="preserve">формування </w:t>
            </w:r>
            <w:r w:rsidR="003D7058" w:rsidRPr="0010300E">
              <w:rPr>
                <w:lang w:val="uk-UA"/>
              </w:rPr>
              <w:t>розумінн</w:t>
            </w:r>
            <w:r w:rsidR="00835D3A" w:rsidRPr="0010300E">
              <w:rPr>
                <w:lang w:val="uk-UA"/>
              </w:rPr>
              <w:t>я у здобувачів освіти</w:t>
            </w:r>
            <w:r w:rsidR="003D7058" w:rsidRPr="0010300E">
              <w:rPr>
                <w:lang w:val="uk-UA"/>
              </w:rPr>
              <w:t xml:space="preserve"> місця </w:t>
            </w:r>
            <w:r w:rsidR="00835D3A" w:rsidRPr="0010300E">
              <w:rPr>
                <w:lang w:val="uk-UA"/>
              </w:rPr>
              <w:t>судового рішення у механізмі судового захисту прав людини, а також виробленню навичок написання якісних судових рішень з огляду на особливості  різних видів (форм) судочинства.</w:t>
            </w:r>
          </w:p>
        </w:tc>
      </w:tr>
      <w:tr w:rsidR="00C67355" w:rsidRPr="0010300E" w14:paraId="5A85AA51" w14:textId="77777777" w:rsidTr="004D7F7A">
        <w:tc>
          <w:tcPr>
            <w:tcW w:w="9924" w:type="dxa"/>
            <w:gridSpan w:val="9"/>
          </w:tcPr>
          <w:p w14:paraId="4E20C72B" w14:textId="24311C38" w:rsidR="00363017" w:rsidRPr="0010300E" w:rsidRDefault="00C67355" w:rsidP="00AD15AC">
            <w:pPr>
              <w:jc w:val="center"/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t xml:space="preserve">3. </w:t>
            </w:r>
            <w:r w:rsidRPr="0010300E">
              <w:rPr>
                <w:b/>
              </w:rPr>
              <w:t xml:space="preserve">Мета </w:t>
            </w:r>
            <w:r w:rsidRPr="0010300E">
              <w:rPr>
                <w:b/>
                <w:lang w:val="uk-UA"/>
              </w:rPr>
              <w:t xml:space="preserve">та цілі </w:t>
            </w:r>
            <w:r w:rsidR="00741461" w:rsidRPr="0010300E">
              <w:rPr>
                <w:b/>
                <w:lang w:val="uk-UA"/>
              </w:rPr>
              <w:t>навчальної дисципліни</w:t>
            </w:r>
            <w:r w:rsidRPr="0010300E">
              <w:rPr>
                <w:b/>
                <w:lang w:val="uk-UA"/>
              </w:rPr>
              <w:t xml:space="preserve"> </w:t>
            </w:r>
          </w:p>
        </w:tc>
      </w:tr>
      <w:tr w:rsidR="00C67355" w:rsidRPr="0010300E" w14:paraId="3FBA6A8C" w14:textId="77777777" w:rsidTr="004D7F7A">
        <w:tc>
          <w:tcPr>
            <w:tcW w:w="9924" w:type="dxa"/>
            <w:gridSpan w:val="9"/>
          </w:tcPr>
          <w:p w14:paraId="7206D680" w14:textId="64FF81DA" w:rsidR="00A25CBD" w:rsidRPr="0010300E" w:rsidRDefault="00A25CBD" w:rsidP="00A25CBD">
            <w:pPr>
              <w:ind w:firstLine="310"/>
              <w:jc w:val="both"/>
              <w:rPr>
                <w:lang w:val="uk-UA"/>
              </w:rPr>
            </w:pPr>
            <w:r w:rsidRPr="0010300E">
              <w:rPr>
                <w:bCs/>
                <w:u w:val="single"/>
                <w:lang w:val="uk-UA"/>
              </w:rPr>
              <w:t>Метою</w:t>
            </w:r>
            <w:r w:rsidRPr="0010300E">
              <w:rPr>
                <w:lang w:val="uk-UA"/>
              </w:rPr>
              <w:t xml:space="preserve"> вивчення навчальної дисциплі</w:t>
            </w:r>
            <w:r w:rsidR="005D4B19" w:rsidRPr="0010300E">
              <w:rPr>
                <w:lang w:val="uk-UA"/>
              </w:rPr>
              <w:t>ни «</w:t>
            </w:r>
            <w:r w:rsidR="00835D3A" w:rsidRPr="0010300E">
              <w:rPr>
                <w:lang w:val="uk-UA"/>
              </w:rPr>
              <w:t>Практикум підготовки судових рішень</w:t>
            </w:r>
            <w:r w:rsidR="005D4B19" w:rsidRPr="0010300E">
              <w:rPr>
                <w:lang w:val="uk-UA"/>
              </w:rPr>
              <w:t xml:space="preserve">» є </w:t>
            </w:r>
            <w:proofErr w:type="spellStart"/>
            <w:r w:rsidR="005D4B19" w:rsidRPr="0010300E">
              <w:t>розкрит</w:t>
            </w:r>
            <w:r w:rsidR="005D4B19" w:rsidRPr="0010300E">
              <w:rPr>
                <w:lang w:val="uk-UA"/>
              </w:rPr>
              <w:t>тя</w:t>
            </w:r>
            <w:proofErr w:type="spellEnd"/>
            <w:r w:rsidR="005D4B19" w:rsidRPr="0010300E">
              <w:rPr>
                <w:lang w:val="uk-UA"/>
              </w:rPr>
              <w:t xml:space="preserve"> </w:t>
            </w:r>
            <w:proofErr w:type="spellStart"/>
            <w:r w:rsidR="005D4B19" w:rsidRPr="0010300E">
              <w:t>зміст</w:t>
            </w:r>
            <w:proofErr w:type="spellEnd"/>
            <w:r w:rsidR="005D4B19" w:rsidRPr="0010300E">
              <w:rPr>
                <w:lang w:val="uk-UA"/>
              </w:rPr>
              <w:t>у</w:t>
            </w:r>
            <w:r w:rsidR="005D4B19" w:rsidRPr="0010300E">
              <w:t xml:space="preserve"> </w:t>
            </w:r>
            <w:proofErr w:type="spellStart"/>
            <w:r w:rsidR="005D4B19" w:rsidRPr="0010300E">
              <w:t>основних</w:t>
            </w:r>
            <w:proofErr w:type="spellEnd"/>
            <w:r w:rsidR="005D4B19" w:rsidRPr="0010300E">
              <w:t xml:space="preserve"> </w:t>
            </w:r>
            <w:proofErr w:type="spellStart"/>
            <w:r w:rsidR="005D4B19" w:rsidRPr="0010300E">
              <w:t>положень</w:t>
            </w:r>
            <w:proofErr w:type="spellEnd"/>
            <w:r w:rsidR="005D4B19" w:rsidRPr="0010300E">
              <w:t xml:space="preserve"> </w:t>
            </w:r>
            <w:r w:rsidR="00835D3A" w:rsidRPr="0010300E">
              <w:rPr>
                <w:lang w:val="uk-UA"/>
              </w:rPr>
              <w:t xml:space="preserve">інституту судового рішення, вимог щодо змісту та структури, особливостей їх написання </w:t>
            </w:r>
            <w:r w:rsidR="00782574" w:rsidRPr="0010300E">
              <w:rPr>
                <w:lang w:val="uk-UA"/>
              </w:rPr>
              <w:t xml:space="preserve">при провадженні </w:t>
            </w:r>
            <w:r w:rsidR="00835D3A" w:rsidRPr="0010300E">
              <w:rPr>
                <w:lang w:val="uk-UA"/>
              </w:rPr>
              <w:t>різних видів (форм) судочинства.</w:t>
            </w:r>
          </w:p>
          <w:p w14:paraId="54E3BC44" w14:textId="292FABB1" w:rsidR="00C67355" w:rsidRPr="0010300E" w:rsidRDefault="00A25CBD" w:rsidP="005D4B19">
            <w:pPr>
              <w:ind w:firstLine="310"/>
              <w:jc w:val="both"/>
              <w:rPr>
                <w:lang w:val="uk-UA"/>
              </w:rPr>
            </w:pPr>
            <w:r w:rsidRPr="0010300E">
              <w:rPr>
                <w:bCs/>
                <w:u w:val="single"/>
                <w:lang w:val="uk-UA"/>
              </w:rPr>
              <w:t>Основними цілями</w:t>
            </w:r>
            <w:r w:rsidRPr="0010300E">
              <w:rPr>
                <w:lang w:val="uk-UA"/>
              </w:rPr>
              <w:t xml:space="preserve"> вивчення дисципліни</w:t>
            </w:r>
            <w:r w:rsidR="005D4B19" w:rsidRPr="0010300E">
              <w:rPr>
                <w:lang w:val="uk-UA"/>
              </w:rPr>
              <w:t xml:space="preserve"> «</w:t>
            </w:r>
            <w:r w:rsidR="00782574" w:rsidRPr="0010300E">
              <w:rPr>
                <w:lang w:val="uk-UA"/>
              </w:rPr>
              <w:t>Практикум підготовки судових рішень</w:t>
            </w:r>
            <w:r w:rsidR="005D4B19" w:rsidRPr="0010300E">
              <w:rPr>
                <w:lang w:val="uk-UA"/>
              </w:rPr>
              <w:t>»</w:t>
            </w:r>
            <w:r w:rsidRPr="0010300E">
              <w:rPr>
                <w:lang w:val="uk-UA"/>
              </w:rPr>
              <w:t xml:space="preserve"> </w:t>
            </w:r>
            <w:r w:rsidR="005D4B19" w:rsidRPr="0010300E">
              <w:rPr>
                <w:lang w:val="uk-UA"/>
              </w:rPr>
              <w:t xml:space="preserve">є формування у студентів правового світогляду та мислення, оволодіння студентами сучасними </w:t>
            </w:r>
            <w:r w:rsidR="005D4B19" w:rsidRPr="0010300E">
              <w:rPr>
                <w:lang w:val="uk-UA"/>
              </w:rPr>
              <w:lastRenderedPageBreak/>
              <w:t xml:space="preserve">знаннями з метою формування і розвитку їх професійної компетенції у сфері </w:t>
            </w:r>
            <w:r w:rsidR="00782574" w:rsidRPr="0010300E">
              <w:rPr>
                <w:lang w:val="uk-UA"/>
              </w:rPr>
              <w:t>написання судових рішень</w:t>
            </w:r>
            <w:r w:rsidR="005D4B19" w:rsidRPr="0010300E">
              <w:rPr>
                <w:lang w:val="uk-UA"/>
              </w:rPr>
              <w:t>, отримання необхідного обсягу теоретичних правових знань, набуття практичних навиків правозастосування, складення процесуальних документів</w:t>
            </w:r>
            <w:r w:rsidR="00782574" w:rsidRPr="0010300E">
              <w:rPr>
                <w:lang w:val="uk-UA"/>
              </w:rPr>
              <w:t xml:space="preserve"> – окремих видів судових рішень</w:t>
            </w:r>
            <w:r w:rsidR="005D4B19" w:rsidRPr="0010300E">
              <w:rPr>
                <w:lang w:val="uk-UA"/>
              </w:rPr>
              <w:t xml:space="preserve">, оволодіння достатнім рівнем правової культури і правосвідомості для забезпечення прав, свобод та інтересів суб’єктів правовідносин у сфері </w:t>
            </w:r>
            <w:r w:rsidR="00782574" w:rsidRPr="0010300E">
              <w:rPr>
                <w:lang w:val="uk-UA"/>
              </w:rPr>
              <w:t xml:space="preserve">провадження окремих видів (форм) </w:t>
            </w:r>
            <w:r w:rsidR="005D4B19" w:rsidRPr="0010300E">
              <w:rPr>
                <w:lang w:val="uk-UA"/>
              </w:rPr>
              <w:t>судочинства.</w:t>
            </w:r>
          </w:p>
        </w:tc>
      </w:tr>
      <w:tr w:rsidR="001039A3" w:rsidRPr="0010300E" w14:paraId="3D2C8FD1" w14:textId="77777777" w:rsidTr="004D7F7A">
        <w:tc>
          <w:tcPr>
            <w:tcW w:w="9924" w:type="dxa"/>
            <w:gridSpan w:val="9"/>
          </w:tcPr>
          <w:p w14:paraId="6D9661A3" w14:textId="5B6A9DB5" w:rsidR="00363017" w:rsidRPr="0010300E" w:rsidRDefault="001039A3" w:rsidP="00AD15AC">
            <w:pPr>
              <w:jc w:val="center"/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lastRenderedPageBreak/>
              <w:t xml:space="preserve">4. </w:t>
            </w:r>
            <w:r w:rsidR="00621F0A" w:rsidRPr="0010300E">
              <w:rPr>
                <w:b/>
                <w:lang w:val="uk-UA"/>
              </w:rPr>
              <w:t>Програмні компетентності та р</w:t>
            </w:r>
            <w:r w:rsidRPr="0010300E">
              <w:rPr>
                <w:b/>
                <w:lang w:val="uk-UA"/>
              </w:rPr>
              <w:t>езу</w:t>
            </w:r>
            <w:r w:rsidR="00621F0A" w:rsidRPr="0010300E">
              <w:rPr>
                <w:b/>
                <w:lang w:val="uk-UA"/>
              </w:rPr>
              <w:t xml:space="preserve">льтати навчання </w:t>
            </w:r>
          </w:p>
        </w:tc>
      </w:tr>
      <w:tr w:rsidR="001039A3" w:rsidRPr="0010300E" w14:paraId="28E782B4" w14:textId="77777777" w:rsidTr="004D7F7A">
        <w:tc>
          <w:tcPr>
            <w:tcW w:w="9924" w:type="dxa"/>
            <w:gridSpan w:val="9"/>
          </w:tcPr>
          <w:p w14:paraId="31F0F7FD" w14:textId="67E3693F" w:rsidR="0036405F" w:rsidRPr="0010300E" w:rsidRDefault="0036405F" w:rsidP="0036405F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u w:val="single"/>
                <w:lang w:val="uk-UA"/>
              </w:rPr>
            </w:pPr>
            <w:r w:rsidRPr="0010300E">
              <w:rPr>
                <w:bCs/>
                <w:szCs w:val="28"/>
                <w:u w:val="single"/>
                <w:lang w:val="uk-UA"/>
              </w:rPr>
              <w:t>Загальні компетентності:</w:t>
            </w:r>
          </w:p>
          <w:p w14:paraId="261FD325" w14:textId="54A7D47F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до абстрактного мислення, аналізу та синтезу. </w:t>
            </w:r>
          </w:p>
          <w:p w14:paraId="012FB564" w14:textId="70F42FA5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до пошуку, оброблення та аналізу інформації з різних джерел, в тому числі іноземних. </w:t>
            </w:r>
          </w:p>
          <w:p w14:paraId="6F72E556" w14:textId="0FA44665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генерувати нові ідеї (креативність). </w:t>
            </w:r>
          </w:p>
          <w:p w14:paraId="25D50862" w14:textId="56711EA7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приймати обґрунтовані рішення. </w:t>
            </w:r>
          </w:p>
          <w:p w14:paraId="113ACB96" w14:textId="331A9E23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>Здатність використовувати інформаційні та комунікаційні технології.</w:t>
            </w:r>
          </w:p>
          <w:p w14:paraId="60CC7FF0" w14:textId="0CB4BB1C" w:rsidR="0036405F" w:rsidRPr="0010300E" w:rsidRDefault="0036405F" w:rsidP="0036405F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u w:val="single"/>
                <w:lang w:val="uk-UA"/>
              </w:rPr>
            </w:pPr>
            <w:r w:rsidRPr="0010300E">
              <w:rPr>
                <w:bCs/>
                <w:szCs w:val="28"/>
                <w:u w:val="single"/>
                <w:lang w:val="uk-UA"/>
              </w:rPr>
              <w:t>Фахові компетентності:</w:t>
            </w:r>
          </w:p>
          <w:p w14:paraId="60EE6CE8" w14:textId="2B53002E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застосовувати принципи верховенства права для розв’язання складних задач і проблем, у тому числі, у ситуаціях правової невизначеності. </w:t>
            </w:r>
          </w:p>
          <w:p w14:paraId="35D4F2EC" w14:textId="501AA65C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аналізувати та оцінювати вплив Конвенції про захист прав людини та основоположних свобод, а також практики Європейського суду з прав людини на розвиток правової системи та правозастосування в Україні. </w:t>
            </w:r>
          </w:p>
          <w:p w14:paraId="45781E20" w14:textId="53072F6E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оцінювати взаємодію міжнародного права та міжнародних правових систем з правовою системою України. </w:t>
            </w:r>
          </w:p>
          <w:p w14:paraId="2C289C06" w14:textId="4EA1717D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використовувати сучасні правові доктрини та принципи у правотворчості та в процесі застосовування інститутів публічного і приватного права, а також кримінальної юстиції. </w:t>
            </w:r>
          </w:p>
          <w:p w14:paraId="2CF66953" w14:textId="7ACECE8D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обґрунтовувати та мотивувати правові рішення, давати розгорнуту юридичну аргументацію. </w:t>
            </w:r>
          </w:p>
          <w:p w14:paraId="04335226" w14:textId="78A7EE31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застосовувати знання та розуміння основних засад (принципів) та процедур судочинства в Україні. </w:t>
            </w:r>
          </w:p>
          <w:p w14:paraId="08C4F867" w14:textId="1FBBEAF1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застосовувати міждисциплінарний підхід в оцінці правових явищ та правозастосовній діяльності. </w:t>
            </w:r>
          </w:p>
          <w:p w14:paraId="077A3880" w14:textId="1763F7B5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ухвалювати рішення у ситуаціях, що вимагають системного, логічного та функціонального тлумачення норм права, а також розуміння особливостей практики їх застосування. </w:t>
            </w:r>
          </w:p>
          <w:p w14:paraId="13559F2D" w14:textId="098A4886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розвивати та утверджувати етичні стандарти правничої діяльності, стандарти професійної незалежності та відповідальності правника. </w:t>
            </w:r>
          </w:p>
          <w:p w14:paraId="56C843A8" w14:textId="0B2CA1BA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доносити до фахівців і нефахівців у сфері права інформацію, ідеї, зміст проблем та характер оптимальних рішень з належною аргументацією. </w:t>
            </w:r>
          </w:p>
          <w:p w14:paraId="1AE8B3E5" w14:textId="3D1AC244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 xml:space="preserve">Здатність самостійно готувати проекти актів правозастосування, враховуючи вимоги щодо їх законності, обґрунтованості та вмотивованості. </w:t>
            </w:r>
          </w:p>
          <w:p w14:paraId="6C4A23DE" w14:textId="627E233D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Cs/>
                <w:szCs w:val="28"/>
                <w:lang w:val="uk-UA"/>
              </w:rPr>
            </w:pPr>
            <w:r w:rsidRPr="0010300E">
              <w:rPr>
                <w:bCs/>
                <w:szCs w:val="28"/>
                <w:lang w:val="uk-UA"/>
              </w:rPr>
              <w:t>Здатність виявляти, припиняти, розслідувати правопорушення, виявляти та усувати причини й умови, що сприяють їхньому здійсненню .</w:t>
            </w:r>
          </w:p>
          <w:p w14:paraId="18689A59" w14:textId="1F317CD5" w:rsidR="004C189B" w:rsidRPr="0010300E" w:rsidRDefault="004C189B" w:rsidP="0036405F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10300E">
              <w:rPr>
                <w:bCs/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36224979" w14:textId="77777777" w:rsidR="000438D1" w:rsidRPr="0010300E" w:rsidRDefault="006A2D73" w:rsidP="006A2D73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10300E">
              <w:t>Співвідносити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сучасну</w:t>
            </w:r>
            <w:proofErr w:type="spellEnd"/>
            <w:r w:rsidRPr="0010300E">
              <w:t xml:space="preserve"> систему </w:t>
            </w:r>
            <w:proofErr w:type="spellStart"/>
            <w:r w:rsidRPr="0010300E">
              <w:t>цивілізаційних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цінностей</w:t>
            </w:r>
            <w:proofErr w:type="spellEnd"/>
            <w:r w:rsidRPr="0010300E">
              <w:t xml:space="preserve"> з </w:t>
            </w:r>
            <w:proofErr w:type="spellStart"/>
            <w:r w:rsidRPr="0010300E">
              <w:t>правовими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цінностями</w:t>
            </w:r>
            <w:proofErr w:type="spellEnd"/>
            <w:r w:rsidRPr="0010300E">
              <w:t xml:space="preserve">, принципами та </w:t>
            </w:r>
            <w:proofErr w:type="spellStart"/>
            <w:r w:rsidRPr="0010300E">
              <w:t>професійними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етичними</w:t>
            </w:r>
            <w:proofErr w:type="spellEnd"/>
            <w:r w:rsidRPr="0010300E">
              <w:t xml:space="preserve"> стандартами.</w:t>
            </w:r>
          </w:p>
          <w:p w14:paraId="4509FF10" w14:textId="77777777" w:rsidR="006A2D73" w:rsidRPr="0010300E" w:rsidRDefault="006A2D73" w:rsidP="006A2D73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10300E">
              <w:t>Здійснювати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презентацію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свого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дослідження</w:t>
            </w:r>
            <w:proofErr w:type="spellEnd"/>
            <w:r w:rsidRPr="0010300E">
              <w:t xml:space="preserve"> з </w:t>
            </w:r>
            <w:proofErr w:type="spellStart"/>
            <w:r w:rsidRPr="0010300E">
              <w:t>правової</w:t>
            </w:r>
            <w:proofErr w:type="spellEnd"/>
            <w:r w:rsidRPr="0010300E">
              <w:t xml:space="preserve"> теми, </w:t>
            </w:r>
            <w:proofErr w:type="spellStart"/>
            <w:r w:rsidRPr="0010300E">
              <w:t>застосовуючи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першоджерела</w:t>
            </w:r>
            <w:proofErr w:type="spellEnd"/>
            <w:r w:rsidRPr="0010300E">
              <w:t xml:space="preserve"> та </w:t>
            </w:r>
            <w:proofErr w:type="spellStart"/>
            <w:r w:rsidRPr="0010300E">
              <w:t>прийоми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правової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інтерпретації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складних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комплексних</w:t>
            </w:r>
            <w:proofErr w:type="spellEnd"/>
            <w:r w:rsidRPr="0010300E">
              <w:t xml:space="preserve"> проблем, </w:t>
            </w:r>
            <w:proofErr w:type="spellStart"/>
            <w:r w:rsidRPr="0010300E">
              <w:t>що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постають</w:t>
            </w:r>
            <w:proofErr w:type="spellEnd"/>
            <w:r w:rsidRPr="0010300E">
              <w:t xml:space="preserve"> з </w:t>
            </w:r>
            <w:proofErr w:type="spellStart"/>
            <w:r w:rsidRPr="0010300E">
              <w:t>цього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дослідження</w:t>
            </w:r>
            <w:proofErr w:type="spellEnd"/>
            <w:r w:rsidRPr="0010300E">
              <w:t>.</w:t>
            </w:r>
          </w:p>
          <w:p w14:paraId="5FC958AE" w14:textId="77777777" w:rsidR="006A2D73" w:rsidRPr="0010300E" w:rsidRDefault="00AD15AC" w:rsidP="006A2D73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10300E">
              <w:rPr>
                <w:lang w:val="uk-UA"/>
              </w:rPr>
              <w:t>Обґрунтовано формулювати свою правову позицію, вміти опонувати та наводити переконливі аргументи.</w:t>
            </w:r>
          </w:p>
          <w:p w14:paraId="72556944" w14:textId="77777777" w:rsidR="00AD15AC" w:rsidRPr="0010300E" w:rsidRDefault="00AD15AC" w:rsidP="006A2D73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10300E">
              <w:rPr>
                <w:lang w:val="uk-UA"/>
              </w:rPr>
              <w:t>Ефективно опрацьовувати та використовувати інформацію, отриману з достовірних джерел для проведення наукових досліджень та практичної діяльності.</w:t>
            </w:r>
          </w:p>
          <w:p w14:paraId="74046541" w14:textId="77777777" w:rsidR="00AD15AC" w:rsidRPr="0010300E" w:rsidRDefault="00AD15AC" w:rsidP="006A2D73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10300E">
              <w:rPr>
                <w:szCs w:val="28"/>
                <w:lang w:val="uk-UA"/>
              </w:rPr>
              <w:t xml:space="preserve">Розуміти методику процесу </w:t>
            </w:r>
            <w:proofErr w:type="spellStart"/>
            <w:r w:rsidRPr="0010300E">
              <w:rPr>
                <w:szCs w:val="28"/>
                <w:lang w:val="uk-UA"/>
              </w:rPr>
              <w:t>правотворення</w:t>
            </w:r>
            <w:proofErr w:type="spellEnd"/>
            <w:r w:rsidRPr="0010300E">
              <w:rPr>
                <w:szCs w:val="28"/>
                <w:lang w:val="uk-UA"/>
              </w:rPr>
              <w:t xml:space="preserve"> та правозастосування інститутів публічного та приватного права і кримінальної юстиції.</w:t>
            </w:r>
          </w:p>
          <w:p w14:paraId="18A0446A" w14:textId="2068EDAE" w:rsidR="00AD15AC" w:rsidRPr="0010300E" w:rsidRDefault="00AD15AC" w:rsidP="00AD15AC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10300E">
              <w:rPr>
                <w:szCs w:val="28"/>
                <w:lang w:val="uk-UA"/>
              </w:rPr>
              <w:lastRenderedPageBreak/>
              <w:t>Демонструвати вміння узагальнювати практику застосування окремих правових інститутів.</w:t>
            </w:r>
          </w:p>
          <w:p w14:paraId="576D45DD" w14:textId="1A706E0C" w:rsidR="00AD15AC" w:rsidRPr="0010300E" w:rsidRDefault="00AD15AC" w:rsidP="00AD15AC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10300E">
              <w:rPr>
                <w:szCs w:val="28"/>
                <w:lang w:val="uk-UA"/>
              </w:rPr>
              <w:t>Демонструвати здатності щодо пошуку, інтерпретації та застосування правових позицій та рішень ЄСПЛ з метою захисту прав людини в різних судових провадженнях.</w:t>
            </w:r>
          </w:p>
          <w:p w14:paraId="026B5260" w14:textId="7307963E" w:rsidR="00AD15AC" w:rsidRPr="0010300E" w:rsidRDefault="00AD15AC" w:rsidP="00AD15AC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10300E">
              <w:rPr>
                <w:szCs w:val="28"/>
                <w:lang w:val="uk-UA"/>
              </w:rPr>
              <w:t>Обґрунтовувати правову позицію на різних стадіях правозастосування.</w:t>
            </w:r>
          </w:p>
          <w:p w14:paraId="764C11E9" w14:textId="1DB04CD1" w:rsidR="00AD15AC" w:rsidRPr="0010300E" w:rsidRDefault="00AD15AC" w:rsidP="00AD15AC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10300E">
              <w:rPr>
                <w:szCs w:val="28"/>
                <w:lang w:val="uk-UA"/>
              </w:rPr>
              <w:t>Демонструвати базові вміння виконувати окремі процесуальні функції  суб’єктів правозастосування (судді, прокурора, адвоката, правового радника, нотаріуса, слідчого).</w:t>
            </w:r>
          </w:p>
          <w:p w14:paraId="71962A73" w14:textId="7F9DBBDC" w:rsidR="00AD15AC" w:rsidRPr="0010300E" w:rsidRDefault="00AD15AC" w:rsidP="00AD15AC">
            <w:pPr>
              <w:pStyle w:val="a5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10300E">
              <w:rPr>
                <w:szCs w:val="28"/>
                <w:lang w:val="uk-UA"/>
              </w:rPr>
              <w:t xml:space="preserve">Самостійно готувати </w:t>
            </w:r>
            <w:proofErr w:type="spellStart"/>
            <w:r w:rsidRPr="0010300E">
              <w:rPr>
                <w:szCs w:val="28"/>
                <w:lang w:val="uk-UA"/>
              </w:rPr>
              <w:t>проєкти</w:t>
            </w:r>
            <w:proofErr w:type="spellEnd"/>
            <w:r w:rsidRPr="0010300E">
              <w:rPr>
                <w:szCs w:val="28"/>
                <w:lang w:val="uk-UA"/>
              </w:rPr>
              <w:t xml:space="preserve"> актів правозастосування у різних сферах професійної діяльності.</w:t>
            </w:r>
          </w:p>
        </w:tc>
      </w:tr>
      <w:tr w:rsidR="00C67355" w:rsidRPr="0010300E" w14:paraId="643794CD" w14:textId="77777777" w:rsidTr="004D7F7A">
        <w:tc>
          <w:tcPr>
            <w:tcW w:w="9924" w:type="dxa"/>
            <w:gridSpan w:val="9"/>
          </w:tcPr>
          <w:p w14:paraId="548DEFDB" w14:textId="3DD7401D" w:rsidR="00363017" w:rsidRPr="0010300E" w:rsidRDefault="00AC76DC" w:rsidP="00835D3A">
            <w:pPr>
              <w:jc w:val="center"/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lastRenderedPageBreak/>
              <w:t>5</w:t>
            </w:r>
            <w:r w:rsidR="00C67355" w:rsidRPr="0010300E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10300E" w14:paraId="160FC645" w14:textId="77777777" w:rsidTr="004D7F7A">
        <w:tc>
          <w:tcPr>
            <w:tcW w:w="9924" w:type="dxa"/>
            <w:gridSpan w:val="9"/>
          </w:tcPr>
          <w:p w14:paraId="43545A0F" w14:textId="76F22984" w:rsidR="00C67355" w:rsidRPr="0010300E" w:rsidRDefault="00C67355" w:rsidP="00C67355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 xml:space="preserve">Обсяг </w:t>
            </w:r>
            <w:r w:rsidR="00741461" w:rsidRPr="0010300E">
              <w:rPr>
                <w:lang w:val="uk-UA"/>
              </w:rPr>
              <w:t>навчальної дисципліни</w:t>
            </w:r>
          </w:p>
        </w:tc>
      </w:tr>
      <w:tr w:rsidR="00C67355" w:rsidRPr="0010300E" w14:paraId="4453069C" w14:textId="77777777" w:rsidTr="004D7F7A">
        <w:tc>
          <w:tcPr>
            <w:tcW w:w="3368" w:type="dxa"/>
            <w:gridSpan w:val="4"/>
          </w:tcPr>
          <w:p w14:paraId="76361037" w14:textId="77777777" w:rsidR="00C67355" w:rsidRPr="0010300E" w:rsidRDefault="00C67355" w:rsidP="00C67355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10300E" w:rsidRDefault="00C67355" w:rsidP="000C46E3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>Загальна кількість годин</w:t>
            </w:r>
          </w:p>
        </w:tc>
      </w:tr>
      <w:tr w:rsidR="000C46E3" w:rsidRPr="0010300E" w14:paraId="0E265888" w14:textId="77777777" w:rsidTr="004D7F7A">
        <w:tc>
          <w:tcPr>
            <w:tcW w:w="3368" w:type="dxa"/>
            <w:gridSpan w:val="4"/>
          </w:tcPr>
          <w:p w14:paraId="40316E21" w14:textId="77777777" w:rsidR="000C46E3" w:rsidRPr="0010300E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25490939" w:rsidR="000C46E3" w:rsidRPr="0010300E" w:rsidRDefault="000E355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0C46E3" w:rsidRPr="0010300E" w14:paraId="15D9846B" w14:textId="77777777" w:rsidTr="004D7F7A">
        <w:tc>
          <w:tcPr>
            <w:tcW w:w="3368" w:type="dxa"/>
            <w:gridSpan w:val="4"/>
          </w:tcPr>
          <w:p w14:paraId="701F1D5D" w14:textId="77777777" w:rsidR="000C46E3" w:rsidRPr="0010300E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196D2760" w:rsidR="000C46E3" w:rsidRPr="0010300E" w:rsidRDefault="000E355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0C46E3" w:rsidRPr="0010300E" w14:paraId="47ED63F2" w14:textId="77777777" w:rsidTr="004D7F7A">
        <w:tc>
          <w:tcPr>
            <w:tcW w:w="3368" w:type="dxa"/>
            <w:gridSpan w:val="4"/>
          </w:tcPr>
          <w:p w14:paraId="54B9B870" w14:textId="77777777" w:rsidR="000C46E3" w:rsidRPr="0010300E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35EFB94F" w:rsidR="000C46E3" w:rsidRPr="0010300E" w:rsidRDefault="000E355D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</w:tr>
      <w:tr w:rsidR="000C46E3" w:rsidRPr="0010300E" w14:paraId="5D5ED214" w14:textId="77777777" w:rsidTr="004D7F7A">
        <w:tc>
          <w:tcPr>
            <w:tcW w:w="9924" w:type="dxa"/>
            <w:gridSpan w:val="9"/>
          </w:tcPr>
          <w:p w14:paraId="79200B4F" w14:textId="77777777" w:rsidR="000C46E3" w:rsidRPr="0010300E" w:rsidRDefault="000C46E3" w:rsidP="000C46E3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>Ознаки курсу</w:t>
            </w:r>
          </w:p>
        </w:tc>
      </w:tr>
      <w:tr w:rsidR="00AB26E3" w:rsidRPr="0010300E" w14:paraId="451A8F47" w14:textId="77777777" w:rsidTr="004D7F7A">
        <w:tc>
          <w:tcPr>
            <w:tcW w:w="1831" w:type="dxa"/>
            <w:vAlign w:val="center"/>
          </w:tcPr>
          <w:p w14:paraId="19AE3730" w14:textId="77777777" w:rsidR="000C46E3" w:rsidRPr="0010300E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10300E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10300E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10300E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10300E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10300E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10300E" w14:paraId="22CF1807" w14:textId="77777777" w:rsidTr="004D7F7A">
        <w:tc>
          <w:tcPr>
            <w:tcW w:w="1831" w:type="dxa"/>
          </w:tcPr>
          <w:p w14:paraId="26F76B04" w14:textId="4E594B00" w:rsidR="000C46E3" w:rsidRPr="0010300E" w:rsidRDefault="00AD15AC" w:rsidP="000E60F3">
            <w:pPr>
              <w:jc w:val="center"/>
              <w:rPr>
                <w:bCs/>
                <w:lang w:val="uk-UA"/>
              </w:rPr>
            </w:pPr>
            <w:r w:rsidRPr="0010300E"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10300E" w:rsidRDefault="00C207DE" w:rsidP="00C207DE">
            <w:pPr>
              <w:jc w:val="center"/>
              <w:rPr>
                <w:bCs/>
                <w:lang w:val="uk-UA"/>
              </w:rPr>
            </w:pPr>
            <w:r w:rsidRPr="0010300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32236616" w:rsidR="000C46E3" w:rsidRPr="0010300E" w:rsidRDefault="00AD15AC" w:rsidP="000E60F3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14:paraId="5F2B7FB4" w14:textId="6B2F7A70" w:rsidR="000C46E3" w:rsidRPr="0010300E" w:rsidRDefault="000E60F3" w:rsidP="000E60F3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>нормативн</w:t>
            </w:r>
            <w:r w:rsidR="00C207DE" w:rsidRPr="0010300E">
              <w:rPr>
                <w:lang w:val="uk-UA"/>
              </w:rPr>
              <w:t>ий</w:t>
            </w:r>
          </w:p>
        </w:tc>
      </w:tr>
      <w:tr w:rsidR="00AC76DC" w:rsidRPr="0010300E" w14:paraId="1AE6C91A" w14:textId="77777777" w:rsidTr="004D7F7A">
        <w:tc>
          <w:tcPr>
            <w:tcW w:w="9924" w:type="dxa"/>
            <w:gridSpan w:val="9"/>
          </w:tcPr>
          <w:p w14:paraId="7DD9783D" w14:textId="77777777" w:rsidR="00AC76DC" w:rsidRPr="0010300E" w:rsidRDefault="00AC76DC" w:rsidP="00AC76DC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>Тематика</w:t>
            </w:r>
            <w:r w:rsidRPr="0010300E">
              <w:t xml:space="preserve"> курс</w:t>
            </w:r>
            <w:r w:rsidRPr="0010300E">
              <w:rPr>
                <w:lang w:val="uk-UA"/>
              </w:rPr>
              <w:t>у</w:t>
            </w:r>
          </w:p>
        </w:tc>
      </w:tr>
      <w:tr w:rsidR="00D66F9A" w:rsidRPr="0010300E" w14:paraId="0BD9EE6F" w14:textId="77777777" w:rsidTr="004D7F7A">
        <w:tc>
          <w:tcPr>
            <w:tcW w:w="6550" w:type="dxa"/>
            <w:gridSpan w:val="6"/>
            <w:vMerge w:val="restart"/>
          </w:tcPr>
          <w:p w14:paraId="7F41DBEA" w14:textId="270621EA" w:rsidR="00D66F9A" w:rsidRPr="0010300E" w:rsidRDefault="00D66F9A" w:rsidP="00AC76DC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10300E" w:rsidRDefault="00D66F9A" w:rsidP="00AC76DC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>кількість год.</w:t>
            </w:r>
          </w:p>
        </w:tc>
      </w:tr>
      <w:tr w:rsidR="00D66F9A" w:rsidRPr="0010300E" w14:paraId="6AEB51DB" w14:textId="77777777" w:rsidTr="004D7F7A">
        <w:tc>
          <w:tcPr>
            <w:tcW w:w="6550" w:type="dxa"/>
            <w:gridSpan w:val="6"/>
            <w:vMerge/>
          </w:tcPr>
          <w:p w14:paraId="62382C25" w14:textId="77777777" w:rsidR="00D66F9A" w:rsidRPr="0010300E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10300E" w:rsidRDefault="00D66F9A" w:rsidP="00AC76DC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10300E" w:rsidRDefault="00D66F9A" w:rsidP="00AC76DC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10300E" w:rsidRDefault="00D66F9A" w:rsidP="00AC76DC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>сам. роб.</w:t>
            </w:r>
          </w:p>
        </w:tc>
      </w:tr>
      <w:tr w:rsidR="00625C38" w:rsidRPr="0010300E" w14:paraId="417E305B" w14:textId="77777777" w:rsidTr="004D7F7A">
        <w:tc>
          <w:tcPr>
            <w:tcW w:w="9924" w:type="dxa"/>
            <w:gridSpan w:val="9"/>
          </w:tcPr>
          <w:p w14:paraId="29872AB5" w14:textId="71D85553" w:rsidR="00625C38" w:rsidRPr="0010300E" w:rsidRDefault="0091654F" w:rsidP="00AC76DC">
            <w:pPr>
              <w:jc w:val="center"/>
              <w:rPr>
                <w:lang w:val="uk-UA"/>
              </w:rPr>
            </w:pPr>
            <w:r w:rsidRPr="0010300E">
              <w:rPr>
                <w:b/>
                <w:lang w:val="uk-UA"/>
              </w:rPr>
              <w:t xml:space="preserve">Модуль І. </w:t>
            </w:r>
            <w:r w:rsidR="00AD15AC" w:rsidRPr="0010300E">
              <w:rPr>
                <w:b/>
                <w:lang w:val="uk-UA"/>
              </w:rPr>
              <w:t>Загальна характеристика судового рішення</w:t>
            </w:r>
            <w:r w:rsidR="00873D02" w:rsidRPr="0010300E">
              <w:rPr>
                <w:b/>
                <w:lang w:val="uk-UA"/>
              </w:rPr>
              <w:t xml:space="preserve"> та вимоги щодо його написання.</w:t>
            </w:r>
          </w:p>
        </w:tc>
      </w:tr>
      <w:tr w:rsidR="009F1EE0" w:rsidRPr="0010300E" w14:paraId="29CF5F8A" w14:textId="77777777" w:rsidTr="004D7F7A">
        <w:tc>
          <w:tcPr>
            <w:tcW w:w="6550" w:type="dxa"/>
            <w:gridSpan w:val="6"/>
          </w:tcPr>
          <w:p w14:paraId="26F49192" w14:textId="116F2814" w:rsidR="009F1EE0" w:rsidRPr="0010300E" w:rsidRDefault="009F1EE0" w:rsidP="0091654F">
            <w:pPr>
              <w:rPr>
                <w:lang w:val="uk-UA"/>
              </w:rPr>
            </w:pPr>
            <w:r w:rsidRPr="0010300E">
              <w:rPr>
                <w:lang w:val="uk-UA"/>
              </w:rPr>
              <w:t xml:space="preserve">Тема № 1. </w:t>
            </w:r>
            <w:r w:rsidR="00AD15AC" w:rsidRPr="0010300E">
              <w:rPr>
                <w:color w:val="212529"/>
                <w:lang w:val="uk-UA" w:eastAsia="uk-UA"/>
              </w:rPr>
              <w:t>Поняття та правова природа судового рішення.</w:t>
            </w:r>
          </w:p>
        </w:tc>
        <w:tc>
          <w:tcPr>
            <w:tcW w:w="993" w:type="dxa"/>
          </w:tcPr>
          <w:p w14:paraId="6E923F50" w14:textId="1D2935D6" w:rsidR="009F1EE0" w:rsidRPr="0010300E" w:rsidRDefault="00BC182B" w:rsidP="003B0208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21D8BEAB" w:rsidR="009F1EE0" w:rsidRPr="0010300E" w:rsidRDefault="000D6ABC" w:rsidP="003B0208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2097B9F8" w:rsidR="009F1EE0" w:rsidRPr="0010300E" w:rsidRDefault="000E355D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613BE3" w:rsidRPr="0010300E" w14:paraId="363D7726" w14:textId="77777777" w:rsidTr="004D7F7A">
        <w:tc>
          <w:tcPr>
            <w:tcW w:w="6550" w:type="dxa"/>
            <w:gridSpan w:val="6"/>
          </w:tcPr>
          <w:p w14:paraId="71B58301" w14:textId="443D59A8" w:rsidR="00613BE3" w:rsidRPr="0010300E" w:rsidRDefault="00613BE3" w:rsidP="0091654F">
            <w:pPr>
              <w:rPr>
                <w:lang w:val="uk-UA"/>
              </w:rPr>
            </w:pPr>
            <w:r w:rsidRPr="0010300E">
              <w:rPr>
                <w:lang w:val="uk-UA"/>
              </w:rPr>
              <w:t>Тема № 2</w:t>
            </w:r>
            <w:r w:rsidR="0091654F" w:rsidRPr="0010300E">
              <w:rPr>
                <w:lang w:val="uk-UA"/>
              </w:rPr>
              <w:t>.</w:t>
            </w:r>
            <w:r w:rsidRPr="0010300E">
              <w:rPr>
                <w:lang w:val="uk-UA"/>
              </w:rPr>
              <w:t xml:space="preserve"> </w:t>
            </w:r>
            <w:r w:rsidR="00AD15AC" w:rsidRPr="0010300E">
              <w:rPr>
                <w:color w:val="212529"/>
                <w:lang w:val="uk-UA" w:eastAsia="uk-UA"/>
              </w:rPr>
              <w:t>Якісні характеристики судового рішення та їх основні критерії.</w:t>
            </w:r>
          </w:p>
        </w:tc>
        <w:tc>
          <w:tcPr>
            <w:tcW w:w="993" w:type="dxa"/>
          </w:tcPr>
          <w:p w14:paraId="5B6FADFB" w14:textId="48A4DC2C" w:rsidR="00613BE3" w:rsidRPr="0010300E" w:rsidRDefault="00613BE3" w:rsidP="000D6ABC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66725052" w14:textId="3857F3E5" w:rsidR="00613BE3" w:rsidRPr="0010300E" w:rsidRDefault="00613BE3" w:rsidP="003B0208">
            <w:pPr>
              <w:jc w:val="center"/>
              <w:rPr>
                <w:lang w:val="uk-UA"/>
              </w:rPr>
            </w:pPr>
          </w:p>
        </w:tc>
        <w:tc>
          <w:tcPr>
            <w:tcW w:w="1389" w:type="dxa"/>
          </w:tcPr>
          <w:p w14:paraId="4A804755" w14:textId="70E8866C" w:rsidR="00613BE3" w:rsidRPr="0010300E" w:rsidRDefault="000E355D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613BE3" w:rsidRPr="0010300E" w14:paraId="3CC79DF7" w14:textId="77777777" w:rsidTr="004D7F7A">
        <w:tc>
          <w:tcPr>
            <w:tcW w:w="6550" w:type="dxa"/>
            <w:gridSpan w:val="6"/>
          </w:tcPr>
          <w:p w14:paraId="0B56F86B" w14:textId="3FDCBE30" w:rsidR="00613BE3" w:rsidRPr="0010300E" w:rsidRDefault="00613BE3" w:rsidP="0091654F">
            <w:pPr>
              <w:rPr>
                <w:lang w:val="uk-UA"/>
              </w:rPr>
            </w:pPr>
            <w:r w:rsidRPr="0010300E">
              <w:rPr>
                <w:lang w:val="uk-UA"/>
              </w:rPr>
              <w:t xml:space="preserve">Тема № 3. </w:t>
            </w:r>
            <w:r w:rsidR="00AD15AC" w:rsidRPr="0010300E">
              <w:rPr>
                <w:color w:val="212529"/>
                <w:lang w:val="uk-UA" w:eastAsia="uk-UA"/>
              </w:rPr>
              <w:t>Підготовка до написання судового рішення.</w:t>
            </w:r>
          </w:p>
        </w:tc>
        <w:tc>
          <w:tcPr>
            <w:tcW w:w="993" w:type="dxa"/>
          </w:tcPr>
          <w:p w14:paraId="2284CA3C" w14:textId="779F60F8" w:rsidR="00613BE3" w:rsidRPr="0010300E" w:rsidRDefault="00613BE3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5B4F1D76" w14:textId="16F2D071" w:rsidR="00613BE3" w:rsidRPr="0010300E" w:rsidRDefault="00AD15AC" w:rsidP="003B0208">
            <w:pPr>
              <w:jc w:val="center"/>
              <w:rPr>
                <w:lang w:val="uk-UA"/>
              </w:rPr>
            </w:pPr>
            <w:r w:rsidRPr="0010300E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7FBE6F41" w:rsidR="00613BE3" w:rsidRPr="0010300E" w:rsidRDefault="000E355D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9F1EE0" w:rsidRPr="0010300E" w14:paraId="17305F08" w14:textId="77777777" w:rsidTr="004D7F7A">
        <w:tc>
          <w:tcPr>
            <w:tcW w:w="9924" w:type="dxa"/>
            <w:gridSpan w:val="9"/>
          </w:tcPr>
          <w:p w14:paraId="332E6DA0" w14:textId="03EE2A43" w:rsidR="009F1EE0" w:rsidRPr="0010300E" w:rsidRDefault="009F1EE0" w:rsidP="0091654F">
            <w:pPr>
              <w:jc w:val="center"/>
              <w:rPr>
                <w:lang w:val="uk-UA"/>
              </w:rPr>
            </w:pPr>
            <w:r w:rsidRPr="0010300E">
              <w:rPr>
                <w:b/>
                <w:lang w:val="uk-UA"/>
              </w:rPr>
              <w:t xml:space="preserve">Модуль ІІ. </w:t>
            </w:r>
            <w:r w:rsidR="00873D02" w:rsidRPr="0010300E">
              <w:rPr>
                <w:b/>
                <w:lang w:val="uk-UA"/>
              </w:rPr>
              <w:t>Підготовка с</w:t>
            </w:r>
            <w:r w:rsidR="00AD15AC" w:rsidRPr="0010300E">
              <w:rPr>
                <w:b/>
                <w:lang w:val="uk-UA"/>
              </w:rPr>
              <w:t>удов</w:t>
            </w:r>
            <w:r w:rsidR="00873D02" w:rsidRPr="0010300E">
              <w:rPr>
                <w:b/>
                <w:lang w:val="uk-UA"/>
              </w:rPr>
              <w:t>их</w:t>
            </w:r>
            <w:r w:rsidR="00AD15AC" w:rsidRPr="0010300E">
              <w:rPr>
                <w:b/>
                <w:lang w:val="uk-UA"/>
              </w:rPr>
              <w:t xml:space="preserve"> рішен</w:t>
            </w:r>
            <w:r w:rsidR="00873D02" w:rsidRPr="0010300E">
              <w:rPr>
                <w:b/>
                <w:lang w:val="uk-UA"/>
              </w:rPr>
              <w:t xml:space="preserve">ь </w:t>
            </w:r>
            <w:r w:rsidR="00AD15AC" w:rsidRPr="0010300E">
              <w:rPr>
                <w:b/>
                <w:lang w:val="uk-UA"/>
              </w:rPr>
              <w:t>в окремих видах (формах) судочинства</w:t>
            </w:r>
            <w:r w:rsidR="00873D02" w:rsidRPr="0010300E">
              <w:rPr>
                <w:b/>
                <w:lang w:val="uk-UA"/>
              </w:rPr>
              <w:t>.</w:t>
            </w:r>
          </w:p>
        </w:tc>
      </w:tr>
      <w:tr w:rsidR="003B0208" w:rsidRPr="0010300E" w14:paraId="1AA0A0DC" w14:textId="77777777" w:rsidTr="004D7F7A">
        <w:tc>
          <w:tcPr>
            <w:tcW w:w="6550" w:type="dxa"/>
            <w:gridSpan w:val="6"/>
          </w:tcPr>
          <w:p w14:paraId="11CB9D14" w14:textId="7B43A19B" w:rsidR="003B0208" w:rsidRPr="0010300E" w:rsidRDefault="0091654F" w:rsidP="0091654F">
            <w:pPr>
              <w:rPr>
                <w:lang w:val="uk-UA"/>
              </w:rPr>
            </w:pPr>
            <w:r w:rsidRPr="0010300E">
              <w:rPr>
                <w:lang w:val="uk-UA"/>
              </w:rPr>
              <w:t xml:space="preserve">Тема № </w:t>
            </w:r>
            <w:r w:rsidR="00AD15AC" w:rsidRPr="0010300E">
              <w:rPr>
                <w:lang w:val="uk-UA"/>
              </w:rPr>
              <w:t>4. Судове рішення у цивільному процесі</w:t>
            </w:r>
            <w:r w:rsidR="00873D02" w:rsidRPr="0010300E"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14:paraId="4B55BFA3" w14:textId="2EEFAAD2" w:rsidR="003B0208" w:rsidRPr="0010300E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3A5B2F9" w14:textId="21345DF4" w:rsidR="003B0208" w:rsidRPr="0010300E" w:rsidRDefault="003B0208" w:rsidP="000D6ABC">
            <w:pPr>
              <w:jc w:val="center"/>
              <w:rPr>
                <w:lang w:val="uk-UA"/>
              </w:rPr>
            </w:pPr>
          </w:p>
        </w:tc>
        <w:tc>
          <w:tcPr>
            <w:tcW w:w="1389" w:type="dxa"/>
          </w:tcPr>
          <w:p w14:paraId="76CFBD5D" w14:textId="1E18AAD4" w:rsidR="003B0208" w:rsidRPr="0010300E" w:rsidRDefault="000E355D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91654F" w:rsidRPr="0010300E" w14:paraId="46CE5A98" w14:textId="77777777" w:rsidTr="004D7F7A">
        <w:trPr>
          <w:trHeight w:val="15"/>
        </w:trPr>
        <w:tc>
          <w:tcPr>
            <w:tcW w:w="6550" w:type="dxa"/>
            <w:gridSpan w:val="6"/>
          </w:tcPr>
          <w:p w14:paraId="54534AC2" w14:textId="02D85308" w:rsidR="0091654F" w:rsidRPr="0010300E" w:rsidRDefault="0091654F" w:rsidP="0091654F">
            <w:pPr>
              <w:rPr>
                <w:lang w:val="uk-UA"/>
              </w:rPr>
            </w:pPr>
            <w:r w:rsidRPr="0010300E">
              <w:rPr>
                <w:lang w:val="uk-UA"/>
              </w:rPr>
              <w:t xml:space="preserve">Тема № </w:t>
            </w:r>
            <w:r w:rsidR="00873D02" w:rsidRPr="0010300E">
              <w:rPr>
                <w:lang w:val="uk-UA"/>
              </w:rPr>
              <w:t xml:space="preserve">5. </w:t>
            </w:r>
            <w:r w:rsidR="00873D02" w:rsidRPr="0010300E">
              <w:rPr>
                <w:color w:val="212529"/>
                <w:lang w:val="uk-UA" w:eastAsia="uk-UA"/>
              </w:rPr>
              <w:t> Судове рішення у кримінальному судочинстві.</w:t>
            </w:r>
          </w:p>
        </w:tc>
        <w:tc>
          <w:tcPr>
            <w:tcW w:w="993" w:type="dxa"/>
          </w:tcPr>
          <w:p w14:paraId="1A67D403" w14:textId="3B78FD33" w:rsidR="0091654F" w:rsidRPr="0010300E" w:rsidRDefault="0091654F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1C3D4145" w14:textId="7105113C" w:rsidR="0091654F" w:rsidRPr="0010300E" w:rsidRDefault="0091654F" w:rsidP="003B0208">
            <w:pPr>
              <w:pStyle w:val="a9"/>
              <w:jc w:val="center"/>
              <w:rPr>
                <w:lang w:val="uk-UA"/>
              </w:rPr>
            </w:pPr>
          </w:p>
        </w:tc>
        <w:tc>
          <w:tcPr>
            <w:tcW w:w="1389" w:type="dxa"/>
          </w:tcPr>
          <w:p w14:paraId="74FDC729" w14:textId="64D96C77" w:rsidR="0091654F" w:rsidRPr="0010300E" w:rsidRDefault="000E355D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3B0208" w:rsidRPr="0010300E" w14:paraId="60AC31FF" w14:textId="77777777" w:rsidTr="004D7F7A">
        <w:tc>
          <w:tcPr>
            <w:tcW w:w="6550" w:type="dxa"/>
            <w:gridSpan w:val="6"/>
          </w:tcPr>
          <w:p w14:paraId="64E34FCE" w14:textId="433E2B6D" w:rsidR="003B0208" w:rsidRPr="0010300E" w:rsidRDefault="0091654F" w:rsidP="0091654F">
            <w:pPr>
              <w:rPr>
                <w:lang w:val="uk-UA"/>
              </w:rPr>
            </w:pPr>
            <w:r w:rsidRPr="0010300E">
              <w:rPr>
                <w:lang w:val="uk-UA"/>
              </w:rPr>
              <w:t xml:space="preserve">Тема № </w:t>
            </w:r>
            <w:r w:rsidR="00873D02" w:rsidRPr="0010300E">
              <w:rPr>
                <w:lang w:val="uk-UA"/>
              </w:rPr>
              <w:t>6.</w:t>
            </w:r>
            <w:r w:rsidR="00873D02" w:rsidRPr="0010300E">
              <w:rPr>
                <w:color w:val="212529"/>
                <w:lang w:val="uk-UA" w:eastAsia="uk-UA"/>
              </w:rPr>
              <w:t xml:space="preserve"> </w:t>
            </w:r>
            <w:r w:rsidR="00873D02" w:rsidRPr="0010300E">
              <w:rPr>
                <w:lang w:val="uk-UA"/>
              </w:rPr>
              <w:t> Судове рішення в адміністративному судочинстві.</w:t>
            </w:r>
          </w:p>
        </w:tc>
        <w:tc>
          <w:tcPr>
            <w:tcW w:w="993" w:type="dxa"/>
          </w:tcPr>
          <w:p w14:paraId="7F798AB1" w14:textId="05DEF564" w:rsidR="003B0208" w:rsidRPr="0010300E" w:rsidRDefault="003B0208" w:rsidP="00873D02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4CAA7FA" w14:textId="6A732275" w:rsidR="003B0208" w:rsidRPr="0010300E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1389" w:type="dxa"/>
          </w:tcPr>
          <w:p w14:paraId="1D9B0F71" w14:textId="52CDA050" w:rsidR="003B0208" w:rsidRPr="0010300E" w:rsidRDefault="00873D02" w:rsidP="003B0208">
            <w:pPr>
              <w:jc w:val="center"/>
              <w:rPr>
                <w:lang w:val="uk-UA"/>
              </w:rPr>
            </w:pPr>
            <w:r w:rsidRPr="0010300E">
              <w:rPr>
                <w:bCs/>
                <w:lang w:val="uk-UA"/>
              </w:rPr>
              <w:t>1</w:t>
            </w:r>
            <w:r w:rsidR="000E355D">
              <w:rPr>
                <w:bCs/>
                <w:lang w:val="uk-UA"/>
              </w:rPr>
              <w:t>2</w:t>
            </w:r>
          </w:p>
        </w:tc>
      </w:tr>
      <w:tr w:rsidR="003B0208" w:rsidRPr="0010300E" w14:paraId="6A3D843F" w14:textId="77777777" w:rsidTr="004D7F7A">
        <w:tc>
          <w:tcPr>
            <w:tcW w:w="6550" w:type="dxa"/>
            <w:gridSpan w:val="6"/>
          </w:tcPr>
          <w:p w14:paraId="1D08576F" w14:textId="7772B036" w:rsidR="003B0208" w:rsidRPr="0010300E" w:rsidRDefault="0091654F" w:rsidP="0091654F">
            <w:pPr>
              <w:rPr>
                <w:lang w:val="uk-UA"/>
              </w:rPr>
            </w:pPr>
            <w:r w:rsidRPr="0010300E">
              <w:rPr>
                <w:lang w:val="uk-UA"/>
              </w:rPr>
              <w:t xml:space="preserve">Тема № </w:t>
            </w:r>
            <w:r w:rsidR="00873D02" w:rsidRPr="0010300E">
              <w:rPr>
                <w:lang w:val="uk-UA"/>
              </w:rPr>
              <w:t>7.</w:t>
            </w:r>
            <w:r w:rsidR="00873D02" w:rsidRPr="0010300E">
              <w:rPr>
                <w:color w:val="212529"/>
                <w:lang w:val="uk-UA" w:eastAsia="uk-UA"/>
              </w:rPr>
              <w:t xml:space="preserve"> </w:t>
            </w:r>
            <w:r w:rsidR="00873D02" w:rsidRPr="0010300E">
              <w:rPr>
                <w:lang w:val="uk-UA"/>
              </w:rPr>
              <w:t> Судове рішення в господарському судочинстві.</w:t>
            </w:r>
          </w:p>
        </w:tc>
        <w:tc>
          <w:tcPr>
            <w:tcW w:w="993" w:type="dxa"/>
          </w:tcPr>
          <w:p w14:paraId="640F0D1F" w14:textId="5578B4D9" w:rsidR="003B0208" w:rsidRPr="0010300E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30774943" w14:textId="5DFDBF7D" w:rsidR="003B0208" w:rsidRPr="0010300E" w:rsidRDefault="003B0208" w:rsidP="003B0208">
            <w:pPr>
              <w:jc w:val="center"/>
              <w:rPr>
                <w:lang w:val="uk-UA"/>
              </w:rPr>
            </w:pPr>
          </w:p>
        </w:tc>
        <w:tc>
          <w:tcPr>
            <w:tcW w:w="1389" w:type="dxa"/>
          </w:tcPr>
          <w:p w14:paraId="6B425180" w14:textId="4DB1414D" w:rsidR="003B0208" w:rsidRPr="0010300E" w:rsidRDefault="000E355D" w:rsidP="003B0208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3B0208" w:rsidRPr="0010300E" w14:paraId="0348F37F" w14:textId="77777777" w:rsidTr="004D7F7A">
        <w:tc>
          <w:tcPr>
            <w:tcW w:w="6550" w:type="dxa"/>
            <w:gridSpan w:val="6"/>
          </w:tcPr>
          <w:p w14:paraId="3AC21ED7" w14:textId="7D2BF453" w:rsidR="003B0208" w:rsidRPr="0010300E" w:rsidRDefault="003B0208" w:rsidP="003B0208">
            <w:pPr>
              <w:jc w:val="right"/>
              <w:rPr>
                <w:lang w:val="uk-UA"/>
              </w:rPr>
            </w:pPr>
            <w:r w:rsidRPr="0010300E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4B4FC560" w:rsidR="003B0208" w:rsidRPr="0010300E" w:rsidRDefault="000E355D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DE284E3" w14:textId="742AEC8B" w:rsidR="003B0208" w:rsidRPr="0010300E" w:rsidRDefault="000E355D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14:paraId="7610F30B" w14:textId="313641E4" w:rsidR="003B0208" w:rsidRPr="0010300E" w:rsidRDefault="000E355D" w:rsidP="003B0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</w:tr>
      <w:tr w:rsidR="003B0208" w:rsidRPr="0010300E" w14:paraId="42CA4638" w14:textId="77777777" w:rsidTr="004D7F7A">
        <w:tc>
          <w:tcPr>
            <w:tcW w:w="9924" w:type="dxa"/>
            <w:gridSpan w:val="9"/>
          </w:tcPr>
          <w:p w14:paraId="2B53A413" w14:textId="0B1466AA" w:rsidR="00363017" w:rsidRPr="0010300E" w:rsidRDefault="003B0208" w:rsidP="00AD15AC">
            <w:pPr>
              <w:jc w:val="center"/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t xml:space="preserve">6. Система оцінювання </w:t>
            </w:r>
            <w:proofErr w:type="spellStart"/>
            <w:r w:rsidR="00105FC6" w:rsidRPr="0010300E">
              <w:rPr>
                <w:b/>
              </w:rPr>
              <w:t>навчальної</w:t>
            </w:r>
            <w:proofErr w:type="spellEnd"/>
            <w:r w:rsidR="00105FC6" w:rsidRPr="0010300E">
              <w:rPr>
                <w:b/>
              </w:rPr>
              <w:t xml:space="preserve"> </w:t>
            </w:r>
            <w:proofErr w:type="spellStart"/>
            <w:r w:rsidR="00105FC6" w:rsidRPr="0010300E">
              <w:rPr>
                <w:b/>
              </w:rPr>
              <w:t>дисципліни</w:t>
            </w:r>
            <w:proofErr w:type="spellEnd"/>
          </w:p>
        </w:tc>
      </w:tr>
      <w:tr w:rsidR="003B0208" w:rsidRPr="0010300E" w14:paraId="4AE8DBE4" w14:textId="77777777" w:rsidTr="004D7F7A">
        <w:tc>
          <w:tcPr>
            <w:tcW w:w="2216" w:type="dxa"/>
            <w:gridSpan w:val="2"/>
          </w:tcPr>
          <w:p w14:paraId="64F49999" w14:textId="77777777" w:rsidR="003B0208" w:rsidRPr="0010300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10300E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10300E">
              <w:rPr>
                <w:lang w:val="uk-UA"/>
              </w:rPr>
              <w:t xml:space="preserve">Загальна система оцінювання навчальної </w:t>
            </w:r>
            <w:r w:rsidR="005B01BF" w:rsidRPr="0010300E">
              <w:rPr>
                <w:lang w:val="uk-UA"/>
              </w:rPr>
              <w:t xml:space="preserve">дисципліни </w:t>
            </w:r>
            <w:r w:rsidRPr="0010300E">
              <w:rPr>
                <w:lang w:val="uk-UA"/>
              </w:rPr>
              <w:t xml:space="preserve"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10300E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="00911755" w:rsidRPr="0010300E">
                <w:rPr>
                  <w:rStyle w:val="a8"/>
                </w:rPr>
                <w:t>https</w:t>
              </w:r>
              <w:r w:rsidR="00911755" w:rsidRPr="0010300E">
                <w:rPr>
                  <w:rStyle w:val="a8"/>
                  <w:lang w:val="uk-UA"/>
                </w:rPr>
                <w:t>://</w:t>
              </w:r>
              <w:r w:rsidR="00911755" w:rsidRPr="0010300E">
                <w:rPr>
                  <w:rStyle w:val="a8"/>
                </w:rPr>
                <w:t>law</w:t>
              </w:r>
              <w:r w:rsidR="00911755" w:rsidRPr="0010300E">
                <w:rPr>
                  <w:rStyle w:val="a8"/>
                  <w:lang w:val="uk-UA"/>
                </w:rPr>
                <w:t>.</w:t>
              </w:r>
              <w:r w:rsidR="00911755" w:rsidRPr="0010300E">
                <w:rPr>
                  <w:rStyle w:val="a8"/>
                </w:rPr>
                <w:t>pnu</w:t>
              </w:r>
              <w:r w:rsidR="00911755" w:rsidRPr="0010300E">
                <w:rPr>
                  <w:rStyle w:val="a8"/>
                  <w:lang w:val="uk-UA"/>
                </w:rPr>
                <w:t>.</w:t>
              </w:r>
              <w:r w:rsidR="00911755" w:rsidRPr="0010300E">
                <w:rPr>
                  <w:rStyle w:val="a8"/>
                </w:rPr>
                <w:t>edu</w:t>
              </w:r>
              <w:r w:rsidR="00911755" w:rsidRPr="0010300E">
                <w:rPr>
                  <w:rStyle w:val="a8"/>
                  <w:lang w:val="uk-UA"/>
                </w:rPr>
                <w:t>.</w:t>
              </w:r>
              <w:r w:rsidR="00911755" w:rsidRPr="0010300E">
                <w:rPr>
                  <w:rStyle w:val="a8"/>
                </w:rPr>
                <w:t>ua</w:t>
              </w:r>
              <w:r w:rsidR="00911755" w:rsidRPr="0010300E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10300E">
              <w:rPr>
                <w:i/>
                <w:iCs/>
                <w:lang w:val="uk-UA"/>
              </w:rPr>
              <w:t>.</w:t>
            </w:r>
          </w:p>
        </w:tc>
      </w:tr>
      <w:tr w:rsidR="000E355D" w:rsidRPr="0010300E" w14:paraId="56330FB8" w14:textId="77777777" w:rsidTr="004D7F7A">
        <w:tc>
          <w:tcPr>
            <w:tcW w:w="2216" w:type="dxa"/>
            <w:gridSpan w:val="2"/>
          </w:tcPr>
          <w:p w14:paraId="62489E3B" w14:textId="77777777" w:rsidR="000E355D" w:rsidRPr="0010300E" w:rsidRDefault="000E355D" w:rsidP="000E355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51B0EE18" w14:textId="77777777" w:rsidR="000E355D" w:rsidRPr="000917BF" w:rsidRDefault="000E355D" w:rsidP="000E355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0917BF">
              <w:rPr>
                <w:lang w:val="uk-UA"/>
              </w:rPr>
              <w:t xml:space="preserve">Вивчення дисципліни передбачає </w:t>
            </w:r>
            <w:r w:rsidRPr="000917BF">
              <w:rPr>
                <w:u w:val="single"/>
                <w:lang w:val="uk-UA"/>
              </w:rPr>
              <w:t>обов’язкове</w:t>
            </w:r>
            <w:r w:rsidRPr="000917BF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14:paraId="16EB2690" w14:textId="0BAADFB8" w:rsidR="000E355D" w:rsidRPr="0010300E" w:rsidRDefault="000E355D" w:rsidP="000E355D">
            <w:pPr>
              <w:ind w:firstLine="185"/>
              <w:jc w:val="both"/>
              <w:rPr>
                <w:iCs/>
                <w:lang w:val="uk-UA"/>
              </w:rPr>
            </w:pPr>
            <w:r w:rsidRPr="000917BF">
              <w:rPr>
                <w:lang w:val="uk-UA"/>
              </w:rPr>
              <w:lastRenderedPageBreak/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0917BF">
              <w:rPr>
                <w:lang w:val="uk-UA"/>
              </w:rPr>
              <w:t>академгрупи</w:t>
            </w:r>
            <w:proofErr w:type="spellEnd"/>
            <w:r w:rsidRPr="000917BF">
              <w:rPr>
                <w:lang w:val="uk-UA"/>
              </w:rPr>
              <w:t>. Максимальна оцінка роботи – 30 балів. Завдання та вимоги до виконання контрольної містяться в Методичних вказівках і завданнях для самостійної роботи студентів заочної форми навчання</w:t>
            </w:r>
            <w:r>
              <w:rPr>
                <w:lang w:val="uk-UA"/>
              </w:rPr>
              <w:t xml:space="preserve"> –</w:t>
            </w:r>
            <w:r w:rsidRPr="000917BF">
              <w:rPr>
                <w:i/>
                <w:lang w:val="uk-UA"/>
              </w:rPr>
              <w:t xml:space="preserve"> </w:t>
            </w:r>
            <w:r w:rsidRPr="000917BF">
              <w:rPr>
                <w:i/>
                <w:iCs/>
                <w:lang w:val="uk-UA"/>
              </w:rPr>
              <w:t xml:space="preserve">Методичні вказівки </w:t>
            </w:r>
            <w:r w:rsidRPr="000917BF">
              <w:rPr>
                <w:i/>
                <w:lang w:val="uk-UA"/>
              </w:rPr>
              <w:t>розміщені на сайті кафедри</w:t>
            </w:r>
            <w:r>
              <w:rPr>
                <w:iCs/>
                <w:lang w:val="uk-UA"/>
              </w:rPr>
              <w:t xml:space="preserve"> </w:t>
            </w:r>
            <w:hyperlink r:id="rId9" w:history="1">
              <w:r w:rsidRPr="00720E9E">
                <w:rPr>
                  <w:rStyle w:val="a8"/>
                  <w:iCs/>
                  <w:lang w:val="uk-UA"/>
                </w:rPr>
                <w:t>https://ksud.pnu.edu.ua/заочна-форма-навчання/</w:t>
              </w:r>
            </w:hyperlink>
          </w:p>
        </w:tc>
      </w:tr>
      <w:tr w:rsidR="000E355D" w:rsidRPr="0010300E" w14:paraId="508B181F" w14:textId="77777777" w:rsidTr="004D7F7A">
        <w:tc>
          <w:tcPr>
            <w:tcW w:w="2216" w:type="dxa"/>
            <w:gridSpan w:val="2"/>
          </w:tcPr>
          <w:p w14:paraId="7FEEE287" w14:textId="77777777" w:rsidR="000E355D" w:rsidRPr="0010300E" w:rsidRDefault="000E355D" w:rsidP="000E355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0E355D" w:rsidRPr="0010300E" w:rsidRDefault="000E355D" w:rsidP="000E355D">
            <w:pPr>
              <w:jc w:val="both"/>
              <w:rPr>
                <w:lang w:val="uk-UA"/>
              </w:rPr>
            </w:pPr>
            <w:r w:rsidRPr="0010300E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10300E">
              <w:rPr>
                <w:lang w:val="uk-UA"/>
              </w:rPr>
              <w:t>п.п</w:t>
            </w:r>
            <w:proofErr w:type="spellEnd"/>
            <w:r w:rsidRPr="0010300E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0E355D" w:rsidRPr="0010300E" w14:paraId="70E57C76" w14:textId="77777777" w:rsidTr="00835D3A">
        <w:trPr>
          <w:trHeight w:val="1366"/>
        </w:trPr>
        <w:tc>
          <w:tcPr>
            <w:tcW w:w="2216" w:type="dxa"/>
            <w:gridSpan w:val="2"/>
          </w:tcPr>
          <w:p w14:paraId="032939BA" w14:textId="77777777" w:rsidR="000E355D" w:rsidRPr="0010300E" w:rsidRDefault="000E355D" w:rsidP="000E355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1862E108" w:rsidR="000E355D" w:rsidRPr="0010300E" w:rsidRDefault="000E355D" w:rsidP="000E355D">
            <w:pPr>
              <w:jc w:val="both"/>
              <w:rPr>
                <w:lang w:val="uk-UA"/>
              </w:rPr>
            </w:pPr>
            <w:r w:rsidRPr="0010300E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0E355D" w:rsidRPr="0010300E" w14:paraId="5048232E" w14:textId="77777777" w:rsidTr="004D7F7A">
        <w:trPr>
          <w:trHeight w:val="550"/>
        </w:trPr>
        <w:tc>
          <w:tcPr>
            <w:tcW w:w="2216" w:type="dxa"/>
            <w:gridSpan w:val="2"/>
          </w:tcPr>
          <w:p w14:paraId="6A9CBEEB" w14:textId="142ACEC6" w:rsidR="000E355D" w:rsidRPr="0010300E" w:rsidRDefault="000E355D" w:rsidP="000E355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Підсумковий</w:t>
            </w:r>
            <w:proofErr w:type="spellEnd"/>
            <w:r w:rsidRPr="0010300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контроль</w:t>
            </w:r>
          </w:p>
        </w:tc>
        <w:tc>
          <w:tcPr>
            <w:tcW w:w="7708" w:type="dxa"/>
            <w:gridSpan w:val="7"/>
          </w:tcPr>
          <w:p w14:paraId="1A552A65" w14:textId="62D05010" w:rsidR="000E355D" w:rsidRPr="0010300E" w:rsidRDefault="000E355D" w:rsidP="000E355D">
            <w:pPr>
              <w:jc w:val="both"/>
              <w:rPr>
                <w:lang w:val="uk-UA"/>
              </w:rPr>
            </w:pPr>
            <w:r w:rsidRPr="0010300E">
              <w:rPr>
                <w:u w:val="single"/>
                <w:lang w:val="uk-UA"/>
              </w:rPr>
              <w:t>Підсумковий контроль – екзамен</w:t>
            </w:r>
            <w:r>
              <w:rPr>
                <w:lang w:val="uk-UA"/>
              </w:rPr>
              <w:t xml:space="preserve"> у </w:t>
            </w:r>
            <w:r w:rsidRPr="0010300E">
              <w:rPr>
                <w:lang w:val="uk-UA"/>
              </w:rPr>
              <w:t xml:space="preserve">письмовій формі. На екзамен виноситься 2 описові питання, які оцінюються по 15 балів кожне і одне завдання творчого характеру </w:t>
            </w:r>
            <w:r>
              <w:rPr>
                <w:lang w:val="uk-UA"/>
              </w:rPr>
              <w:t>у вигляді</w:t>
            </w:r>
            <w:r w:rsidRPr="0010300E">
              <w:rPr>
                <w:lang w:val="uk-UA"/>
              </w:rPr>
              <w:t xml:space="preserve"> складання тексту судового рішення, що оцінюється у 30 балів. Максимальний бал за екзамен – 50 балів.</w:t>
            </w:r>
          </w:p>
        </w:tc>
      </w:tr>
      <w:tr w:rsidR="000E355D" w:rsidRPr="0010300E" w14:paraId="15D5AB4A" w14:textId="77777777" w:rsidTr="004D7F7A">
        <w:tc>
          <w:tcPr>
            <w:tcW w:w="9924" w:type="dxa"/>
            <w:gridSpan w:val="9"/>
          </w:tcPr>
          <w:p w14:paraId="2EE4AD36" w14:textId="3E57A422" w:rsidR="000E355D" w:rsidRPr="0010300E" w:rsidRDefault="000E355D" w:rsidP="000E355D">
            <w:pPr>
              <w:jc w:val="center"/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t xml:space="preserve">7. Політика </w:t>
            </w:r>
            <w:proofErr w:type="spellStart"/>
            <w:r w:rsidRPr="0010300E">
              <w:rPr>
                <w:b/>
              </w:rPr>
              <w:t>навчальної</w:t>
            </w:r>
            <w:proofErr w:type="spellEnd"/>
            <w:r w:rsidRPr="0010300E">
              <w:rPr>
                <w:b/>
              </w:rPr>
              <w:t xml:space="preserve"> </w:t>
            </w:r>
            <w:proofErr w:type="spellStart"/>
            <w:r w:rsidRPr="0010300E">
              <w:rPr>
                <w:b/>
              </w:rPr>
              <w:t>дисципліни</w:t>
            </w:r>
            <w:proofErr w:type="spellEnd"/>
          </w:p>
        </w:tc>
      </w:tr>
      <w:tr w:rsidR="000E355D" w:rsidRPr="0010300E" w14:paraId="7507D138" w14:textId="77777777" w:rsidTr="004D7F7A">
        <w:tc>
          <w:tcPr>
            <w:tcW w:w="9924" w:type="dxa"/>
            <w:gridSpan w:val="9"/>
          </w:tcPr>
          <w:p w14:paraId="0486BE67" w14:textId="77777777" w:rsidR="000E355D" w:rsidRPr="0010300E" w:rsidRDefault="000E355D" w:rsidP="000E355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0300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535134AA" w:rsidR="000E355D" w:rsidRPr="0010300E" w:rsidRDefault="000E355D" w:rsidP="000E355D">
            <w:pPr>
              <w:ind w:firstLine="310"/>
              <w:jc w:val="both"/>
              <w:rPr>
                <w:lang w:val="uk-UA"/>
              </w:rPr>
            </w:pPr>
            <w:r w:rsidRPr="0010300E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10300E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10300E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 w:rsidRPr="0010300E">
              <w:rPr>
                <w:rFonts w:eastAsia="TimesNewRomanPSMT"/>
                <w:lang w:val="uk-UA" w:eastAsia="en-US"/>
              </w:rPr>
              <w:t xml:space="preserve">(за вибором студента) </w:t>
            </w:r>
            <w:r w:rsidRPr="0010300E">
              <w:rPr>
                <w:lang w:val="uk-UA"/>
              </w:rPr>
              <w:t xml:space="preserve">– </w:t>
            </w:r>
            <w:r w:rsidRPr="0010300E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r w:rsidRPr="000E355D">
              <w:rPr>
                <w:i/>
                <w:iCs/>
                <w:lang w:val="uk-UA"/>
              </w:rPr>
              <w:t xml:space="preserve"> </w:t>
            </w:r>
            <w:hyperlink r:id="rId10" w:history="1">
              <w:r w:rsidRPr="000E355D">
                <w:rPr>
                  <w:rStyle w:val="a8"/>
                  <w:iCs/>
                  <w:lang w:val="uk-UA"/>
                </w:rPr>
                <w:t>https://ksud.pnu.edu.ua/заочна-форма-навчання/</w:t>
              </w:r>
            </w:hyperlink>
          </w:p>
          <w:p w14:paraId="3B83CBB9" w14:textId="34E5C447" w:rsidR="000E355D" w:rsidRPr="0010300E" w:rsidRDefault="000E355D" w:rsidP="000E355D">
            <w:pPr>
              <w:ind w:firstLine="310"/>
              <w:jc w:val="both"/>
              <w:rPr>
                <w:lang w:val="uk-UA"/>
              </w:rPr>
            </w:pPr>
            <w:r w:rsidRPr="0010300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48B3E75F" w:rsidR="000E355D" w:rsidRPr="0010300E" w:rsidRDefault="000E355D" w:rsidP="000E355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0300E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0300E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10300E">
                <w:rPr>
                  <w:rStyle w:val="a8"/>
                </w:rPr>
                <w:t>https</w:t>
              </w:r>
              <w:r w:rsidRPr="0010300E">
                <w:rPr>
                  <w:rStyle w:val="a8"/>
                  <w:lang w:val="uk-UA"/>
                </w:rPr>
                <w:t>://</w:t>
              </w:r>
              <w:r w:rsidRPr="0010300E">
                <w:rPr>
                  <w:rStyle w:val="a8"/>
                </w:rPr>
                <w:t>pnu</w:t>
              </w:r>
              <w:r w:rsidRPr="0010300E">
                <w:rPr>
                  <w:rStyle w:val="a8"/>
                  <w:lang w:val="uk-UA"/>
                </w:rPr>
                <w:t>.</w:t>
              </w:r>
              <w:r w:rsidRPr="0010300E">
                <w:rPr>
                  <w:rStyle w:val="a8"/>
                </w:rPr>
                <w:t>edu</w:t>
              </w:r>
              <w:r w:rsidRPr="0010300E">
                <w:rPr>
                  <w:rStyle w:val="a8"/>
                  <w:lang w:val="uk-UA"/>
                </w:rPr>
                <w:t>.</w:t>
              </w:r>
              <w:r w:rsidRPr="0010300E">
                <w:rPr>
                  <w:rStyle w:val="a8"/>
                </w:rPr>
                <w:t>ua</w:t>
              </w:r>
              <w:r w:rsidRPr="0010300E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</w:p>
          <w:p w14:paraId="274DCE14" w14:textId="3E6A224F" w:rsidR="000E355D" w:rsidRPr="0010300E" w:rsidRDefault="000E355D" w:rsidP="000E355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0300E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4118F1FA" w14:textId="6FA13C0C" w:rsidR="000E355D" w:rsidRPr="000E355D" w:rsidRDefault="000E355D" w:rsidP="000E355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10300E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</w:tc>
      </w:tr>
      <w:tr w:rsidR="000E355D" w:rsidRPr="0010300E" w14:paraId="3415B1B7" w14:textId="77777777" w:rsidTr="004D7F7A">
        <w:tc>
          <w:tcPr>
            <w:tcW w:w="9924" w:type="dxa"/>
            <w:gridSpan w:val="9"/>
          </w:tcPr>
          <w:p w14:paraId="47F24389" w14:textId="20BFFC6C" w:rsidR="000E355D" w:rsidRPr="0010300E" w:rsidRDefault="000E355D" w:rsidP="000E355D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lang w:val="uk-UA"/>
              </w:rPr>
            </w:pPr>
            <w:r w:rsidRPr="0010300E">
              <w:rPr>
                <w:b/>
                <w:lang w:val="uk-UA"/>
              </w:rPr>
              <w:t>Рекомендована література</w:t>
            </w:r>
          </w:p>
        </w:tc>
      </w:tr>
      <w:tr w:rsidR="000E355D" w:rsidRPr="0010300E" w14:paraId="6B439D6A" w14:textId="77777777" w:rsidTr="00BC643D">
        <w:trPr>
          <w:trHeight w:val="841"/>
        </w:trPr>
        <w:tc>
          <w:tcPr>
            <w:tcW w:w="9924" w:type="dxa"/>
            <w:gridSpan w:val="9"/>
          </w:tcPr>
          <w:p w14:paraId="2EC66C97" w14:textId="2CE06D32" w:rsidR="000E355D" w:rsidRPr="0010300E" w:rsidRDefault="000E355D" w:rsidP="000E355D">
            <w:pPr>
              <w:jc w:val="both"/>
              <w:rPr>
                <w:b/>
                <w:bCs/>
                <w:color w:val="000000"/>
                <w:lang w:val="uk-UA" w:eastAsia="en-US"/>
              </w:rPr>
            </w:pPr>
            <w:r w:rsidRPr="0010300E">
              <w:rPr>
                <w:color w:val="000000"/>
                <w:lang w:val="uk-UA" w:eastAsia="en-US"/>
              </w:rPr>
              <w:t>1. Куйбіда Р., Сироїд О. ПОСІБНИК ІЗ НАПИСАННЯ СУДОВИХ РІШЕНЬ. К.: 2016. 226 с.</w:t>
            </w:r>
          </w:p>
          <w:p w14:paraId="4A55F94A" w14:textId="7AA054F9" w:rsidR="000E355D" w:rsidRPr="0010300E" w:rsidRDefault="000E355D" w:rsidP="000E355D">
            <w:pPr>
              <w:jc w:val="both"/>
              <w:rPr>
                <w:color w:val="000000"/>
                <w:lang w:val="uk-UA" w:eastAsia="en-US"/>
              </w:rPr>
            </w:pPr>
            <w:r w:rsidRPr="0010300E">
              <w:rPr>
                <w:color w:val="000000"/>
                <w:lang w:val="uk-UA" w:eastAsia="en-US"/>
              </w:rPr>
              <w:t xml:space="preserve">2. </w:t>
            </w:r>
            <w:proofErr w:type="spellStart"/>
            <w:r w:rsidRPr="0010300E">
              <w:rPr>
                <w:color w:val="000000"/>
                <w:lang w:eastAsia="en-US"/>
              </w:rPr>
              <w:t>Посібник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з </w:t>
            </w:r>
            <w:proofErr w:type="spellStart"/>
            <w:r w:rsidRPr="0010300E">
              <w:rPr>
                <w:color w:val="000000"/>
                <w:lang w:eastAsia="en-US"/>
              </w:rPr>
              <w:t>написання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судових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рішень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у </w:t>
            </w:r>
            <w:proofErr w:type="spellStart"/>
            <w:r w:rsidRPr="0010300E">
              <w:rPr>
                <w:color w:val="000000"/>
                <w:lang w:eastAsia="en-US"/>
              </w:rPr>
              <w:t>цивільному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і </w:t>
            </w:r>
            <w:proofErr w:type="spellStart"/>
            <w:r w:rsidRPr="0010300E">
              <w:rPr>
                <w:color w:val="000000"/>
                <w:lang w:eastAsia="en-US"/>
              </w:rPr>
              <w:t>кримінальному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судочинстві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. К.: </w:t>
            </w:r>
            <w:proofErr w:type="spellStart"/>
            <w:r w:rsidRPr="0010300E">
              <w:rPr>
                <w:color w:val="000000"/>
                <w:lang w:eastAsia="en-US"/>
              </w:rPr>
              <w:t>Ваiте</w:t>
            </w:r>
            <w:proofErr w:type="spellEnd"/>
            <w:r w:rsidRPr="0010300E">
              <w:rPr>
                <w:color w:val="000000"/>
                <w:lang w:eastAsia="en-US"/>
              </w:rPr>
              <w:t>, 2016. 206 с.</w:t>
            </w:r>
          </w:p>
          <w:p w14:paraId="54F0CAE0" w14:textId="62AE01C8" w:rsidR="000E355D" w:rsidRPr="0010300E" w:rsidRDefault="000E355D" w:rsidP="000E355D">
            <w:pPr>
              <w:jc w:val="both"/>
              <w:rPr>
                <w:b/>
                <w:bCs/>
                <w:color w:val="000000"/>
                <w:lang w:eastAsia="en-US"/>
              </w:rPr>
            </w:pPr>
            <w:r w:rsidRPr="0010300E">
              <w:rPr>
                <w:color w:val="000000"/>
                <w:lang w:val="uk-UA" w:eastAsia="en-US"/>
              </w:rPr>
              <w:t xml:space="preserve">3. </w:t>
            </w:r>
            <w:proofErr w:type="spellStart"/>
            <w:r w:rsidRPr="0010300E">
              <w:rPr>
                <w:color w:val="000000"/>
                <w:lang w:eastAsia="en-US"/>
              </w:rPr>
              <w:t>Процесуальні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документи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у </w:t>
            </w:r>
            <w:proofErr w:type="spellStart"/>
            <w:r w:rsidRPr="0010300E">
              <w:rPr>
                <w:color w:val="000000"/>
                <w:lang w:eastAsia="en-US"/>
              </w:rPr>
              <w:t>кримінальному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провадженні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. </w:t>
            </w:r>
            <w:proofErr w:type="spellStart"/>
            <w:r w:rsidRPr="0010300E">
              <w:rPr>
                <w:color w:val="000000"/>
                <w:lang w:eastAsia="en-US"/>
              </w:rPr>
              <w:t>Зразки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. </w:t>
            </w:r>
            <w:proofErr w:type="spellStart"/>
            <w:r w:rsidRPr="0010300E">
              <w:rPr>
                <w:color w:val="000000"/>
                <w:lang w:eastAsia="en-US"/>
              </w:rPr>
              <w:t>Роз'яснення</w:t>
            </w:r>
            <w:proofErr w:type="spellEnd"/>
            <w:r w:rsidRPr="0010300E">
              <w:rPr>
                <w:color w:val="000000"/>
                <w:lang w:eastAsia="en-US"/>
              </w:rPr>
              <w:t>: наук.-</w:t>
            </w:r>
            <w:proofErr w:type="spellStart"/>
            <w:r w:rsidRPr="0010300E">
              <w:rPr>
                <w:color w:val="000000"/>
                <w:lang w:eastAsia="en-US"/>
              </w:rPr>
              <w:t>практ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. </w:t>
            </w:r>
            <w:proofErr w:type="spellStart"/>
            <w:r w:rsidRPr="0010300E">
              <w:rPr>
                <w:color w:val="000000"/>
                <w:lang w:eastAsia="en-US"/>
              </w:rPr>
              <w:t>посібник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/ </w:t>
            </w:r>
            <w:proofErr w:type="spellStart"/>
            <w:r w:rsidRPr="0010300E">
              <w:rPr>
                <w:color w:val="000000"/>
                <w:lang w:eastAsia="en-US"/>
              </w:rPr>
              <w:t>колектив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10300E">
              <w:rPr>
                <w:color w:val="000000"/>
                <w:lang w:eastAsia="en-US"/>
              </w:rPr>
              <w:t>авторів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;</w:t>
            </w:r>
            <w:proofErr w:type="gramEnd"/>
            <w:r w:rsidRPr="0010300E">
              <w:rPr>
                <w:color w:val="000000"/>
                <w:lang w:eastAsia="en-US"/>
              </w:rPr>
              <w:t xml:space="preserve"> за </w:t>
            </w:r>
            <w:proofErr w:type="spellStart"/>
            <w:r w:rsidRPr="0010300E">
              <w:rPr>
                <w:color w:val="000000"/>
                <w:lang w:eastAsia="en-US"/>
              </w:rPr>
              <w:t>заг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. ред. М. А. </w:t>
            </w:r>
            <w:proofErr w:type="spellStart"/>
            <w:r w:rsidRPr="0010300E">
              <w:rPr>
                <w:color w:val="000000"/>
                <w:lang w:eastAsia="en-US"/>
              </w:rPr>
              <w:t>Погорецького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, О. П. </w:t>
            </w:r>
            <w:proofErr w:type="spellStart"/>
            <w:r w:rsidRPr="0010300E">
              <w:rPr>
                <w:color w:val="000000"/>
                <w:lang w:eastAsia="en-US"/>
              </w:rPr>
              <w:t>Кучинської</w:t>
            </w:r>
            <w:proofErr w:type="spellEnd"/>
            <w:r w:rsidRPr="0010300E">
              <w:rPr>
                <w:color w:val="000000"/>
                <w:lang w:eastAsia="en-US"/>
              </w:rPr>
              <w:t>. </w:t>
            </w:r>
            <w:proofErr w:type="gramStart"/>
            <w:r w:rsidRPr="0010300E">
              <w:rPr>
                <w:color w:val="000000"/>
                <w:lang w:eastAsia="en-US"/>
              </w:rPr>
              <w:t>К. :</w:t>
            </w:r>
            <w:proofErr w:type="gram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Юрінком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Інтер</w:t>
            </w:r>
            <w:proofErr w:type="spellEnd"/>
            <w:r w:rsidRPr="0010300E">
              <w:rPr>
                <w:color w:val="000000"/>
                <w:lang w:eastAsia="en-US"/>
              </w:rPr>
              <w:t>, 2015. 560 с.</w:t>
            </w:r>
            <w:r w:rsidRPr="0010300E">
              <w:rPr>
                <w:b/>
                <w:bCs/>
                <w:color w:val="000000"/>
                <w:lang w:eastAsia="en-US"/>
              </w:rPr>
              <w:t>  </w:t>
            </w:r>
          </w:p>
          <w:p w14:paraId="6F6DFA47" w14:textId="29DD0FE5" w:rsidR="000E355D" w:rsidRPr="0010300E" w:rsidRDefault="000E355D" w:rsidP="000E355D">
            <w:pPr>
              <w:jc w:val="both"/>
              <w:rPr>
                <w:b/>
                <w:bCs/>
                <w:color w:val="000000"/>
                <w:lang w:val="uk-UA" w:eastAsia="en-US"/>
              </w:rPr>
            </w:pPr>
            <w:r w:rsidRPr="0010300E">
              <w:rPr>
                <w:color w:val="000000"/>
                <w:lang w:val="uk-UA" w:eastAsia="en-US"/>
              </w:rPr>
              <w:t>4. Прохоров П. А. Порядок ухвалення судових рішень у цивільному процесі України.</w:t>
            </w:r>
            <w:r w:rsidRPr="0010300E">
              <w:t xml:space="preserve"> Дисертація на </w:t>
            </w:r>
            <w:r w:rsidRPr="0010300E">
              <w:rPr>
                <w:rFonts w:cstheme="minorBidi"/>
              </w:rPr>
              <w:t xml:space="preserve">здобуття ступеня доктора філософії за спеціальністю 081 Право. </w:t>
            </w:r>
            <w:proofErr w:type="spellStart"/>
            <w:r w:rsidRPr="0010300E">
              <w:rPr>
                <w:rFonts w:cstheme="minorBidi"/>
              </w:rPr>
              <w:t>Національний</w:t>
            </w:r>
            <w:proofErr w:type="spellEnd"/>
            <w:r w:rsidRPr="0010300E">
              <w:rPr>
                <w:rFonts w:cstheme="minorBidi"/>
              </w:rPr>
              <w:t xml:space="preserve"> </w:t>
            </w:r>
            <w:proofErr w:type="spellStart"/>
            <w:r w:rsidRPr="0010300E">
              <w:rPr>
                <w:rFonts w:cstheme="minorBidi"/>
              </w:rPr>
              <w:t>університет</w:t>
            </w:r>
            <w:proofErr w:type="spellEnd"/>
            <w:r w:rsidRPr="0010300E">
              <w:rPr>
                <w:rFonts w:cstheme="minorBidi"/>
              </w:rPr>
              <w:t xml:space="preserve"> «</w:t>
            </w:r>
            <w:proofErr w:type="spellStart"/>
            <w:r w:rsidRPr="0010300E">
              <w:rPr>
                <w:rFonts w:cstheme="minorBidi"/>
              </w:rPr>
              <w:t>Одеська</w:t>
            </w:r>
            <w:proofErr w:type="spellEnd"/>
            <w:r w:rsidRPr="0010300E">
              <w:rPr>
                <w:rFonts w:cstheme="minorBidi"/>
              </w:rPr>
              <w:t xml:space="preserve"> </w:t>
            </w:r>
            <w:proofErr w:type="spellStart"/>
            <w:r w:rsidRPr="0010300E">
              <w:rPr>
                <w:rFonts w:cstheme="minorBidi"/>
              </w:rPr>
              <w:t>юридична</w:t>
            </w:r>
            <w:proofErr w:type="spellEnd"/>
            <w:r w:rsidRPr="0010300E">
              <w:rPr>
                <w:rFonts w:cstheme="minorBidi"/>
              </w:rPr>
              <w:t xml:space="preserve"> </w:t>
            </w:r>
            <w:proofErr w:type="spellStart"/>
            <w:r w:rsidRPr="0010300E">
              <w:rPr>
                <w:rFonts w:cstheme="minorBidi"/>
              </w:rPr>
              <w:t>академія</w:t>
            </w:r>
            <w:proofErr w:type="spellEnd"/>
            <w:r w:rsidRPr="0010300E">
              <w:rPr>
                <w:rFonts w:cstheme="minorBidi"/>
              </w:rPr>
              <w:t>», Одеса, 2021.</w:t>
            </w:r>
            <w:r w:rsidRPr="0010300E">
              <w:rPr>
                <w:rFonts w:cstheme="minorBidi"/>
                <w:lang w:val="uk-UA"/>
              </w:rPr>
              <w:t xml:space="preserve"> 234 с.</w:t>
            </w:r>
          </w:p>
          <w:p w14:paraId="10825281" w14:textId="2424F460" w:rsidR="000E355D" w:rsidRPr="0010300E" w:rsidRDefault="000E355D" w:rsidP="000E355D">
            <w:pPr>
              <w:jc w:val="both"/>
              <w:rPr>
                <w:color w:val="000000"/>
                <w:lang w:eastAsia="en-US"/>
              </w:rPr>
            </w:pPr>
            <w:r w:rsidRPr="0010300E">
              <w:rPr>
                <w:color w:val="000000"/>
                <w:lang w:val="uk-UA" w:eastAsia="en-US"/>
              </w:rPr>
              <w:t xml:space="preserve">5. </w:t>
            </w:r>
            <w:r w:rsidRPr="0010300E">
              <w:rPr>
                <w:color w:val="000000"/>
                <w:lang w:eastAsia="en-US"/>
              </w:rPr>
              <w:t xml:space="preserve">Денисенко Л., </w:t>
            </w:r>
            <w:proofErr w:type="spellStart"/>
            <w:r w:rsidRPr="0010300E">
              <w:rPr>
                <w:color w:val="000000"/>
                <w:lang w:eastAsia="en-US"/>
              </w:rPr>
              <w:t>Сироїд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О., </w:t>
            </w:r>
            <w:proofErr w:type="spellStart"/>
            <w:r w:rsidRPr="0010300E">
              <w:rPr>
                <w:color w:val="000000"/>
                <w:lang w:eastAsia="en-US"/>
              </w:rPr>
              <w:t>Фадєєва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І., Шаповалова О. БУТИ СУДДЕЮ. </w:t>
            </w:r>
            <w:proofErr w:type="spellStart"/>
            <w:r w:rsidRPr="0010300E">
              <w:rPr>
                <w:color w:val="000000"/>
                <w:lang w:eastAsia="en-US"/>
              </w:rPr>
              <w:t>Київ</w:t>
            </w:r>
            <w:proofErr w:type="spellEnd"/>
            <w:r w:rsidRPr="0010300E">
              <w:rPr>
                <w:color w:val="000000"/>
                <w:lang w:eastAsia="en-US"/>
              </w:rPr>
              <w:t>, 2015.</w:t>
            </w:r>
            <w:r w:rsidRPr="0010300E">
              <w:rPr>
                <w:color w:val="000000"/>
                <w:lang w:val="uk-UA" w:eastAsia="en-US"/>
              </w:rPr>
              <w:t xml:space="preserve"> </w:t>
            </w:r>
            <w:r w:rsidRPr="0010300E">
              <w:rPr>
                <w:color w:val="000000"/>
                <w:lang w:eastAsia="en-US"/>
              </w:rPr>
              <w:t>216 с.</w:t>
            </w:r>
          </w:p>
          <w:p w14:paraId="4A67114D" w14:textId="0C3F95B2" w:rsidR="000E355D" w:rsidRPr="0010300E" w:rsidRDefault="000E355D" w:rsidP="000E355D">
            <w:pPr>
              <w:jc w:val="both"/>
              <w:rPr>
                <w:color w:val="000000"/>
                <w:lang w:val="uk-UA" w:eastAsia="en-US"/>
              </w:rPr>
            </w:pPr>
            <w:r w:rsidRPr="0010300E">
              <w:rPr>
                <w:color w:val="000000"/>
                <w:lang w:val="uk-UA" w:eastAsia="en-US"/>
              </w:rPr>
              <w:t xml:space="preserve">6. </w:t>
            </w:r>
            <w:proofErr w:type="spellStart"/>
            <w:r w:rsidRPr="0010300E">
              <w:rPr>
                <w:color w:val="000000"/>
                <w:lang w:val="uk-UA" w:eastAsia="en-US"/>
              </w:rPr>
              <w:t>Фулей</w:t>
            </w:r>
            <w:proofErr w:type="spellEnd"/>
            <w:r w:rsidRPr="0010300E">
              <w:rPr>
                <w:color w:val="000000"/>
                <w:lang w:val="uk-UA" w:eastAsia="en-US"/>
              </w:rPr>
              <w:t xml:space="preserve"> Т.І. Застосування практики Європейського суду з прав людини в адміністративному судочинстві: Науково-методичний посібник для суддів. 3-тє вид., </w:t>
            </w:r>
            <w:proofErr w:type="spellStart"/>
            <w:r w:rsidRPr="0010300E">
              <w:rPr>
                <w:color w:val="000000"/>
                <w:lang w:val="uk-UA" w:eastAsia="en-US"/>
              </w:rPr>
              <w:t>допов</w:t>
            </w:r>
            <w:proofErr w:type="spellEnd"/>
            <w:r w:rsidRPr="0010300E">
              <w:rPr>
                <w:color w:val="000000"/>
                <w:lang w:val="uk-UA" w:eastAsia="en-US"/>
              </w:rPr>
              <w:t xml:space="preserve">. К.: ВАІТЕ, 2020. 276 </w:t>
            </w:r>
            <w:r w:rsidRPr="0010300E">
              <w:rPr>
                <w:color w:val="000000"/>
                <w:lang w:val="uk-UA" w:eastAsia="en-US"/>
              </w:rPr>
              <w:lastRenderedPageBreak/>
              <w:t>с.</w:t>
            </w:r>
          </w:p>
          <w:p w14:paraId="2C38EC16" w14:textId="036FB732" w:rsidR="000E355D" w:rsidRPr="0010300E" w:rsidRDefault="000E355D" w:rsidP="000E355D">
            <w:pPr>
              <w:jc w:val="both"/>
              <w:rPr>
                <w:color w:val="000000"/>
                <w:lang w:eastAsia="en-US"/>
              </w:rPr>
            </w:pPr>
            <w:r w:rsidRPr="0010300E">
              <w:rPr>
                <w:color w:val="000000"/>
                <w:lang w:val="uk-UA" w:eastAsia="en-US"/>
              </w:rPr>
              <w:t xml:space="preserve">7. </w:t>
            </w:r>
            <w:proofErr w:type="spellStart"/>
            <w:r w:rsidRPr="0010300E">
              <w:rPr>
                <w:color w:val="000000"/>
                <w:lang w:eastAsia="en-US"/>
              </w:rPr>
              <w:t>Кабиш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 О.О. </w:t>
            </w:r>
            <w:proofErr w:type="spellStart"/>
            <w:r w:rsidRPr="0010300E">
              <w:rPr>
                <w:color w:val="000000"/>
                <w:lang w:eastAsia="en-US"/>
              </w:rPr>
              <w:t>Українська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мова в </w:t>
            </w:r>
            <w:proofErr w:type="spellStart"/>
            <w:r w:rsidRPr="0010300E">
              <w:rPr>
                <w:color w:val="000000"/>
                <w:lang w:eastAsia="en-US"/>
              </w:rPr>
              <w:t>судово-процесуальній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10300E">
              <w:rPr>
                <w:color w:val="000000"/>
                <w:lang w:eastAsia="en-US"/>
              </w:rPr>
              <w:t>сфері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:</w:t>
            </w:r>
            <w:proofErr w:type="gram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навч</w:t>
            </w:r>
            <w:proofErr w:type="spellEnd"/>
            <w:r w:rsidRPr="0010300E">
              <w:rPr>
                <w:color w:val="000000"/>
                <w:lang w:eastAsia="en-US"/>
              </w:rPr>
              <w:t>.-</w:t>
            </w:r>
            <w:proofErr w:type="spellStart"/>
            <w:r w:rsidRPr="0010300E">
              <w:rPr>
                <w:color w:val="000000"/>
                <w:lang w:eastAsia="en-US"/>
              </w:rPr>
              <w:t>практ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. </w:t>
            </w:r>
            <w:proofErr w:type="spellStart"/>
            <w:r w:rsidRPr="0010300E">
              <w:rPr>
                <w:color w:val="000000"/>
                <w:lang w:eastAsia="en-US"/>
              </w:rPr>
              <w:t>посіб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. К.: </w:t>
            </w:r>
            <w:proofErr w:type="spellStart"/>
            <w:r w:rsidRPr="0010300E">
              <w:rPr>
                <w:color w:val="000000"/>
                <w:lang w:eastAsia="en-US"/>
              </w:rPr>
              <w:t>Алерта</w:t>
            </w:r>
            <w:proofErr w:type="spellEnd"/>
            <w:r w:rsidRPr="0010300E">
              <w:rPr>
                <w:color w:val="000000"/>
                <w:lang w:eastAsia="en-US"/>
              </w:rPr>
              <w:t>, 2019. 110 с.</w:t>
            </w:r>
          </w:p>
          <w:p w14:paraId="1EC5D984" w14:textId="493A9D75" w:rsidR="000E355D" w:rsidRPr="0010300E" w:rsidRDefault="000E355D" w:rsidP="000E355D">
            <w:pPr>
              <w:jc w:val="both"/>
              <w:rPr>
                <w:color w:val="000000"/>
                <w:lang w:eastAsia="en-US"/>
              </w:rPr>
            </w:pPr>
            <w:r w:rsidRPr="0010300E">
              <w:rPr>
                <w:color w:val="000000"/>
                <w:lang w:val="uk-UA" w:eastAsia="en-US"/>
              </w:rPr>
              <w:t xml:space="preserve">8. </w:t>
            </w:r>
            <w:proofErr w:type="spellStart"/>
            <w:r w:rsidRPr="0010300E">
              <w:rPr>
                <w:color w:val="000000"/>
                <w:lang w:eastAsia="en-US"/>
              </w:rPr>
              <w:t>Зінченко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О. В., </w:t>
            </w:r>
            <w:proofErr w:type="spellStart"/>
            <w:r w:rsidRPr="0010300E">
              <w:rPr>
                <w:color w:val="000000"/>
                <w:lang w:eastAsia="en-US"/>
              </w:rPr>
              <w:t>Курій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Н. М., </w:t>
            </w:r>
            <w:proofErr w:type="spellStart"/>
            <w:r w:rsidRPr="0010300E">
              <w:rPr>
                <w:color w:val="000000"/>
                <w:lang w:eastAsia="en-US"/>
              </w:rPr>
              <w:t>Лічман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Л. Г., </w:t>
            </w:r>
            <w:proofErr w:type="spellStart"/>
            <w:r w:rsidRPr="0010300E">
              <w:rPr>
                <w:color w:val="000000"/>
                <w:lang w:eastAsia="en-US"/>
              </w:rPr>
              <w:t>Малєєв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А. Ю., Панченко О. О., </w:t>
            </w:r>
            <w:proofErr w:type="spellStart"/>
            <w:r w:rsidRPr="0010300E">
              <w:rPr>
                <w:color w:val="000000"/>
                <w:lang w:eastAsia="en-US"/>
              </w:rPr>
              <w:t>Шамрай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О. В., Кравчук О. В. </w:t>
            </w:r>
            <w:proofErr w:type="spellStart"/>
            <w:r w:rsidRPr="0010300E">
              <w:rPr>
                <w:color w:val="000000"/>
                <w:lang w:eastAsia="en-US"/>
              </w:rPr>
              <w:t>Навчально-методичний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посібник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для </w:t>
            </w:r>
            <w:proofErr w:type="spellStart"/>
            <w:r w:rsidRPr="0010300E">
              <w:rPr>
                <w:color w:val="000000"/>
                <w:lang w:eastAsia="en-US"/>
              </w:rPr>
              <w:t>кандидатів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gramStart"/>
            <w:r w:rsidRPr="0010300E">
              <w:rPr>
                <w:color w:val="000000"/>
                <w:lang w:eastAsia="en-US"/>
              </w:rPr>
              <w:t>на посаду</w:t>
            </w:r>
            <w:proofErr w:type="gram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судді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та </w:t>
            </w:r>
            <w:proofErr w:type="spellStart"/>
            <w:r w:rsidRPr="0010300E">
              <w:rPr>
                <w:color w:val="000000"/>
                <w:lang w:eastAsia="en-US"/>
              </w:rPr>
              <w:t>суддів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«</w:t>
            </w:r>
            <w:proofErr w:type="spellStart"/>
            <w:r w:rsidRPr="0010300E">
              <w:rPr>
                <w:color w:val="000000"/>
                <w:lang w:eastAsia="en-US"/>
              </w:rPr>
              <w:t>Управління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часом у </w:t>
            </w:r>
            <w:proofErr w:type="spellStart"/>
            <w:r w:rsidRPr="0010300E">
              <w:rPr>
                <w:color w:val="000000"/>
                <w:lang w:eastAsia="en-US"/>
              </w:rPr>
              <w:t>суддівській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діяльності</w:t>
            </w:r>
            <w:proofErr w:type="spellEnd"/>
            <w:r w:rsidRPr="0010300E">
              <w:rPr>
                <w:color w:val="000000"/>
                <w:lang w:eastAsia="en-US"/>
              </w:rPr>
              <w:t>»</w:t>
            </w:r>
            <w:r w:rsidRPr="0010300E">
              <w:rPr>
                <w:color w:val="000000"/>
                <w:lang w:val="uk-UA" w:eastAsia="en-US"/>
              </w:rPr>
              <w:t xml:space="preserve">. </w:t>
            </w:r>
            <w:r w:rsidRPr="0010300E">
              <w:rPr>
                <w:color w:val="000000"/>
                <w:lang w:eastAsia="en-US"/>
              </w:rPr>
              <w:t>К.: ТОВ «</w:t>
            </w:r>
            <w:proofErr w:type="spellStart"/>
            <w:r w:rsidRPr="0010300E">
              <w:rPr>
                <w:color w:val="000000"/>
                <w:lang w:eastAsia="en-US"/>
              </w:rPr>
              <w:t>Фарбований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лист», 2016. - 53 с.</w:t>
            </w:r>
          </w:p>
          <w:p w14:paraId="113B85BC" w14:textId="77777777" w:rsidR="000E355D" w:rsidRPr="0010300E" w:rsidRDefault="000E355D" w:rsidP="000E355D">
            <w:pPr>
              <w:jc w:val="both"/>
              <w:rPr>
                <w:color w:val="000000"/>
                <w:lang w:val="uk-UA" w:eastAsia="en-US"/>
              </w:rPr>
            </w:pPr>
            <w:r w:rsidRPr="0010300E">
              <w:rPr>
                <w:color w:val="000000"/>
                <w:lang w:val="uk-UA" w:eastAsia="en-US"/>
              </w:rPr>
              <w:t xml:space="preserve">9. Джеремі </w:t>
            </w:r>
            <w:proofErr w:type="spellStart"/>
            <w:r w:rsidRPr="0010300E">
              <w:rPr>
                <w:color w:val="000000"/>
                <w:lang w:val="uk-UA" w:eastAsia="en-US"/>
              </w:rPr>
              <w:t>Макбрайд</w:t>
            </w:r>
            <w:proofErr w:type="spellEnd"/>
            <w:r w:rsidRPr="0010300E">
              <w:rPr>
                <w:color w:val="000000"/>
                <w:lang w:val="uk-UA" w:eastAsia="en-US"/>
              </w:rPr>
              <w:t>. Європейська конвенція з прав людини та кримінальний процес. К.: «К.І.С.», 2010. 576 с.</w:t>
            </w:r>
          </w:p>
          <w:p w14:paraId="2D6D6022" w14:textId="0A55A3F5" w:rsidR="000E355D" w:rsidRPr="0010300E" w:rsidRDefault="000E355D" w:rsidP="000E355D">
            <w:pPr>
              <w:jc w:val="both"/>
              <w:rPr>
                <w:color w:val="000000"/>
                <w:lang w:val="uk-UA" w:eastAsia="en-US"/>
              </w:rPr>
            </w:pPr>
            <w:r w:rsidRPr="0010300E">
              <w:rPr>
                <w:color w:val="000000"/>
                <w:lang w:val="uk-UA" w:eastAsia="en-US"/>
              </w:rPr>
              <w:t xml:space="preserve">10. </w:t>
            </w:r>
            <w:proofErr w:type="spellStart"/>
            <w:r w:rsidRPr="0010300E">
              <w:rPr>
                <w:color w:val="000000"/>
                <w:lang w:eastAsia="en-US"/>
              </w:rPr>
              <w:t>Навчально-методичний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посібник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для </w:t>
            </w:r>
            <w:proofErr w:type="spellStart"/>
            <w:r w:rsidRPr="0010300E">
              <w:rPr>
                <w:color w:val="000000"/>
                <w:lang w:eastAsia="en-US"/>
              </w:rPr>
              <w:t>тренерів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навчального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курсу для </w:t>
            </w:r>
            <w:proofErr w:type="spellStart"/>
            <w:r w:rsidRPr="0010300E">
              <w:rPr>
                <w:color w:val="000000"/>
                <w:lang w:eastAsia="en-US"/>
              </w:rPr>
              <w:t>суддів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«</w:t>
            </w:r>
            <w:proofErr w:type="spellStart"/>
            <w:r w:rsidRPr="0010300E">
              <w:rPr>
                <w:color w:val="000000"/>
                <w:lang w:eastAsia="en-US"/>
              </w:rPr>
              <w:t>Застосування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Конвенції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про </w:t>
            </w:r>
            <w:proofErr w:type="spellStart"/>
            <w:r w:rsidRPr="0010300E">
              <w:rPr>
                <w:color w:val="000000"/>
                <w:lang w:eastAsia="en-US"/>
              </w:rPr>
              <w:t>захист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прав </w:t>
            </w:r>
            <w:proofErr w:type="spellStart"/>
            <w:r w:rsidRPr="0010300E">
              <w:rPr>
                <w:color w:val="000000"/>
                <w:lang w:eastAsia="en-US"/>
              </w:rPr>
              <w:t>людини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і </w:t>
            </w:r>
            <w:proofErr w:type="spellStart"/>
            <w:r w:rsidRPr="0010300E">
              <w:rPr>
                <w:color w:val="000000"/>
                <w:lang w:eastAsia="en-US"/>
              </w:rPr>
              <w:t>основоположних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свобод та практики </w:t>
            </w:r>
            <w:r w:rsidRPr="0010300E">
              <w:rPr>
                <w:color w:val="000000"/>
                <w:lang w:val="uk-UA" w:eastAsia="en-US"/>
              </w:rPr>
              <w:t>Є</w:t>
            </w:r>
            <w:proofErr w:type="spellStart"/>
            <w:r w:rsidRPr="0010300E">
              <w:rPr>
                <w:color w:val="000000"/>
                <w:lang w:eastAsia="en-US"/>
              </w:rPr>
              <w:t>вропейського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суду з прав </w:t>
            </w:r>
            <w:proofErr w:type="spellStart"/>
            <w:r w:rsidRPr="0010300E">
              <w:rPr>
                <w:color w:val="000000"/>
                <w:lang w:eastAsia="en-US"/>
              </w:rPr>
              <w:t>людини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при </w:t>
            </w:r>
            <w:proofErr w:type="spellStart"/>
            <w:r w:rsidRPr="0010300E">
              <w:rPr>
                <w:color w:val="000000"/>
                <w:lang w:eastAsia="en-US"/>
              </w:rPr>
              <w:t>здійсненні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правосуддя</w:t>
            </w:r>
            <w:proofErr w:type="spellEnd"/>
            <w:r w:rsidRPr="0010300E">
              <w:rPr>
                <w:color w:val="000000"/>
                <w:lang w:eastAsia="en-US"/>
              </w:rPr>
              <w:t>». К.: ВАІТЕ, 2017. 192 с.</w:t>
            </w:r>
          </w:p>
          <w:p w14:paraId="78F0000C" w14:textId="47AA431A" w:rsidR="000E355D" w:rsidRPr="0010300E" w:rsidRDefault="000E355D" w:rsidP="000E355D">
            <w:pPr>
              <w:jc w:val="both"/>
              <w:rPr>
                <w:color w:val="000000"/>
                <w:lang w:val="uk-UA" w:eastAsia="en-US"/>
              </w:rPr>
            </w:pPr>
            <w:r w:rsidRPr="0010300E">
              <w:rPr>
                <w:color w:val="000000"/>
                <w:lang w:val="uk-UA" w:eastAsia="en-US"/>
              </w:rPr>
              <w:t>11.</w:t>
            </w:r>
            <w:proofErr w:type="spellStart"/>
            <w:r w:rsidRPr="0010300E">
              <w:rPr>
                <w:color w:val="000000"/>
                <w:lang w:eastAsia="en-US"/>
              </w:rPr>
              <w:t>Збірка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навчальних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матеріалів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курсу для </w:t>
            </w:r>
            <w:proofErr w:type="spellStart"/>
            <w:r w:rsidRPr="0010300E">
              <w:rPr>
                <w:color w:val="000000"/>
                <w:lang w:eastAsia="en-US"/>
              </w:rPr>
              <w:t>учасників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тренінгу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«</w:t>
            </w:r>
            <w:proofErr w:type="spellStart"/>
            <w:r w:rsidRPr="0010300E">
              <w:rPr>
                <w:color w:val="000000"/>
                <w:lang w:eastAsia="en-US"/>
              </w:rPr>
              <w:t>Застосування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Конвенції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про </w:t>
            </w:r>
            <w:proofErr w:type="spellStart"/>
            <w:r w:rsidRPr="0010300E">
              <w:rPr>
                <w:color w:val="000000"/>
                <w:lang w:eastAsia="en-US"/>
              </w:rPr>
              <w:t>захист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прав </w:t>
            </w:r>
            <w:proofErr w:type="spellStart"/>
            <w:r w:rsidRPr="0010300E">
              <w:rPr>
                <w:color w:val="000000"/>
                <w:lang w:eastAsia="en-US"/>
              </w:rPr>
              <w:t>людини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і </w:t>
            </w:r>
            <w:proofErr w:type="spellStart"/>
            <w:r w:rsidRPr="0010300E">
              <w:rPr>
                <w:color w:val="000000"/>
                <w:lang w:eastAsia="en-US"/>
              </w:rPr>
              <w:t>основоположних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свобод та практики </w:t>
            </w:r>
            <w:r w:rsidRPr="0010300E">
              <w:rPr>
                <w:color w:val="000000"/>
                <w:lang w:val="uk-UA" w:eastAsia="en-US"/>
              </w:rPr>
              <w:t>Є</w:t>
            </w:r>
            <w:proofErr w:type="spellStart"/>
            <w:r w:rsidRPr="0010300E">
              <w:rPr>
                <w:color w:val="000000"/>
                <w:lang w:eastAsia="en-US"/>
              </w:rPr>
              <w:t>вропейського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суду з прав </w:t>
            </w:r>
            <w:proofErr w:type="spellStart"/>
            <w:r w:rsidRPr="0010300E">
              <w:rPr>
                <w:color w:val="000000"/>
                <w:lang w:eastAsia="en-US"/>
              </w:rPr>
              <w:t>людини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при </w:t>
            </w:r>
            <w:proofErr w:type="spellStart"/>
            <w:r w:rsidRPr="0010300E">
              <w:rPr>
                <w:color w:val="000000"/>
                <w:lang w:eastAsia="en-US"/>
              </w:rPr>
              <w:t>здійсненні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правосуддя</w:t>
            </w:r>
            <w:proofErr w:type="spellEnd"/>
            <w:r w:rsidRPr="0010300E">
              <w:rPr>
                <w:color w:val="000000"/>
                <w:lang w:eastAsia="en-US"/>
              </w:rPr>
              <w:t>» К.: ВАІТЕ, 2017. 92 с.</w:t>
            </w:r>
          </w:p>
          <w:p w14:paraId="5079F371" w14:textId="2FD91C9D" w:rsidR="000E355D" w:rsidRPr="0010300E" w:rsidRDefault="000E355D" w:rsidP="000E355D">
            <w:pPr>
              <w:jc w:val="both"/>
              <w:rPr>
                <w:color w:val="000000"/>
                <w:lang w:val="uk-UA" w:eastAsia="en-US"/>
              </w:rPr>
            </w:pPr>
            <w:r w:rsidRPr="0010300E">
              <w:rPr>
                <w:color w:val="000000"/>
                <w:lang w:val="uk-UA" w:eastAsia="en-US"/>
              </w:rPr>
              <w:t xml:space="preserve">12. </w:t>
            </w:r>
            <w:proofErr w:type="spellStart"/>
            <w:r w:rsidRPr="0010300E">
              <w:rPr>
                <w:color w:val="000000"/>
                <w:lang w:eastAsia="en-US"/>
              </w:rPr>
              <w:t>Збірка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навчальних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матеріалів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курсу для </w:t>
            </w:r>
            <w:proofErr w:type="spellStart"/>
            <w:r w:rsidRPr="0010300E">
              <w:rPr>
                <w:color w:val="000000"/>
                <w:lang w:eastAsia="en-US"/>
              </w:rPr>
              <w:t>учасників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тренінгу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«</w:t>
            </w:r>
            <w:proofErr w:type="spellStart"/>
            <w:r w:rsidRPr="0010300E">
              <w:rPr>
                <w:color w:val="000000"/>
                <w:lang w:eastAsia="en-US"/>
              </w:rPr>
              <w:t>Застосування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Конвенції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про </w:t>
            </w:r>
            <w:proofErr w:type="spellStart"/>
            <w:r w:rsidRPr="0010300E">
              <w:rPr>
                <w:color w:val="000000"/>
                <w:lang w:eastAsia="en-US"/>
              </w:rPr>
              <w:t>захист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прав </w:t>
            </w:r>
            <w:proofErr w:type="spellStart"/>
            <w:r w:rsidRPr="0010300E">
              <w:rPr>
                <w:color w:val="000000"/>
                <w:lang w:eastAsia="en-US"/>
              </w:rPr>
              <w:t>людини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і </w:t>
            </w:r>
            <w:proofErr w:type="spellStart"/>
            <w:r w:rsidRPr="0010300E">
              <w:rPr>
                <w:color w:val="000000"/>
                <w:lang w:eastAsia="en-US"/>
              </w:rPr>
              <w:t>основоположних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свобод та практики </w:t>
            </w:r>
            <w:proofErr w:type="spellStart"/>
            <w:r w:rsidRPr="0010300E">
              <w:rPr>
                <w:color w:val="000000"/>
                <w:lang w:eastAsia="en-US"/>
              </w:rPr>
              <w:t>Європейського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суду з прав </w:t>
            </w:r>
            <w:proofErr w:type="spellStart"/>
            <w:r w:rsidRPr="0010300E">
              <w:rPr>
                <w:color w:val="000000"/>
                <w:lang w:eastAsia="en-US"/>
              </w:rPr>
              <w:t>людини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при </w:t>
            </w:r>
            <w:proofErr w:type="spellStart"/>
            <w:r w:rsidRPr="0010300E">
              <w:rPr>
                <w:color w:val="000000"/>
                <w:lang w:eastAsia="en-US"/>
              </w:rPr>
              <w:t>здійсненні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правосуддя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в </w:t>
            </w:r>
            <w:proofErr w:type="spellStart"/>
            <w:r w:rsidRPr="0010300E">
              <w:rPr>
                <w:color w:val="000000"/>
                <w:lang w:eastAsia="en-US"/>
              </w:rPr>
              <w:t>адміністративному</w:t>
            </w:r>
            <w:proofErr w:type="spellEnd"/>
            <w:r w:rsidRPr="0010300E">
              <w:rPr>
                <w:color w:val="000000"/>
                <w:lang w:eastAsia="en-US"/>
              </w:rPr>
              <w:t xml:space="preserve"> </w:t>
            </w:r>
            <w:proofErr w:type="spellStart"/>
            <w:r w:rsidRPr="0010300E">
              <w:rPr>
                <w:color w:val="000000"/>
                <w:lang w:eastAsia="en-US"/>
              </w:rPr>
              <w:t>судочинстві</w:t>
            </w:r>
            <w:proofErr w:type="spellEnd"/>
            <w:r w:rsidRPr="0010300E">
              <w:rPr>
                <w:color w:val="000000"/>
                <w:lang w:eastAsia="en-US"/>
              </w:rPr>
              <w:t>» К.: ВАІТЕ, 2016. 68 с.</w:t>
            </w:r>
          </w:p>
          <w:p w14:paraId="4AEA6906" w14:textId="77777777" w:rsidR="000E355D" w:rsidRPr="0010300E" w:rsidRDefault="000E355D" w:rsidP="000E355D">
            <w:pPr>
              <w:jc w:val="both"/>
              <w:rPr>
                <w:color w:val="000000"/>
                <w:lang w:val="uk-UA" w:eastAsia="en-US"/>
              </w:rPr>
            </w:pPr>
          </w:p>
          <w:p w14:paraId="5CB7481A" w14:textId="54A8547B" w:rsidR="000E355D" w:rsidRPr="0010300E" w:rsidRDefault="000E355D" w:rsidP="000E355D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0300E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14:paraId="66B90016" w14:textId="3430C8A9" w:rsidR="000E355D" w:rsidRPr="0010300E" w:rsidRDefault="000E355D" w:rsidP="000E355D">
            <w:pPr>
              <w:numPr>
                <w:ilvl w:val="0"/>
                <w:numId w:val="12"/>
              </w:numPr>
              <w:tabs>
                <w:tab w:val="clear" w:pos="360"/>
                <w:tab w:val="num" w:pos="-142"/>
                <w:tab w:val="num" w:pos="142"/>
                <w:tab w:val="num" w:pos="284"/>
                <w:tab w:val="num" w:pos="720"/>
                <w:tab w:val="num" w:pos="1440"/>
                <w:tab w:val="num" w:pos="150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10300E">
              <w:rPr>
                <w:lang w:val="uk-UA"/>
              </w:rPr>
              <w:t>Кернякевич</w:t>
            </w:r>
            <w:proofErr w:type="spellEnd"/>
            <w:r w:rsidRPr="0010300E">
              <w:rPr>
                <w:lang w:val="uk-UA"/>
              </w:rPr>
              <w:t>-Танасійчук Ю. В. Практикум підготовки судових рішень. Методичні вказівки для підготовки до семінарських (практичних) занять студентів денної форми навчання</w:t>
            </w:r>
            <w:r w:rsidRPr="0010300E">
              <w:t xml:space="preserve"> </w:t>
            </w:r>
            <w:proofErr w:type="spellStart"/>
            <w:r w:rsidRPr="0010300E">
              <w:t>спеціальності</w:t>
            </w:r>
            <w:proofErr w:type="spellEnd"/>
            <w:r w:rsidRPr="0010300E">
              <w:t xml:space="preserve"> 081 Право, </w:t>
            </w:r>
            <w:proofErr w:type="spellStart"/>
            <w:r w:rsidRPr="0010300E">
              <w:t>освітньо-професійної</w:t>
            </w:r>
            <w:proofErr w:type="spellEnd"/>
            <w:r w:rsidRPr="0010300E">
              <w:t xml:space="preserve"> </w:t>
            </w:r>
            <w:proofErr w:type="spellStart"/>
            <w:r w:rsidRPr="0010300E">
              <w:t>програми</w:t>
            </w:r>
            <w:proofErr w:type="spellEnd"/>
            <w:r w:rsidRPr="0010300E">
              <w:t xml:space="preserve"> </w:t>
            </w:r>
            <w:r w:rsidRPr="0010300E">
              <w:rPr>
                <w:lang w:val="uk-UA"/>
              </w:rPr>
              <w:t>П</w:t>
            </w:r>
            <w:proofErr w:type="spellStart"/>
            <w:r w:rsidRPr="0010300E">
              <w:t>раво</w:t>
            </w:r>
            <w:proofErr w:type="spellEnd"/>
            <w:r w:rsidRPr="0010300E">
              <w:rPr>
                <w:lang w:val="uk-UA"/>
              </w:rPr>
              <w:t>. Івано-Франківськ: навчально-науковий юридичний інститут Прикарпатського національного університету імені Василя Стефаника, 2022.</w:t>
            </w:r>
          </w:p>
          <w:p w14:paraId="78F5F5AC" w14:textId="2B2D35C7" w:rsidR="000E355D" w:rsidRPr="0010300E" w:rsidRDefault="000E355D" w:rsidP="000E355D">
            <w:pPr>
              <w:tabs>
                <w:tab w:val="num" w:pos="284"/>
                <w:tab w:val="num" w:pos="360"/>
                <w:tab w:val="num" w:pos="720"/>
                <w:tab w:val="num" w:pos="1440"/>
                <w:tab w:val="num" w:pos="1500"/>
              </w:tabs>
              <w:jc w:val="both"/>
              <w:rPr>
                <w:lang w:val="uk-UA"/>
              </w:rPr>
            </w:pPr>
            <w:r w:rsidRPr="0010300E">
              <w:rPr>
                <w:lang w:val="uk-UA"/>
              </w:rPr>
              <w:t xml:space="preserve">2. </w:t>
            </w:r>
            <w:proofErr w:type="spellStart"/>
            <w:r w:rsidRPr="0010300E">
              <w:rPr>
                <w:lang w:val="uk-UA"/>
              </w:rPr>
              <w:t>Кернякевич</w:t>
            </w:r>
            <w:proofErr w:type="spellEnd"/>
            <w:r w:rsidRPr="0010300E">
              <w:rPr>
                <w:lang w:val="uk-UA"/>
              </w:rPr>
              <w:t>-Танасійчук Ю. В. Практикум підготовки судових рішень. Методичні вказівки для самостійної роботи студентів денної форми навчання спеціальності 081 Право, освітньо-професійної програми Право. Івано-Франківськ: навчально-науковий юридичний інститут Прикарпатського національного університету імені Василя Стефаника, 2022.</w:t>
            </w:r>
          </w:p>
          <w:p w14:paraId="458096A3" w14:textId="3C955A3F" w:rsidR="000E355D" w:rsidRPr="0010300E" w:rsidRDefault="000E355D" w:rsidP="000E355D">
            <w:pPr>
              <w:ind w:firstLine="318"/>
              <w:jc w:val="both"/>
              <w:rPr>
                <w:lang w:val="uk-UA"/>
              </w:rPr>
            </w:pPr>
            <w:hyperlink r:id="rId12" w:history="1">
              <w:r w:rsidRPr="000E355D">
                <w:rPr>
                  <w:rStyle w:val="a8"/>
                  <w:lang w:val="uk-UA"/>
                </w:rPr>
                <w:t>https://ksud.pnu.edu.ua/заочна-форма-навчання/</w:t>
              </w:r>
            </w:hyperlink>
          </w:p>
          <w:p w14:paraId="3F4F963E" w14:textId="6430F700" w:rsidR="000E355D" w:rsidRPr="0010300E" w:rsidRDefault="000E355D" w:rsidP="000E355D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6587C145" w14:textId="77777777" w:rsidR="00395013" w:rsidRPr="0010300E" w:rsidRDefault="00395013" w:rsidP="00395013">
      <w:pPr>
        <w:jc w:val="both"/>
        <w:rPr>
          <w:sz w:val="28"/>
          <w:szCs w:val="28"/>
          <w:lang w:val="uk-UA"/>
        </w:rPr>
      </w:pPr>
    </w:p>
    <w:p w14:paraId="71F88F1A" w14:textId="77777777" w:rsidR="00450F82" w:rsidRPr="0010300E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796D041" w14:textId="77777777" w:rsidR="00450F82" w:rsidRPr="0010300E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7D7D998A" w14:textId="09FF3509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10300E">
        <w:rPr>
          <w:b/>
          <w:sz w:val="28"/>
          <w:szCs w:val="28"/>
          <w:lang w:val="uk-UA"/>
        </w:rPr>
        <w:t>В</w:t>
      </w:r>
      <w:r w:rsidR="00335A19" w:rsidRPr="0010300E">
        <w:rPr>
          <w:b/>
          <w:sz w:val="28"/>
          <w:szCs w:val="28"/>
          <w:lang w:val="uk-UA"/>
        </w:rPr>
        <w:t xml:space="preserve">икладач </w:t>
      </w:r>
      <w:r w:rsidRPr="0010300E">
        <w:rPr>
          <w:b/>
          <w:sz w:val="28"/>
          <w:szCs w:val="28"/>
          <w:lang w:val="uk-UA"/>
        </w:rPr>
        <w:t>_________________</w:t>
      </w:r>
      <w:r w:rsidR="007A17A8" w:rsidRPr="0010300E">
        <w:rPr>
          <w:bCs/>
          <w:sz w:val="28"/>
          <w:szCs w:val="28"/>
          <w:lang w:val="uk-UA"/>
        </w:rPr>
        <w:t xml:space="preserve"> проф</w:t>
      </w:r>
      <w:r w:rsidR="00F367BF" w:rsidRPr="0010300E">
        <w:rPr>
          <w:bCs/>
          <w:sz w:val="28"/>
          <w:szCs w:val="28"/>
          <w:lang w:val="uk-UA"/>
        </w:rPr>
        <w:t xml:space="preserve">. </w:t>
      </w:r>
      <w:proofErr w:type="spellStart"/>
      <w:r w:rsidR="00F367BF" w:rsidRPr="0010300E">
        <w:rPr>
          <w:bCs/>
          <w:sz w:val="28"/>
          <w:szCs w:val="28"/>
          <w:lang w:val="uk-UA"/>
        </w:rPr>
        <w:t>Кернякевич</w:t>
      </w:r>
      <w:proofErr w:type="spellEnd"/>
      <w:r w:rsidR="00F367BF" w:rsidRPr="0010300E">
        <w:rPr>
          <w:bCs/>
          <w:sz w:val="28"/>
          <w:szCs w:val="28"/>
          <w:lang w:val="uk-UA"/>
        </w:rPr>
        <w:t>-Танасійчук Ю.В.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AAAAC+TimesNewRoman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26E5EF9"/>
    <w:multiLevelType w:val="hybridMultilevel"/>
    <w:tmpl w:val="7E96D43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BD5570D"/>
    <w:multiLevelType w:val="hybridMultilevel"/>
    <w:tmpl w:val="CEC4DCA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4012579"/>
    <w:multiLevelType w:val="hybridMultilevel"/>
    <w:tmpl w:val="9E5CAE6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70EBD"/>
    <w:multiLevelType w:val="hybridMultilevel"/>
    <w:tmpl w:val="3A02CCC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F9531DE"/>
    <w:multiLevelType w:val="hybridMultilevel"/>
    <w:tmpl w:val="787CB29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E701A94"/>
    <w:multiLevelType w:val="hybridMultilevel"/>
    <w:tmpl w:val="ACC47712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328430">
    <w:abstractNumId w:val="13"/>
  </w:num>
  <w:num w:numId="2" w16cid:durableId="393088615">
    <w:abstractNumId w:val="10"/>
  </w:num>
  <w:num w:numId="3" w16cid:durableId="619603703">
    <w:abstractNumId w:val="0"/>
  </w:num>
  <w:num w:numId="4" w16cid:durableId="891307702">
    <w:abstractNumId w:val="16"/>
  </w:num>
  <w:num w:numId="5" w16cid:durableId="634334572">
    <w:abstractNumId w:val="2"/>
  </w:num>
  <w:num w:numId="6" w16cid:durableId="1259557153">
    <w:abstractNumId w:val="11"/>
  </w:num>
  <w:num w:numId="7" w16cid:durableId="1949313002">
    <w:abstractNumId w:val="17"/>
  </w:num>
  <w:num w:numId="8" w16cid:durableId="1826243257">
    <w:abstractNumId w:val="4"/>
  </w:num>
  <w:num w:numId="9" w16cid:durableId="1697387121">
    <w:abstractNumId w:val="19"/>
  </w:num>
  <w:num w:numId="10" w16cid:durableId="134684531">
    <w:abstractNumId w:val="3"/>
  </w:num>
  <w:num w:numId="11" w16cid:durableId="1046760675">
    <w:abstractNumId w:val="21"/>
  </w:num>
  <w:num w:numId="12" w16cid:durableId="1183517809">
    <w:abstractNumId w:val="9"/>
  </w:num>
  <w:num w:numId="13" w16cid:durableId="1641887290">
    <w:abstractNumId w:val="14"/>
  </w:num>
  <w:num w:numId="14" w16cid:durableId="1934195298">
    <w:abstractNumId w:val="7"/>
  </w:num>
  <w:num w:numId="15" w16cid:durableId="1970237541">
    <w:abstractNumId w:val="6"/>
  </w:num>
  <w:num w:numId="16" w16cid:durableId="1244222483">
    <w:abstractNumId w:val="5"/>
  </w:num>
  <w:num w:numId="17" w16cid:durableId="823014430">
    <w:abstractNumId w:val="22"/>
  </w:num>
  <w:num w:numId="18" w16cid:durableId="1962027584">
    <w:abstractNumId w:val="18"/>
  </w:num>
  <w:num w:numId="19" w16cid:durableId="2115709512">
    <w:abstractNumId w:val="12"/>
  </w:num>
  <w:num w:numId="20" w16cid:durableId="1419406550">
    <w:abstractNumId w:val="8"/>
  </w:num>
  <w:num w:numId="21" w16cid:durableId="1981769411">
    <w:abstractNumId w:val="1"/>
  </w:num>
  <w:num w:numId="22" w16cid:durableId="1777092931">
    <w:abstractNumId w:val="15"/>
  </w:num>
  <w:num w:numId="23" w16cid:durableId="17578215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013"/>
    <w:rsid w:val="00003865"/>
    <w:rsid w:val="00006EDF"/>
    <w:rsid w:val="000255F2"/>
    <w:rsid w:val="00026A03"/>
    <w:rsid w:val="00041F87"/>
    <w:rsid w:val="000438D1"/>
    <w:rsid w:val="00072283"/>
    <w:rsid w:val="000B1616"/>
    <w:rsid w:val="000B32F7"/>
    <w:rsid w:val="000C46E3"/>
    <w:rsid w:val="000D6ABC"/>
    <w:rsid w:val="000D6AC6"/>
    <w:rsid w:val="000E355D"/>
    <w:rsid w:val="000E60F3"/>
    <w:rsid w:val="0010300E"/>
    <w:rsid w:val="001039A3"/>
    <w:rsid w:val="001044E3"/>
    <w:rsid w:val="00105FC6"/>
    <w:rsid w:val="00151BC4"/>
    <w:rsid w:val="001627EF"/>
    <w:rsid w:val="001633A1"/>
    <w:rsid w:val="001678CE"/>
    <w:rsid w:val="00193CEB"/>
    <w:rsid w:val="001C1899"/>
    <w:rsid w:val="001D7B2C"/>
    <w:rsid w:val="00234BB2"/>
    <w:rsid w:val="00236A99"/>
    <w:rsid w:val="002478D7"/>
    <w:rsid w:val="00254871"/>
    <w:rsid w:val="0025654B"/>
    <w:rsid w:val="00264E03"/>
    <w:rsid w:val="00271EF1"/>
    <w:rsid w:val="002730F9"/>
    <w:rsid w:val="00297EF6"/>
    <w:rsid w:val="002C2330"/>
    <w:rsid w:val="002C3FC8"/>
    <w:rsid w:val="0032281A"/>
    <w:rsid w:val="00325443"/>
    <w:rsid w:val="00335A19"/>
    <w:rsid w:val="00343263"/>
    <w:rsid w:val="00362F51"/>
    <w:rsid w:val="00363017"/>
    <w:rsid w:val="0036405F"/>
    <w:rsid w:val="00373614"/>
    <w:rsid w:val="00382B08"/>
    <w:rsid w:val="003928F0"/>
    <w:rsid w:val="00395013"/>
    <w:rsid w:val="003A231E"/>
    <w:rsid w:val="003B0208"/>
    <w:rsid w:val="003B56A1"/>
    <w:rsid w:val="003B5EAF"/>
    <w:rsid w:val="003D7058"/>
    <w:rsid w:val="003E2BE3"/>
    <w:rsid w:val="003F10E8"/>
    <w:rsid w:val="0040121D"/>
    <w:rsid w:val="004130CA"/>
    <w:rsid w:val="00413C6E"/>
    <w:rsid w:val="004411D1"/>
    <w:rsid w:val="00450F82"/>
    <w:rsid w:val="00466A6A"/>
    <w:rsid w:val="004764AE"/>
    <w:rsid w:val="00483A45"/>
    <w:rsid w:val="004A515E"/>
    <w:rsid w:val="004C189B"/>
    <w:rsid w:val="004D7F7A"/>
    <w:rsid w:val="004F7AFF"/>
    <w:rsid w:val="00550E4D"/>
    <w:rsid w:val="00581281"/>
    <w:rsid w:val="0058554E"/>
    <w:rsid w:val="005B01BF"/>
    <w:rsid w:val="005B46E5"/>
    <w:rsid w:val="005D4B19"/>
    <w:rsid w:val="00613BE3"/>
    <w:rsid w:val="00621005"/>
    <w:rsid w:val="00621F0A"/>
    <w:rsid w:val="00625C38"/>
    <w:rsid w:val="00654CF9"/>
    <w:rsid w:val="006A14B2"/>
    <w:rsid w:val="006A2D73"/>
    <w:rsid w:val="006A5A73"/>
    <w:rsid w:val="00733639"/>
    <w:rsid w:val="00741461"/>
    <w:rsid w:val="00782574"/>
    <w:rsid w:val="00784AB3"/>
    <w:rsid w:val="007A17A8"/>
    <w:rsid w:val="007B288A"/>
    <w:rsid w:val="007C2D35"/>
    <w:rsid w:val="007D562E"/>
    <w:rsid w:val="00816393"/>
    <w:rsid w:val="00835D3A"/>
    <w:rsid w:val="00835D68"/>
    <w:rsid w:val="008364B5"/>
    <w:rsid w:val="00873D02"/>
    <w:rsid w:val="00911755"/>
    <w:rsid w:val="0091654F"/>
    <w:rsid w:val="009506C9"/>
    <w:rsid w:val="0095499A"/>
    <w:rsid w:val="0096561D"/>
    <w:rsid w:val="00967B81"/>
    <w:rsid w:val="0097497B"/>
    <w:rsid w:val="00982EB9"/>
    <w:rsid w:val="009A2779"/>
    <w:rsid w:val="009F1EE0"/>
    <w:rsid w:val="00A227B3"/>
    <w:rsid w:val="00A25CBD"/>
    <w:rsid w:val="00AB26E3"/>
    <w:rsid w:val="00AB324B"/>
    <w:rsid w:val="00AC76DC"/>
    <w:rsid w:val="00AD15AC"/>
    <w:rsid w:val="00AF6284"/>
    <w:rsid w:val="00B10A22"/>
    <w:rsid w:val="00B16A28"/>
    <w:rsid w:val="00B629A7"/>
    <w:rsid w:val="00B67C99"/>
    <w:rsid w:val="00B75600"/>
    <w:rsid w:val="00B93336"/>
    <w:rsid w:val="00BC182B"/>
    <w:rsid w:val="00BC32A7"/>
    <w:rsid w:val="00BC643D"/>
    <w:rsid w:val="00BD2BED"/>
    <w:rsid w:val="00BF5CE4"/>
    <w:rsid w:val="00C03DDA"/>
    <w:rsid w:val="00C060E3"/>
    <w:rsid w:val="00C17225"/>
    <w:rsid w:val="00C207DE"/>
    <w:rsid w:val="00C342B1"/>
    <w:rsid w:val="00C354E6"/>
    <w:rsid w:val="00C67355"/>
    <w:rsid w:val="00C81B4F"/>
    <w:rsid w:val="00CA1BE2"/>
    <w:rsid w:val="00CC397F"/>
    <w:rsid w:val="00D22E42"/>
    <w:rsid w:val="00D264CF"/>
    <w:rsid w:val="00D53D2E"/>
    <w:rsid w:val="00D66F9A"/>
    <w:rsid w:val="00D74B80"/>
    <w:rsid w:val="00DC269A"/>
    <w:rsid w:val="00DD654D"/>
    <w:rsid w:val="00DE6977"/>
    <w:rsid w:val="00E06960"/>
    <w:rsid w:val="00E13D32"/>
    <w:rsid w:val="00E44F0E"/>
    <w:rsid w:val="00E479F5"/>
    <w:rsid w:val="00EE1819"/>
    <w:rsid w:val="00EE4289"/>
    <w:rsid w:val="00F17399"/>
    <w:rsid w:val="00F26A95"/>
    <w:rsid w:val="00F367BF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  <w15:docId w15:val="{994DE1D0-6277-41FA-BEB5-575515F0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paragraph" w:customStyle="1" w:styleId="Default">
    <w:name w:val="Default"/>
    <w:rsid w:val="00C03DDA"/>
    <w:pPr>
      <w:autoSpaceDE w:val="0"/>
      <w:autoSpaceDN w:val="0"/>
      <w:adjustRightInd w:val="0"/>
      <w:spacing w:after="0" w:line="240" w:lineRule="auto"/>
    </w:pPr>
    <w:rPr>
      <w:rFonts w:ascii="AAAAAC+TimesNewRomanPSMT" w:hAnsi="AAAAAC+TimesNewRomanPSMT" w:cs="AAAAAC+TimesNewRomanPSMT"/>
      <w:color w:val="00000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0E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ulia.kerniakevych@pnu.edu.ua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9;&#1072;&#1086;&#1095;&#1085;&#1072;-&#1092;&#1086;&#1088;&#1084;&#1072;-&#1085;&#1072;&#1074;&#1095;&#1072;&#1085;&#1085;&#1103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172B5-69C3-42F1-8840-7856B91A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7</Pages>
  <Words>10184</Words>
  <Characters>5805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35</cp:revision>
  <cp:lastPrinted>2019-09-27T06:35:00Z</cp:lastPrinted>
  <dcterms:created xsi:type="dcterms:W3CDTF">2019-10-01T17:51:00Z</dcterms:created>
  <dcterms:modified xsi:type="dcterms:W3CDTF">2022-10-16T20:44:00Z</dcterms:modified>
</cp:coreProperties>
</file>