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D46" w:rsidRPr="004A6112" w:rsidRDefault="00B15444">
      <w:pPr>
        <w:jc w:val="center"/>
        <w:rPr>
          <w:b/>
          <w:sz w:val="28"/>
          <w:szCs w:val="28"/>
        </w:rPr>
      </w:pPr>
      <w:bookmarkStart w:id="0" w:name="_gjdgxs" w:colFirst="0" w:colLast="0"/>
      <w:bookmarkEnd w:id="0"/>
      <w:r w:rsidRPr="004A6112">
        <w:rPr>
          <w:b/>
          <w:sz w:val="28"/>
          <w:szCs w:val="28"/>
        </w:rPr>
        <w:t>МІНІСТЕРСТВО ОСВІТИ І НАУКИ УКРАЇНИ</w:t>
      </w:r>
    </w:p>
    <w:p w:rsidR="00A87D46" w:rsidRPr="004A6112" w:rsidRDefault="00B15444">
      <w:pPr>
        <w:jc w:val="center"/>
        <w:rPr>
          <w:b/>
          <w:sz w:val="28"/>
          <w:szCs w:val="28"/>
        </w:rPr>
      </w:pPr>
      <w:r w:rsidRPr="004A6112">
        <w:rPr>
          <w:b/>
          <w:sz w:val="28"/>
          <w:szCs w:val="28"/>
        </w:rPr>
        <w:t>ПРИКАРПАТСЬКИЙ НАЦІОНАЛЬНИЙ УНІВЕРСИТЕТ</w:t>
      </w:r>
    </w:p>
    <w:p w:rsidR="00A87D46" w:rsidRPr="004A6112" w:rsidRDefault="009D1D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ІМЕНІ ВАСИЛЯ СТЕФАНИКА</w:t>
      </w:r>
    </w:p>
    <w:p w:rsidR="00A87D46" w:rsidRPr="004A6112" w:rsidRDefault="00A87D46">
      <w:pPr>
        <w:jc w:val="center"/>
        <w:rPr>
          <w:b/>
          <w:sz w:val="28"/>
          <w:szCs w:val="28"/>
        </w:rPr>
      </w:pPr>
    </w:p>
    <w:p w:rsidR="00A87D46" w:rsidRPr="004A6112" w:rsidRDefault="00A87D46">
      <w:pPr>
        <w:jc w:val="center"/>
        <w:rPr>
          <w:b/>
          <w:sz w:val="28"/>
          <w:szCs w:val="28"/>
        </w:rPr>
      </w:pPr>
    </w:p>
    <w:p w:rsidR="00A87D46" w:rsidRPr="004A6112" w:rsidRDefault="00A87D46">
      <w:pPr>
        <w:jc w:val="center"/>
        <w:rPr>
          <w:b/>
          <w:sz w:val="28"/>
          <w:szCs w:val="28"/>
        </w:rPr>
      </w:pPr>
    </w:p>
    <w:p w:rsidR="00A87D46" w:rsidRPr="004A6112" w:rsidRDefault="00A87D46">
      <w:pPr>
        <w:jc w:val="center"/>
        <w:rPr>
          <w:b/>
          <w:sz w:val="28"/>
          <w:szCs w:val="28"/>
        </w:rPr>
      </w:pPr>
    </w:p>
    <w:p w:rsidR="00A87D46" w:rsidRPr="004A6112" w:rsidRDefault="00B15444">
      <w:pPr>
        <w:jc w:val="center"/>
        <w:rPr>
          <w:b/>
          <w:sz w:val="28"/>
          <w:szCs w:val="28"/>
        </w:rPr>
      </w:pPr>
      <w:r w:rsidRPr="004A6112">
        <w:rPr>
          <w:sz w:val="28"/>
          <w:szCs w:val="28"/>
        </w:rPr>
        <w:t>Навчально-науковий юридичний інститут</w:t>
      </w:r>
    </w:p>
    <w:p w:rsidR="00A87D46" w:rsidRPr="004A6112" w:rsidRDefault="00A87D46">
      <w:pPr>
        <w:jc w:val="center"/>
        <w:rPr>
          <w:b/>
          <w:sz w:val="28"/>
          <w:szCs w:val="28"/>
        </w:rPr>
      </w:pPr>
    </w:p>
    <w:p w:rsidR="00A87D46" w:rsidRPr="004A6112" w:rsidRDefault="00B15444">
      <w:pPr>
        <w:jc w:val="center"/>
        <w:rPr>
          <w:sz w:val="28"/>
          <w:szCs w:val="28"/>
        </w:rPr>
      </w:pPr>
      <w:r w:rsidRPr="004A6112">
        <w:rPr>
          <w:sz w:val="28"/>
          <w:szCs w:val="28"/>
        </w:rPr>
        <w:t>Кафедра судочинства</w:t>
      </w:r>
    </w:p>
    <w:p w:rsidR="00A87D46" w:rsidRPr="004A6112" w:rsidRDefault="00A87D46">
      <w:pPr>
        <w:jc w:val="center"/>
        <w:rPr>
          <w:sz w:val="28"/>
          <w:szCs w:val="28"/>
        </w:rPr>
      </w:pPr>
    </w:p>
    <w:p w:rsidR="00A87D46" w:rsidRPr="004A6112" w:rsidRDefault="00A87D46">
      <w:pPr>
        <w:jc w:val="center"/>
        <w:rPr>
          <w:sz w:val="28"/>
          <w:szCs w:val="28"/>
        </w:rPr>
      </w:pPr>
    </w:p>
    <w:p w:rsidR="00A87D46" w:rsidRPr="004A6112" w:rsidRDefault="00B15444">
      <w:pPr>
        <w:jc w:val="center"/>
        <w:rPr>
          <w:b/>
          <w:sz w:val="28"/>
          <w:szCs w:val="28"/>
        </w:rPr>
      </w:pPr>
      <w:r w:rsidRPr="004A6112">
        <w:rPr>
          <w:b/>
          <w:sz w:val="28"/>
          <w:szCs w:val="28"/>
        </w:rPr>
        <w:t>СИЛАБУС НАВЧАЛЬНОЇ ДИСЦИПЛІНИ</w:t>
      </w:r>
    </w:p>
    <w:p w:rsidR="00A87D46" w:rsidRPr="004A6112" w:rsidRDefault="00A87D46">
      <w:pPr>
        <w:jc w:val="center"/>
        <w:rPr>
          <w:b/>
          <w:sz w:val="28"/>
          <w:szCs w:val="28"/>
        </w:rPr>
      </w:pPr>
    </w:p>
    <w:p w:rsidR="00A87D46" w:rsidRPr="004A6112" w:rsidRDefault="00C9357B">
      <w:pPr>
        <w:jc w:val="center"/>
        <w:rPr>
          <w:b/>
          <w:sz w:val="28"/>
          <w:szCs w:val="28"/>
        </w:rPr>
      </w:pPr>
      <w:r w:rsidRPr="004A6112">
        <w:rPr>
          <w:b/>
          <w:sz w:val="28"/>
          <w:szCs w:val="28"/>
        </w:rPr>
        <w:t xml:space="preserve">НЕДЕРЖАВНІ СИСТЕМИ ПРАВОСУДДЯ  </w:t>
      </w:r>
    </w:p>
    <w:p w:rsidR="00A87D46" w:rsidRPr="004A6112" w:rsidRDefault="00A87D46">
      <w:pPr>
        <w:rPr>
          <w:b/>
          <w:sz w:val="28"/>
          <w:szCs w:val="28"/>
        </w:rPr>
      </w:pPr>
    </w:p>
    <w:p w:rsidR="00A87D46" w:rsidRPr="004A6112" w:rsidRDefault="00A87D46">
      <w:pPr>
        <w:jc w:val="center"/>
        <w:rPr>
          <w:b/>
          <w:sz w:val="28"/>
          <w:szCs w:val="28"/>
        </w:rPr>
      </w:pPr>
    </w:p>
    <w:p w:rsidR="0002208A" w:rsidRPr="0002208A" w:rsidRDefault="00B15444" w:rsidP="0002208A">
      <w:pPr>
        <w:spacing w:line="360" w:lineRule="auto"/>
        <w:rPr>
          <w:sz w:val="28"/>
          <w:szCs w:val="28"/>
          <w:lang w:eastAsia="ru-RU"/>
        </w:rPr>
      </w:pPr>
      <w:r w:rsidRPr="004A6112">
        <w:rPr>
          <w:sz w:val="28"/>
          <w:szCs w:val="28"/>
        </w:rPr>
        <w:t xml:space="preserve">  </w:t>
      </w:r>
      <w:r w:rsidR="0002208A" w:rsidRPr="0002208A">
        <w:rPr>
          <w:sz w:val="28"/>
          <w:szCs w:val="28"/>
          <w:lang w:eastAsia="ru-RU"/>
        </w:rPr>
        <w:t xml:space="preserve">                           Рівень вищої освіти – перший (бакалаврський)</w:t>
      </w:r>
    </w:p>
    <w:p w:rsidR="0002208A" w:rsidRPr="0002208A" w:rsidRDefault="0002208A" w:rsidP="0002208A">
      <w:pPr>
        <w:spacing w:line="360" w:lineRule="auto"/>
        <w:rPr>
          <w:sz w:val="28"/>
          <w:szCs w:val="28"/>
          <w:lang w:eastAsia="ru-RU"/>
        </w:rPr>
      </w:pPr>
      <w:r w:rsidRPr="0002208A">
        <w:rPr>
          <w:sz w:val="28"/>
          <w:szCs w:val="28"/>
          <w:lang w:eastAsia="ru-RU"/>
        </w:rPr>
        <w:t xml:space="preserve">                          </w:t>
      </w:r>
      <w:r>
        <w:rPr>
          <w:sz w:val="28"/>
          <w:szCs w:val="28"/>
          <w:lang w:eastAsia="ru-RU"/>
        </w:rPr>
        <w:t xml:space="preserve"> </w:t>
      </w:r>
      <w:r w:rsidRPr="0002208A">
        <w:rPr>
          <w:sz w:val="28"/>
          <w:szCs w:val="28"/>
          <w:lang w:eastAsia="ru-RU"/>
        </w:rPr>
        <w:t xml:space="preserve"> Освітня </w:t>
      </w:r>
      <w:r w:rsidRPr="0002208A">
        <w:rPr>
          <w:sz w:val="28"/>
          <w:szCs w:val="28"/>
          <w:lang w:val="ru-RU" w:eastAsia="ru-RU"/>
        </w:rPr>
        <w:t>про</w:t>
      </w:r>
      <w:r w:rsidRPr="0002208A">
        <w:rPr>
          <w:sz w:val="28"/>
          <w:szCs w:val="28"/>
          <w:lang w:eastAsia="ru-RU"/>
        </w:rPr>
        <w:t>грама Міжнародне та європейське право</w:t>
      </w:r>
    </w:p>
    <w:p w:rsidR="0002208A" w:rsidRPr="0002208A" w:rsidRDefault="0002208A" w:rsidP="0002208A">
      <w:pPr>
        <w:spacing w:line="360" w:lineRule="auto"/>
        <w:rPr>
          <w:sz w:val="28"/>
          <w:szCs w:val="28"/>
          <w:lang w:eastAsia="ru-RU"/>
        </w:rPr>
      </w:pPr>
      <w:r w:rsidRPr="0002208A">
        <w:rPr>
          <w:sz w:val="28"/>
          <w:szCs w:val="28"/>
          <w:lang w:eastAsia="ru-RU"/>
        </w:rPr>
        <w:t xml:space="preserve">                           </w:t>
      </w:r>
      <w:r>
        <w:rPr>
          <w:sz w:val="28"/>
          <w:szCs w:val="28"/>
          <w:lang w:eastAsia="ru-RU"/>
        </w:rPr>
        <w:t xml:space="preserve"> </w:t>
      </w:r>
      <w:r w:rsidRPr="0002208A">
        <w:rPr>
          <w:sz w:val="28"/>
          <w:szCs w:val="28"/>
          <w:lang w:eastAsia="ru-RU"/>
        </w:rPr>
        <w:t>Спеціальність 081 Право</w:t>
      </w:r>
    </w:p>
    <w:p w:rsidR="0002208A" w:rsidRPr="0002208A" w:rsidRDefault="0002208A" w:rsidP="0002208A">
      <w:pPr>
        <w:spacing w:line="360" w:lineRule="auto"/>
        <w:rPr>
          <w:sz w:val="28"/>
          <w:szCs w:val="28"/>
          <w:lang w:eastAsia="ru-RU"/>
        </w:rPr>
      </w:pPr>
      <w:r w:rsidRPr="0002208A">
        <w:rPr>
          <w:sz w:val="28"/>
          <w:szCs w:val="28"/>
          <w:lang w:eastAsia="ru-RU"/>
        </w:rPr>
        <w:t xml:space="preserve">                           </w:t>
      </w:r>
      <w:r>
        <w:rPr>
          <w:sz w:val="28"/>
          <w:szCs w:val="28"/>
          <w:lang w:eastAsia="ru-RU"/>
        </w:rPr>
        <w:t xml:space="preserve"> </w:t>
      </w:r>
      <w:r w:rsidRPr="0002208A">
        <w:rPr>
          <w:sz w:val="28"/>
          <w:szCs w:val="28"/>
          <w:lang w:eastAsia="ru-RU"/>
        </w:rPr>
        <w:t>Галузь знань 08 Право</w:t>
      </w:r>
    </w:p>
    <w:p w:rsidR="00A87D46" w:rsidRPr="004A6112" w:rsidRDefault="00A87D46">
      <w:pPr>
        <w:jc w:val="center"/>
        <w:rPr>
          <w:sz w:val="28"/>
          <w:szCs w:val="28"/>
        </w:rPr>
      </w:pPr>
    </w:p>
    <w:p w:rsidR="00A87D46" w:rsidRPr="004A6112" w:rsidRDefault="00A87D46">
      <w:pPr>
        <w:jc w:val="center"/>
        <w:rPr>
          <w:sz w:val="28"/>
          <w:szCs w:val="28"/>
        </w:rPr>
      </w:pPr>
    </w:p>
    <w:p w:rsidR="00A87D46" w:rsidRPr="004A6112" w:rsidRDefault="00A87D46">
      <w:pPr>
        <w:jc w:val="center"/>
        <w:rPr>
          <w:sz w:val="28"/>
          <w:szCs w:val="28"/>
        </w:rPr>
      </w:pPr>
    </w:p>
    <w:p w:rsidR="00A87D46" w:rsidRPr="004A6112" w:rsidRDefault="00A87D46">
      <w:pPr>
        <w:jc w:val="center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Default="00A87D46">
      <w:pPr>
        <w:jc w:val="both"/>
        <w:rPr>
          <w:sz w:val="28"/>
          <w:szCs w:val="28"/>
        </w:rPr>
      </w:pPr>
    </w:p>
    <w:p w:rsidR="0002208A" w:rsidRDefault="0002208A">
      <w:pPr>
        <w:jc w:val="both"/>
        <w:rPr>
          <w:sz w:val="28"/>
          <w:szCs w:val="28"/>
        </w:rPr>
      </w:pPr>
    </w:p>
    <w:p w:rsidR="0002208A" w:rsidRPr="004A6112" w:rsidRDefault="0002208A">
      <w:pPr>
        <w:jc w:val="both"/>
        <w:rPr>
          <w:sz w:val="28"/>
          <w:szCs w:val="28"/>
        </w:rPr>
      </w:pPr>
    </w:p>
    <w:p w:rsidR="00A87D46" w:rsidRPr="004A6112" w:rsidRDefault="00B15444">
      <w:pPr>
        <w:jc w:val="right"/>
        <w:rPr>
          <w:sz w:val="28"/>
          <w:szCs w:val="28"/>
        </w:rPr>
      </w:pPr>
      <w:r w:rsidRPr="004A6112">
        <w:rPr>
          <w:sz w:val="28"/>
          <w:szCs w:val="28"/>
        </w:rPr>
        <w:t>Затверджено на засіданні кафедри</w:t>
      </w:r>
    </w:p>
    <w:p w:rsidR="00A87D46" w:rsidRPr="004A6112" w:rsidRDefault="009D1DBA">
      <w:pPr>
        <w:jc w:val="right"/>
        <w:rPr>
          <w:sz w:val="28"/>
          <w:szCs w:val="28"/>
        </w:rPr>
      </w:pPr>
      <w:r>
        <w:rPr>
          <w:sz w:val="28"/>
          <w:szCs w:val="28"/>
        </w:rPr>
        <w:t>Протокол №1 від 31 серпня 2022</w:t>
      </w:r>
      <w:r w:rsidR="00B15444" w:rsidRPr="004A6112">
        <w:rPr>
          <w:sz w:val="28"/>
          <w:szCs w:val="28"/>
        </w:rPr>
        <w:t xml:space="preserve"> р.  </w:t>
      </w: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center"/>
        <w:rPr>
          <w:sz w:val="28"/>
          <w:szCs w:val="28"/>
        </w:rPr>
      </w:pPr>
    </w:p>
    <w:p w:rsidR="00A87D46" w:rsidRPr="004A6112" w:rsidRDefault="00A87D46">
      <w:pPr>
        <w:jc w:val="center"/>
        <w:rPr>
          <w:sz w:val="28"/>
          <w:szCs w:val="28"/>
        </w:rPr>
      </w:pPr>
    </w:p>
    <w:p w:rsidR="00A87D46" w:rsidRPr="004A6112" w:rsidRDefault="00A87D46">
      <w:pPr>
        <w:jc w:val="center"/>
        <w:rPr>
          <w:sz w:val="28"/>
          <w:szCs w:val="28"/>
        </w:rPr>
      </w:pPr>
    </w:p>
    <w:p w:rsidR="00A87D46" w:rsidRPr="004A6112" w:rsidRDefault="00A87D46">
      <w:pPr>
        <w:jc w:val="center"/>
        <w:rPr>
          <w:sz w:val="28"/>
          <w:szCs w:val="28"/>
        </w:rPr>
      </w:pPr>
    </w:p>
    <w:p w:rsidR="00A87D46" w:rsidRPr="004A6112" w:rsidRDefault="00A87D46">
      <w:pPr>
        <w:jc w:val="center"/>
        <w:rPr>
          <w:sz w:val="28"/>
          <w:szCs w:val="28"/>
        </w:rPr>
      </w:pPr>
    </w:p>
    <w:p w:rsidR="00A87D46" w:rsidRPr="004A6112" w:rsidRDefault="00A87D46">
      <w:pPr>
        <w:jc w:val="center"/>
        <w:rPr>
          <w:sz w:val="28"/>
          <w:szCs w:val="28"/>
        </w:rPr>
      </w:pPr>
    </w:p>
    <w:p w:rsidR="00A87D46" w:rsidRPr="004A6112" w:rsidRDefault="00B15444">
      <w:pPr>
        <w:rPr>
          <w:sz w:val="28"/>
          <w:szCs w:val="28"/>
        </w:rPr>
      </w:pPr>
      <w:r w:rsidRPr="004A6112">
        <w:rPr>
          <w:sz w:val="28"/>
          <w:szCs w:val="28"/>
        </w:rPr>
        <w:t xml:space="preserve">                               </w:t>
      </w:r>
      <w:r w:rsidR="009D1DBA">
        <w:rPr>
          <w:sz w:val="28"/>
          <w:szCs w:val="28"/>
        </w:rPr>
        <w:t xml:space="preserve">      м. Івано-Франківськ - 2022</w:t>
      </w:r>
      <w:bookmarkStart w:id="1" w:name="_GoBack"/>
      <w:bookmarkEnd w:id="1"/>
    </w:p>
    <w:p w:rsidR="00C9357B" w:rsidRPr="004A6112" w:rsidRDefault="00C9357B">
      <w:pPr>
        <w:jc w:val="center"/>
        <w:rPr>
          <w:b/>
          <w:sz w:val="28"/>
          <w:szCs w:val="28"/>
        </w:rPr>
      </w:pPr>
    </w:p>
    <w:p w:rsidR="00A87D46" w:rsidRPr="004A6112" w:rsidRDefault="00B15444">
      <w:pPr>
        <w:jc w:val="center"/>
        <w:rPr>
          <w:b/>
          <w:sz w:val="28"/>
          <w:szCs w:val="28"/>
        </w:rPr>
      </w:pPr>
      <w:r w:rsidRPr="004A6112">
        <w:rPr>
          <w:b/>
          <w:sz w:val="28"/>
          <w:szCs w:val="28"/>
        </w:rPr>
        <w:t>ЗМІСТ</w:t>
      </w:r>
    </w:p>
    <w:p w:rsidR="00A87D46" w:rsidRPr="004A6112" w:rsidRDefault="00A87D4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87D46" w:rsidRPr="004A6112" w:rsidRDefault="00A87D4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87D46" w:rsidRPr="004A6112" w:rsidRDefault="00B154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 w:rsidRPr="004A6112">
        <w:rPr>
          <w:color w:val="000000"/>
          <w:sz w:val="28"/>
          <w:szCs w:val="28"/>
        </w:rPr>
        <w:t>Загальна інформація</w:t>
      </w:r>
    </w:p>
    <w:p w:rsidR="00A87D46" w:rsidRPr="004A6112" w:rsidRDefault="00B154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 w:rsidRPr="004A6112">
        <w:rPr>
          <w:color w:val="000000"/>
          <w:sz w:val="28"/>
          <w:szCs w:val="28"/>
        </w:rPr>
        <w:t>Анотація до навчальної дисципліни</w:t>
      </w:r>
    </w:p>
    <w:p w:rsidR="00A87D46" w:rsidRPr="004A6112" w:rsidRDefault="00B154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 w:rsidRPr="004A6112">
        <w:rPr>
          <w:color w:val="000000"/>
          <w:sz w:val="28"/>
          <w:szCs w:val="28"/>
        </w:rPr>
        <w:t>Мета та цілі навчальної дисципліни</w:t>
      </w:r>
    </w:p>
    <w:p w:rsidR="00A87D46" w:rsidRPr="004A6112" w:rsidRDefault="00B154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 w:rsidRPr="004A6112">
        <w:rPr>
          <w:color w:val="000000"/>
          <w:sz w:val="28"/>
          <w:szCs w:val="28"/>
        </w:rPr>
        <w:t xml:space="preserve">Програмні компетентності та результати навчання </w:t>
      </w:r>
    </w:p>
    <w:p w:rsidR="00A87D46" w:rsidRPr="004A6112" w:rsidRDefault="00B154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 w:rsidRPr="004A6112">
        <w:rPr>
          <w:color w:val="000000"/>
          <w:sz w:val="28"/>
          <w:szCs w:val="28"/>
        </w:rPr>
        <w:t xml:space="preserve">Організація навчання </w:t>
      </w:r>
    </w:p>
    <w:p w:rsidR="00A87D46" w:rsidRPr="004A6112" w:rsidRDefault="00B154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 w:rsidRPr="004A6112">
        <w:rPr>
          <w:color w:val="000000"/>
          <w:sz w:val="28"/>
          <w:szCs w:val="28"/>
        </w:rPr>
        <w:t>Система оцінювання навчальної дисципліни</w:t>
      </w:r>
    </w:p>
    <w:p w:rsidR="00A87D46" w:rsidRPr="004A6112" w:rsidRDefault="00B154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 w:rsidRPr="004A6112">
        <w:rPr>
          <w:color w:val="000000"/>
          <w:sz w:val="28"/>
          <w:szCs w:val="28"/>
        </w:rPr>
        <w:t>Політика навчальної дисципліни</w:t>
      </w:r>
    </w:p>
    <w:p w:rsidR="00A87D46" w:rsidRPr="004A6112" w:rsidRDefault="00B154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 w:rsidRPr="004A6112">
        <w:rPr>
          <w:color w:val="000000"/>
          <w:sz w:val="28"/>
          <w:szCs w:val="28"/>
        </w:rPr>
        <w:t>Рекомендована література</w:t>
      </w:r>
    </w:p>
    <w:p w:rsidR="00A87D46" w:rsidRPr="004A6112" w:rsidRDefault="00A87D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rPr>
          <w:b/>
          <w:color w:val="000000"/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  <w:highlight w:val="yellow"/>
        </w:rPr>
      </w:pPr>
    </w:p>
    <w:p w:rsidR="00A87D46" w:rsidRPr="004A6112" w:rsidRDefault="00A87D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Default="00A87D46">
      <w:pPr>
        <w:jc w:val="both"/>
        <w:rPr>
          <w:sz w:val="28"/>
          <w:szCs w:val="28"/>
        </w:rPr>
      </w:pPr>
    </w:p>
    <w:p w:rsidR="0002208A" w:rsidRPr="004A6112" w:rsidRDefault="0002208A">
      <w:pPr>
        <w:jc w:val="both"/>
        <w:rPr>
          <w:sz w:val="28"/>
          <w:szCs w:val="28"/>
        </w:rPr>
      </w:pPr>
    </w:p>
    <w:tbl>
      <w:tblPr>
        <w:tblStyle w:val="a5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A87D46" w:rsidRPr="004A6112">
        <w:tc>
          <w:tcPr>
            <w:tcW w:w="9606" w:type="dxa"/>
            <w:gridSpan w:val="9"/>
          </w:tcPr>
          <w:p w:rsidR="00A87D46" w:rsidRPr="004A6112" w:rsidRDefault="00B15444">
            <w:pPr>
              <w:jc w:val="center"/>
            </w:pPr>
            <w:r w:rsidRPr="004A6112">
              <w:rPr>
                <w:b/>
              </w:rPr>
              <w:lastRenderedPageBreak/>
              <w:t>1. Загальна інформація</w:t>
            </w:r>
          </w:p>
        </w:tc>
      </w:tr>
      <w:tr w:rsidR="00A87D46" w:rsidRPr="004A6112">
        <w:tc>
          <w:tcPr>
            <w:tcW w:w="2547" w:type="dxa"/>
            <w:gridSpan w:val="3"/>
          </w:tcPr>
          <w:p w:rsidR="00A87D46" w:rsidRPr="004A6112" w:rsidRDefault="00B15444">
            <w:pPr>
              <w:rPr>
                <w:b/>
              </w:rPr>
            </w:pPr>
            <w:r w:rsidRPr="004A6112">
              <w:rPr>
                <w:b/>
              </w:rPr>
              <w:t>Назва дисципліни</w:t>
            </w:r>
          </w:p>
        </w:tc>
        <w:tc>
          <w:tcPr>
            <w:tcW w:w="7059" w:type="dxa"/>
            <w:gridSpan w:val="6"/>
          </w:tcPr>
          <w:p w:rsidR="00A87D46" w:rsidRPr="004A6112" w:rsidRDefault="00573DB8">
            <w:pPr>
              <w:jc w:val="both"/>
            </w:pPr>
            <w:r w:rsidRPr="004A6112">
              <w:t>Недержавні системи правосуддя</w:t>
            </w:r>
          </w:p>
        </w:tc>
      </w:tr>
      <w:tr w:rsidR="00A87D46" w:rsidRPr="004A6112">
        <w:tc>
          <w:tcPr>
            <w:tcW w:w="2547" w:type="dxa"/>
            <w:gridSpan w:val="3"/>
          </w:tcPr>
          <w:p w:rsidR="00A87D46" w:rsidRPr="004A6112" w:rsidRDefault="00B15444">
            <w:pPr>
              <w:rPr>
                <w:b/>
              </w:rPr>
            </w:pPr>
            <w:r w:rsidRPr="004A6112">
              <w:rPr>
                <w:b/>
              </w:rPr>
              <w:t>Викладач (-і)</w:t>
            </w:r>
          </w:p>
        </w:tc>
        <w:tc>
          <w:tcPr>
            <w:tcW w:w="7059" w:type="dxa"/>
            <w:gridSpan w:val="6"/>
          </w:tcPr>
          <w:p w:rsidR="00A87D46" w:rsidRPr="004A6112" w:rsidRDefault="00B15444">
            <w:pPr>
              <w:jc w:val="both"/>
            </w:pPr>
            <w:r w:rsidRPr="004A6112">
              <w:t>Ковалишин Олександр Романович., к.ю.н., доцент кафедри  судочинства</w:t>
            </w:r>
          </w:p>
        </w:tc>
      </w:tr>
      <w:tr w:rsidR="00A87D46" w:rsidRPr="004A6112">
        <w:tc>
          <w:tcPr>
            <w:tcW w:w="2547" w:type="dxa"/>
            <w:gridSpan w:val="3"/>
          </w:tcPr>
          <w:p w:rsidR="00A87D46" w:rsidRPr="004A6112" w:rsidRDefault="00B15444">
            <w:pPr>
              <w:rPr>
                <w:b/>
              </w:rPr>
            </w:pPr>
            <w:r w:rsidRPr="004A6112">
              <w:rPr>
                <w:b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:rsidR="00A87D46" w:rsidRPr="004A6112" w:rsidRDefault="00B15444">
            <w:pPr>
              <w:jc w:val="both"/>
            </w:pPr>
            <w:r w:rsidRPr="004A6112">
              <w:t>Ковалишин Олександр Романович</w:t>
            </w:r>
            <w:r w:rsidRPr="004A6112">
              <w:rPr>
                <w:color w:val="262626"/>
                <w:highlight w:val="white"/>
              </w:rPr>
              <w:t xml:space="preserve"> (0342) 596178</w:t>
            </w:r>
          </w:p>
        </w:tc>
      </w:tr>
      <w:tr w:rsidR="00A87D46" w:rsidRPr="004A6112">
        <w:tc>
          <w:tcPr>
            <w:tcW w:w="2547" w:type="dxa"/>
            <w:gridSpan w:val="3"/>
          </w:tcPr>
          <w:p w:rsidR="00A87D46" w:rsidRPr="004A6112" w:rsidRDefault="00B15444">
            <w:pPr>
              <w:rPr>
                <w:b/>
              </w:rPr>
            </w:pPr>
            <w:r w:rsidRPr="004A6112">
              <w:rPr>
                <w:b/>
              </w:rPr>
              <w:t>E-mail викладача</w:t>
            </w:r>
          </w:p>
        </w:tc>
        <w:tc>
          <w:tcPr>
            <w:tcW w:w="7059" w:type="dxa"/>
            <w:gridSpan w:val="6"/>
          </w:tcPr>
          <w:p w:rsidR="00A87D46" w:rsidRPr="004A6112" w:rsidRDefault="00B15444" w:rsidP="008F1C4F">
            <w:pPr>
              <w:jc w:val="both"/>
            </w:pPr>
            <w:r w:rsidRPr="004A6112">
              <w:t xml:space="preserve">  Ковалишин Олександр Романович kovalushyn@pnu.edu.ua</w:t>
            </w:r>
          </w:p>
        </w:tc>
      </w:tr>
      <w:tr w:rsidR="00A87D46" w:rsidRPr="004A6112">
        <w:tc>
          <w:tcPr>
            <w:tcW w:w="2547" w:type="dxa"/>
            <w:gridSpan w:val="3"/>
          </w:tcPr>
          <w:p w:rsidR="00A87D46" w:rsidRPr="004A6112" w:rsidRDefault="00B15444">
            <w:pPr>
              <w:jc w:val="both"/>
              <w:rPr>
                <w:b/>
              </w:rPr>
            </w:pPr>
            <w:r w:rsidRPr="004A6112">
              <w:rPr>
                <w:b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:rsidR="00A87D46" w:rsidRPr="004A6112" w:rsidRDefault="006C106F" w:rsidP="006C106F">
            <w:pPr>
              <w:jc w:val="both"/>
            </w:pPr>
            <w:r w:rsidRPr="004A6112">
              <w:t>Очний</w:t>
            </w:r>
          </w:p>
        </w:tc>
      </w:tr>
      <w:tr w:rsidR="00A87D46" w:rsidRPr="004A6112">
        <w:tc>
          <w:tcPr>
            <w:tcW w:w="2547" w:type="dxa"/>
            <w:gridSpan w:val="3"/>
          </w:tcPr>
          <w:p w:rsidR="00A87D46" w:rsidRPr="004A6112" w:rsidRDefault="00B15444">
            <w:pPr>
              <w:jc w:val="both"/>
              <w:rPr>
                <w:b/>
              </w:rPr>
            </w:pPr>
            <w:r w:rsidRPr="004A6112">
              <w:rPr>
                <w:b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:rsidR="00A87D46" w:rsidRPr="004A6112" w:rsidRDefault="00573DB8" w:rsidP="00573DB8">
            <w:pPr>
              <w:jc w:val="both"/>
            </w:pPr>
            <w:r w:rsidRPr="004A6112">
              <w:t>6 кредитів</w:t>
            </w:r>
            <w:r w:rsidR="00B15444" w:rsidRPr="004A6112">
              <w:t xml:space="preserve"> ЄКТС, </w:t>
            </w:r>
            <w:r w:rsidRPr="004A6112">
              <w:t>18</w:t>
            </w:r>
            <w:r w:rsidR="00B15444" w:rsidRPr="004A6112">
              <w:t>0 год.</w:t>
            </w:r>
          </w:p>
        </w:tc>
      </w:tr>
      <w:tr w:rsidR="00A87D46" w:rsidRPr="004A6112">
        <w:tc>
          <w:tcPr>
            <w:tcW w:w="2547" w:type="dxa"/>
            <w:gridSpan w:val="3"/>
          </w:tcPr>
          <w:p w:rsidR="00A87D46" w:rsidRPr="004A6112" w:rsidRDefault="00B15444">
            <w:pPr>
              <w:jc w:val="both"/>
              <w:rPr>
                <w:b/>
              </w:rPr>
            </w:pPr>
            <w:r w:rsidRPr="004A6112">
              <w:rPr>
                <w:b/>
              </w:rPr>
              <w:t>Посилання на сайт дистанційного навчання</w:t>
            </w:r>
          </w:p>
        </w:tc>
        <w:tc>
          <w:tcPr>
            <w:tcW w:w="7059" w:type="dxa"/>
            <w:gridSpan w:val="6"/>
          </w:tcPr>
          <w:p w:rsidR="00A87D46" w:rsidRPr="004A6112" w:rsidRDefault="009D1DBA">
            <w:pPr>
              <w:jc w:val="both"/>
            </w:pPr>
            <w:hyperlink r:id="rId5">
              <w:r w:rsidR="00B15444" w:rsidRPr="004A6112">
                <w:rPr>
                  <w:color w:val="366091"/>
                  <w:highlight w:val="white"/>
                </w:rPr>
                <w:t>http://www.d-learn.pu.if.ua</w:t>
              </w:r>
            </w:hyperlink>
          </w:p>
        </w:tc>
      </w:tr>
      <w:tr w:rsidR="00A87D46" w:rsidRPr="004A6112">
        <w:tc>
          <w:tcPr>
            <w:tcW w:w="2547" w:type="dxa"/>
            <w:gridSpan w:val="3"/>
          </w:tcPr>
          <w:p w:rsidR="00A87D46" w:rsidRPr="004A6112" w:rsidRDefault="00B15444">
            <w:pPr>
              <w:jc w:val="both"/>
              <w:rPr>
                <w:b/>
              </w:rPr>
            </w:pPr>
            <w:r w:rsidRPr="004A6112">
              <w:rPr>
                <w:b/>
              </w:rPr>
              <w:t>Консультації</w:t>
            </w:r>
          </w:p>
        </w:tc>
        <w:tc>
          <w:tcPr>
            <w:tcW w:w="7059" w:type="dxa"/>
            <w:gridSpan w:val="6"/>
          </w:tcPr>
          <w:p w:rsidR="00A87D46" w:rsidRPr="004A6112" w:rsidRDefault="00B15444">
            <w:pPr>
              <w:jc w:val="both"/>
            </w:pPr>
            <w:r w:rsidRPr="004A6112">
              <w:t>Консультації проводяться відповідно до графіку та розкладу занять на кафедрі.</w:t>
            </w:r>
          </w:p>
          <w:p w:rsidR="00A87D46" w:rsidRPr="004A6112" w:rsidRDefault="00B15444">
            <w:pPr>
              <w:jc w:val="both"/>
            </w:pPr>
            <w:r w:rsidRPr="004A6112">
              <w:t xml:space="preserve">Також можливі консультації шляхом листування через електронну пошту, зокрема, перевірка виконаних індивідуальних науково-дослідних, творчих завдань. </w:t>
            </w:r>
          </w:p>
        </w:tc>
      </w:tr>
      <w:tr w:rsidR="00A87D46" w:rsidRPr="004A6112">
        <w:tc>
          <w:tcPr>
            <w:tcW w:w="9606" w:type="dxa"/>
            <w:gridSpan w:val="9"/>
          </w:tcPr>
          <w:p w:rsidR="00A87D46" w:rsidRPr="004A6112" w:rsidRDefault="00B15444">
            <w:pPr>
              <w:jc w:val="center"/>
            </w:pPr>
            <w:r w:rsidRPr="004A6112">
              <w:rPr>
                <w:b/>
              </w:rPr>
              <w:t>2. Анотація до навчальної дисципліни</w:t>
            </w:r>
          </w:p>
        </w:tc>
      </w:tr>
      <w:tr w:rsidR="00A87D46" w:rsidRPr="004A6112">
        <w:tc>
          <w:tcPr>
            <w:tcW w:w="9606" w:type="dxa"/>
            <w:gridSpan w:val="9"/>
          </w:tcPr>
          <w:p w:rsidR="00300239" w:rsidRPr="004A6112" w:rsidRDefault="00300239" w:rsidP="00300239">
            <w:pPr>
              <w:ind w:firstLine="709"/>
              <w:jc w:val="both"/>
            </w:pPr>
            <w:r w:rsidRPr="004A6112">
              <w:t xml:space="preserve">Характерною особливістю розвитку </w:t>
            </w:r>
            <w:r w:rsidR="002026BD" w:rsidRPr="004A6112">
              <w:t xml:space="preserve">недержавних систем правосуддя </w:t>
            </w:r>
            <w:r w:rsidRPr="004A6112">
              <w:t xml:space="preserve">на сучасному етапі є їх широке поширення у всьому світі. Нині зарубіжний досвід свідчить, що </w:t>
            </w:r>
            <w:r w:rsidR="002026BD" w:rsidRPr="004A6112">
              <w:t xml:space="preserve">недержавні системи правосуддя </w:t>
            </w:r>
            <w:r w:rsidRPr="004A6112">
              <w:t>по праву стає інститутом, здатним ефективно конкурувати з державною монополією на здійснення правосуддя у цивільних та господарських спорах, тому підприємці часто вваж</w:t>
            </w:r>
            <w:r w:rsidR="002026BD" w:rsidRPr="004A6112">
              <w:t>ають за краще звертатися до не</w:t>
            </w:r>
            <w:r w:rsidRPr="004A6112">
              <w:t>державних судів. Наприклад, лише в США близько 80% всіх приватних спорів у підприємницькій сфері розглядаються за допомогою недержавних арбітрів або посередників.</w:t>
            </w:r>
          </w:p>
          <w:p w:rsidR="00300239" w:rsidRPr="004A6112" w:rsidRDefault="00300239" w:rsidP="00300239">
            <w:pPr>
              <w:ind w:firstLine="709"/>
              <w:jc w:val="both"/>
              <w:rPr>
                <w:color w:val="000000"/>
              </w:rPr>
            </w:pPr>
            <w:r w:rsidRPr="004A6112">
              <w:rPr>
                <w:b/>
                <w:bCs/>
                <w:color w:val="000000"/>
              </w:rPr>
              <w:t>Предметом</w:t>
            </w:r>
            <w:r w:rsidRPr="004A6112">
              <w:rPr>
                <w:color w:val="000000"/>
              </w:rPr>
              <w:t xml:space="preserve"> вивчення  навчальної дисципліни є нормативно-правові акти, які регламентують питання здійснення судочинства</w:t>
            </w:r>
            <w:r w:rsidR="002026BD" w:rsidRPr="004A6112">
              <w:rPr>
                <w:color w:val="000000"/>
              </w:rPr>
              <w:t xml:space="preserve"> через </w:t>
            </w:r>
            <w:r w:rsidR="002026BD" w:rsidRPr="004A6112">
              <w:t>недержавні системи правосуддя</w:t>
            </w:r>
            <w:r w:rsidRPr="004A6112">
              <w:rPr>
                <w:color w:val="000000"/>
              </w:rPr>
              <w:t>, а також відповідна судова практика.</w:t>
            </w:r>
          </w:p>
          <w:p w:rsidR="002026BD" w:rsidRPr="004A6112" w:rsidRDefault="002026BD" w:rsidP="00300239">
            <w:pPr>
              <w:ind w:firstLine="709"/>
              <w:jc w:val="both"/>
            </w:pPr>
            <w:r w:rsidRPr="004A6112">
              <w:t xml:space="preserve">Предметом вивчення навчальної дисципліни є також альтернативні способи вирішення правових спорів – переговори і медіація (посередництво). </w:t>
            </w:r>
          </w:p>
          <w:p w:rsidR="002026BD" w:rsidRPr="004A6112" w:rsidRDefault="002026BD" w:rsidP="00300239">
            <w:pPr>
              <w:ind w:firstLine="709"/>
              <w:jc w:val="both"/>
              <w:rPr>
                <w:color w:val="000000"/>
              </w:rPr>
            </w:pPr>
            <w:r w:rsidRPr="004A6112">
              <w:t>Міждисциплінарні зв’язки: для всебічного засвоєння спецкурсу «Недержавні системи правосуддя» необхідні знання таких дисциплін, як загальна теорія права, цивільне, господарське, сімейне, адміністративне, трудове право, кримінальне, цивільне процесуальне, кримінальне процесуальне право та галузі права.</w:t>
            </w:r>
          </w:p>
          <w:p w:rsidR="00A87D46" w:rsidRPr="004A6112" w:rsidRDefault="00A87D46" w:rsidP="002026BD">
            <w:pPr>
              <w:ind w:firstLine="709"/>
              <w:jc w:val="both"/>
              <w:rPr>
                <w:color w:val="222222"/>
              </w:rPr>
            </w:pPr>
          </w:p>
        </w:tc>
      </w:tr>
      <w:tr w:rsidR="00A87D46" w:rsidRPr="004A6112">
        <w:tc>
          <w:tcPr>
            <w:tcW w:w="9606" w:type="dxa"/>
            <w:gridSpan w:val="9"/>
          </w:tcPr>
          <w:p w:rsidR="00A87D46" w:rsidRPr="004A6112" w:rsidRDefault="00B15444">
            <w:pPr>
              <w:jc w:val="center"/>
            </w:pPr>
            <w:r w:rsidRPr="004A6112">
              <w:rPr>
                <w:b/>
              </w:rPr>
              <w:t>3. Мета та цілі навчальної дисципліни</w:t>
            </w:r>
          </w:p>
        </w:tc>
      </w:tr>
      <w:tr w:rsidR="00A87D46" w:rsidRPr="004A6112">
        <w:tc>
          <w:tcPr>
            <w:tcW w:w="9606" w:type="dxa"/>
            <w:gridSpan w:val="9"/>
          </w:tcPr>
          <w:p w:rsidR="00300239" w:rsidRPr="004A6112" w:rsidRDefault="00300239" w:rsidP="00300239">
            <w:pPr>
              <w:pStyle w:val="a6"/>
              <w:ind w:firstLine="709"/>
              <w:jc w:val="both"/>
              <w:rPr>
                <w:color w:val="000000"/>
                <w:lang w:val="uk-UA" w:eastAsia="en-US"/>
              </w:rPr>
            </w:pPr>
            <w:r w:rsidRPr="004A6112">
              <w:rPr>
                <w:b/>
                <w:color w:val="000000"/>
                <w:lang w:val="uk-UA"/>
              </w:rPr>
              <w:t>Метою</w:t>
            </w:r>
            <w:r w:rsidRPr="004A6112">
              <w:rPr>
                <w:color w:val="000000"/>
                <w:lang w:val="uk-UA"/>
              </w:rPr>
              <w:t xml:space="preserve"> викладання навчальної дисципліни </w:t>
            </w:r>
            <w:r w:rsidR="002026BD" w:rsidRPr="004A6112">
              <w:rPr>
                <w:color w:val="000000"/>
                <w:lang w:val="uk-UA"/>
              </w:rPr>
              <w:t>«</w:t>
            </w:r>
            <w:r w:rsidR="002026BD" w:rsidRPr="004A6112">
              <w:t>Недержавні системи правосуддя</w:t>
            </w:r>
            <w:r w:rsidRPr="004A6112">
              <w:rPr>
                <w:color w:val="000000"/>
                <w:lang w:val="uk-UA"/>
              </w:rPr>
              <w:t xml:space="preserve">» є оволодіння сучасними знаннями щодо захисту прав у сфері </w:t>
            </w:r>
            <w:r w:rsidRPr="004A6112">
              <w:rPr>
                <w:color w:val="000000"/>
                <w:lang w:val="uk-UA" w:eastAsia="en-US"/>
              </w:rPr>
              <w:t xml:space="preserve"> арбітражу.</w:t>
            </w:r>
          </w:p>
          <w:p w:rsidR="00300239" w:rsidRPr="004A6112" w:rsidRDefault="00300239" w:rsidP="00300239">
            <w:pPr>
              <w:pStyle w:val="a6"/>
              <w:ind w:firstLine="709"/>
              <w:jc w:val="both"/>
              <w:rPr>
                <w:color w:val="000000"/>
                <w:lang w:val="uk-UA"/>
              </w:rPr>
            </w:pPr>
            <w:r w:rsidRPr="004A6112">
              <w:rPr>
                <w:lang w:val="uk-UA"/>
              </w:rPr>
              <w:t>Метою вивчення д</w:t>
            </w:r>
            <w:r w:rsidR="002026BD" w:rsidRPr="004A6112">
              <w:rPr>
                <w:lang w:val="uk-UA"/>
              </w:rPr>
              <w:t>исципліни «Недержавні системи правосуддя</w:t>
            </w:r>
            <w:r w:rsidRPr="004A6112">
              <w:rPr>
                <w:lang w:val="uk-UA"/>
              </w:rPr>
              <w:t xml:space="preserve">» є набуття студентом знань, умінь і навичок щодо забезпечення розвитку професійної компетентності майбутніх правників початкових навичок </w:t>
            </w:r>
            <w:r w:rsidR="0039253F" w:rsidRPr="004A6112">
              <w:rPr>
                <w:lang w:val="uk-UA"/>
              </w:rPr>
              <w:t>захисту прав осіб у недержавних системах правосуддя</w:t>
            </w:r>
            <w:r w:rsidRPr="004A6112">
              <w:rPr>
                <w:lang w:val="uk-UA"/>
              </w:rPr>
              <w:t>, шляхом імплементації кращих європейських</w:t>
            </w:r>
            <w:r w:rsidR="0039253F" w:rsidRPr="004A6112">
              <w:rPr>
                <w:lang w:val="uk-UA"/>
              </w:rPr>
              <w:t xml:space="preserve"> та світових стандартів</w:t>
            </w:r>
            <w:r w:rsidRPr="004A6112">
              <w:rPr>
                <w:lang w:val="uk-UA"/>
              </w:rPr>
              <w:t>; формування навичок надання послуг медіації на професійних засадах, поширення практики мирного вирішення спорів позасудовими методами для профілактики та розв’язання конфліктів у різних сферах</w:t>
            </w:r>
            <w:r w:rsidR="0039253F" w:rsidRPr="004A6112">
              <w:rPr>
                <w:lang w:val="uk-UA"/>
              </w:rPr>
              <w:t>,</w:t>
            </w:r>
            <w:r w:rsidRPr="004A6112">
              <w:rPr>
                <w:lang w:val="uk-UA"/>
              </w:rPr>
              <w:t xml:space="preserve"> де виникають конфлікти.</w:t>
            </w:r>
          </w:p>
          <w:p w:rsidR="00300239" w:rsidRPr="004A6112" w:rsidRDefault="00300239" w:rsidP="00300239">
            <w:pPr>
              <w:shd w:val="clear" w:color="auto" w:fill="FFFFFF"/>
              <w:ind w:firstLine="709"/>
              <w:jc w:val="both"/>
            </w:pPr>
            <w:r w:rsidRPr="004A6112">
              <w:rPr>
                <w:b/>
              </w:rPr>
              <w:t>Основними завданнями</w:t>
            </w:r>
            <w:r w:rsidRPr="004A6112">
              <w:t xml:space="preserve"> вивчення дисципліни «</w:t>
            </w:r>
            <w:r w:rsidR="0039253F" w:rsidRPr="004A6112">
              <w:t>Недержавні системи правосуддя</w:t>
            </w:r>
            <w:r w:rsidRPr="004A6112">
              <w:t>»</w:t>
            </w:r>
            <w:r w:rsidR="0039253F" w:rsidRPr="004A6112">
              <w:t xml:space="preserve">, окрім вище зазначеного </w:t>
            </w:r>
            <w:r w:rsidRPr="004A6112">
              <w:t xml:space="preserve">є вивчення та засвоєння таких понять як третейський суд та третейське судочинство, третейська угода, а також положень щодо організації та діяльності третейських судів; особливостей розгляду третейськими судами правових спорів; оволодіння вмінням застосовувати на практиці набуті знання та складати </w:t>
            </w:r>
            <w:r w:rsidRPr="004A6112">
              <w:lastRenderedPageBreak/>
              <w:t xml:space="preserve">відповідні процесуальні документи. </w:t>
            </w:r>
          </w:p>
          <w:p w:rsidR="00A87D46" w:rsidRPr="004A6112" w:rsidRDefault="00A87D46">
            <w:pPr>
              <w:ind w:firstLine="310"/>
              <w:jc w:val="both"/>
            </w:pPr>
          </w:p>
        </w:tc>
      </w:tr>
      <w:tr w:rsidR="00A87D46" w:rsidRPr="004A6112">
        <w:tc>
          <w:tcPr>
            <w:tcW w:w="9606" w:type="dxa"/>
            <w:gridSpan w:val="9"/>
          </w:tcPr>
          <w:p w:rsidR="00A87D46" w:rsidRPr="004A6112" w:rsidRDefault="00B15444">
            <w:pPr>
              <w:jc w:val="center"/>
              <w:rPr>
                <w:b/>
              </w:rPr>
            </w:pPr>
            <w:r w:rsidRPr="004A6112">
              <w:rPr>
                <w:b/>
              </w:rPr>
              <w:lastRenderedPageBreak/>
              <w:t xml:space="preserve">4. Програмні компетентності та результати навчання </w:t>
            </w:r>
          </w:p>
        </w:tc>
      </w:tr>
      <w:tr w:rsidR="00A87D46" w:rsidRPr="004A6112">
        <w:trPr>
          <w:trHeight w:val="699"/>
        </w:trPr>
        <w:tc>
          <w:tcPr>
            <w:tcW w:w="9606" w:type="dxa"/>
            <w:gridSpan w:val="9"/>
          </w:tcPr>
          <w:p w:rsidR="00300239" w:rsidRPr="004A6112" w:rsidRDefault="00300239" w:rsidP="00300239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rPr>
                <w:szCs w:val="28"/>
              </w:rPr>
            </w:pPr>
            <w:r w:rsidRPr="004A6112">
              <w:rPr>
                <w:szCs w:val="28"/>
              </w:rPr>
              <w:t>Загальні компетентності:</w:t>
            </w:r>
          </w:p>
          <w:p w:rsidR="00300239" w:rsidRPr="004A6112" w:rsidRDefault="00300239" w:rsidP="0030023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lang w:eastAsia="en-US"/>
              </w:rPr>
            </w:pPr>
            <w:r w:rsidRPr="004A6112">
              <w:rPr>
                <w:rFonts w:eastAsia="Arial Unicode MS"/>
                <w:color w:val="000000"/>
                <w:lang w:eastAsia="en-US"/>
              </w:rPr>
              <w:t>Здатність до абстрактного мислення, аналізу та синтезу.</w:t>
            </w:r>
          </w:p>
          <w:p w:rsidR="00300239" w:rsidRPr="004A6112" w:rsidRDefault="00300239" w:rsidP="0030023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lang w:eastAsia="en-US"/>
              </w:rPr>
            </w:pPr>
            <w:r w:rsidRPr="004A6112">
              <w:rPr>
                <w:rFonts w:eastAsia="Arial Unicode MS"/>
                <w:color w:val="000000"/>
                <w:lang w:eastAsia="en-US"/>
              </w:rPr>
              <w:t>Здатність застосовувати знання у практичних ситуаціях.</w:t>
            </w:r>
          </w:p>
          <w:p w:rsidR="00300239" w:rsidRPr="004A6112" w:rsidRDefault="00300239" w:rsidP="0030023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lang w:eastAsia="en-US"/>
              </w:rPr>
            </w:pPr>
            <w:r w:rsidRPr="004A6112">
              <w:rPr>
                <w:rFonts w:eastAsia="Arial Unicode MS"/>
                <w:color w:val="000000"/>
                <w:lang w:eastAsia="en-US"/>
              </w:rPr>
              <w:t>Знання та розуміння предметної області та розуміння професійної діяльності.</w:t>
            </w:r>
          </w:p>
          <w:p w:rsidR="00300239" w:rsidRPr="004A6112" w:rsidRDefault="00300239" w:rsidP="0030023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lang w:eastAsia="en-US"/>
              </w:rPr>
            </w:pPr>
            <w:r w:rsidRPr="004A6112">
              <w:rPr>
                <w:rFonts w:eastAsia="Arial Unicode MS"/>
                <w:color w:val="000000"/>
                <w:lang w:eastAsia="en-US"/>
              </w:rPr>
              <w:t>Здатність вчитися і оволодівати сучасними знаннями.</w:t>
            </w:r>
          </w:p>
          <w:p w:rsidR="00300239" w:rsidRPr="004A6112" w:rsidRDefault="00300239" w:rsidP="0030023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lang w:eastAsia="en-US"/>
              </w:rPr>
            </w:pPr>
            <w:r w:rsidRPr="004A6112">
              <w:rPr>
                <w:rFonts w:eastAsia="Arial Unicode MS"/>
                <w:color w:val="000000"/>
                <w:lang w:eastAsia="en-US"/>
              </w:rPr>
              <w:t>Фахові компетентності:</w:t>
            </w:r>
          </w:p>
          <w:p w:rsidR="00300239" w:rsidRPr="004A6112" w:rsidRDefault="00300239" w:rsidP="0030023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lang w:eastAsia="en-US"/>
              </w:rPr>
            </w:pPr>
            <w:r w:rsidRPr="004A6112">
              <w:rPr>
                <w:rFonts w:eastAsia="Arial Unicode MS"/>
                <w:color w:val="000000"/>
                <w:lang w:eastAsia="en-US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:rsidR="00300239" w:rsidRPr="004A6112" w:rsidRDefault="00300239" w:rsidP="0030023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lang w:eastAsia="en-US"/>
              </w:rPr>
            </w:pPr>
            <w:r w:rsidRPr="004A6112">
              <w:rPr>
                <w:rFonts w:eastAsia="Arial Unicode MS"/>
                <w:color w:val="000000"/>
                <w:lang w:eastAsia="en-US"/>
              </w:rPr>
              <w:t>Знання і розуміння міжнародних стандартів прав людини, положень Конвенції про захист прав людини та основоположних свобод, а також практики Європейського суду з прав людини.</w:t>
            </w:r>
          </w:p>
          <w:p w:rsidR="00300239" w:rsidRPr="004A6112" w:rsidRDefault="00300239" w:rsidP="0030023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lang w:eastAsia="en-US"/>
              </w:rPr>
            </w:pPr>
            <w:r w:rsidRPr="004A6112">
              <w:rPr>
                <w:rFonts w:eastAsia="Arial Unicode MS"/>
                <w:color w:val="000000"/>
                <w:lang w:eastAsia="en-US"/>
              </w:rPr>
              <w:t>Знання і розуміння особливостей реалізації та застосування норм матеріального і процесуального права.</w:t>
            </w:r>
          </w:p>
          <w:p w:rsidR="00300239" w:rsidRPr="004A6112" w:rsidRDefault="00300239" w:rsidP="0030023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lang w:eastAsia="en-US"/>
              </w:rPr>
            </w:pPr>
            <w:r w:rsidRPr="004A6112">
              <w:rPr>
                <w:rFonts w:eastAsia="Arial Unicode MS"/>
                <w:color w:val="000000"/>
                <w:lang w:eastAsia="en-US"/>
              </w:rPr>
              <w:t>Здатність визначати належні та прийнятні для юридичного аналізу факти.</w:t>
            </w:r>
          </w:p>
          <w:p w:rsidR="00300239" w:rsidRPr="004A6112" w:rsidRDefault="00300239" w:rsidP="0030023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lang w:eastAsia="en-US"/>
              </w:rPr>
            </w:pPr>
            <w:r w:rsidRPr="004A6112">
              <w:rPr>
                <w:rFonts w:eastAsia="Arial Unicode MS"/>
                <w:color w:val="000000"/>
                <w:lang w:eastAsia="en-US"/>
              </w:rPr>
              <w:t>Здатність аналізувати правові проблеми, формувати та обґрунтовувати правові позиції.</w:t>
            </w:r>
          </w:p>
          <w:p w:rsidR="00300239" w:rsidRPr="004A6112" w:rsidRDefault="00300239" w:rsidP="0030023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lang w:eastAsia="en-US"/>
              </w:rPr>
            </w:pPr>
            <w:r w:rsidRPr="004A6112">
              <w:rPr>
                <w:rFonts w:eastAsia="Arial Unicode MS"/>
                <w:color w:val="000000"/>
                <w:lang w:eastAsia="en-US"/>
              </w:rPr>
              <w:t>Здатність до критичного та системного аналізу правових явищ і застосування набутих знань у професійній діяльності.</w:t>
            </w:r>
          </w:p>
          <w:p w:rsidR="00300239" w:rsidRPr="004A6112" w:rsidRDefault="00300239" w:rsidP="00300239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lang w:eastAsia="en-US"/>
              </w:rPr>
            </w:pPr>
            <w:r w:rsidRPr="004A6112">
              <w:rPr>
                <w:rFonts w:eastAsia="Arial Unicode MS"/>
                <w:color w:val="000000"/>
                <w:lang w:eastAsia="en-US"/>
              </w:rPr>
              <w:t>Здатність до консультування з правових питань, зокрема, можливих способів захисту прав та інтересів клієнтів, відповідно до вимог професійної етики, належного дотримання норм щодо нерозголошення персональних даних та конфіденційної інформації.</w:t>
            </w:r>
          </w:p>
          <w:p w:rsidR="00300239" w:rsidRPr="004A6112" w:rsidRDefault="00300239" w:rsidP="00300239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</w:rPr>
            </w:pPr>
            <w:r w:rsidRPr="004A6112">
              <w:rPr>
                <w:szCs w:val="28"/>
              </w:rPr>
              <w:t>Програмні результати навчання:</w:t>
            </w:r>
          </w:p>
          <w:p w:rsidR="00300239" w:rsidRPr="004A6112" w:rsidRDefault="00300239" w:rsidP="00300239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</w:rPr>
            </w:pPr>
            <w:r w:rsidRPr="004A6112">
              <w:rPr>
                <w:szCs w:val="28"/>
              </w:rPr>
              <w:t>Визначати переконливість аргументів у процесі оцінки заздалегідь невідомих умов та обставин.</w:t>
            </w:r>
          </w:p>
          <w:p w:rsidR="00300239" w:rsidRPr="004A6112" w:rsidRDefault="00300239" w:rsidP="00300239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</w:rPr>
            </w:pPr>
            <w:r w:rsidRPr="004A6112">
              <w:rPr>
                <w:szCs w:val="28"/>
              </w:rPr>
              <w:t>Здійснювати аналіз суспільних процесів у контексті аналізованої проблеми і демонструвати власне бачення шляхів її розв’язання.</w:t>
            </w:r>
          </w:p>
          <w:p w:rsidR="00300239" w:rsidRPr="004A6112" w:rsidRDefault="00300239" w:rsidP="00300239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</w:rPr>
            </w:pPr>
            <w:r w:rsidRPr="004A6112">
              <w:rPr>
                <w:szCs w:val="28"/>
              </w:rPr>
              <w:t>Формулювати власні обґрунтовані судження на основі аналізу відомої проблеми.</w:t>
            </w:r>
          </w:p>
          <w:p w:rsidR="00300239" w:rsidRPr="004A6112" w:rsidRDefault="00300239" w:rsidP="00300239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</w:rPr>
            </w:pPr>
            <w:r w:rsidRPr="004A6112">
              <w:rPr>
                <w:szCs w:val="28"/>
              </w:rPr>
              <w:t>Давати короткий висновок щодо окремих фактичних обставин (даних) з достатньою обґрунтованістю.</w:t>
            </w:r>
          </w:p>
          <w:p w:rsidR="00300239" w:rsidRPr="004A6112" w:rsidRDefault="00300239" w:rsidP="00300239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</w:rPr>
            </w:pPr>
            <w:r w:rsidRPr="004A6112">
              <w:rPr>
                <w:szCs w:val="28"/>
              </w:rPr>
              <w:t>Доносити до респондента матеріал з певної проблематики доступно і зрозуміло.</w:t>
            </w:r>
          </w:p>
          <w:p w:rsidR="00300239" w:rsidRPr="004A6112" w:rsidRDefault="00300239" w:rsidP="00300239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</w:rPr>
            </w:pPr>
            <w:r w:rsidRPr="004A6112">
              <w:rPr>
                <w:szCs w:val="28"/>
              </w:rPr>
              <w:t>Пояснювати характер певних подій та процесів з розумінням професійного та суспільного контексту.</w:t>
            </w:r>
          </w:p>
          <w:p w:rsidR="00300239" w:rsidRPr="004A6112" w:rsidRDefault="00300239" w:rsidP="00300239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</w:rPr>
            </w:pPr>
            <w:r w:rsidRPr="004A6112">
              <w:rPr>
                <w:szCs w:val="28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висновки.</w:t>
            </w:r>
          </w:p>
          <w:p w:rsidR="00A87D46" w:rsidRPr="004A6112" w:rsidRDefault="00300239" w:rsidP="00300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6112">
              <w:rPr>
                <w:szCs w:val="28"/>
              </w:rPr>
              <w:t>Надавати консультації щодо можливих способів захисту прав та інтересів клієнтів у різних правових ситуаціях.</w:t>
            </w:r>
            <w:r w:rsidR="00B15444" w:rsidRPr="004A6112">
              <w:rPr>
                <w:color w:val="000000"/>
                <w:highlight w:val="yellow"/>
              </w:rPr>
              <w:t xml:space="preserve"> </w:t>
            </w:r>
          </w:p>
        </w:tc>
      </w:tr>
      <w:tr w:rsidR="00A87D46" w:rsidRPr="004A6112">
        <w:tc>
          <w:tcPr>
            <w:tcW w:w="9606" w:type="dxa"/>
            <w:gridSpan w:val="9"/>
          </w:tcPr>
          <w:p w:rsidR="00A87D46" w:rsidRPr="004A6112" w:rsidRDefault="00B15444">
            <w:pPr>
              <w:jc w:val="center"/>
            </w:pPr>
            <w:r w:rsidRPr="004A6112">
              <w:rPr>
                <w:b/>
              </w:rPr>
              <w:t xml:space="preserve">5. Організація навчання </w:t>
            </w:r>
          </w:p>
        </w:tc>
      </w:tr>
      <w:tr w:rsidR="00A87D46" w:rsidRPr="004A6112">
        <w:tc>
          <w:tcPr>
            <w:tcW w:w="9606" w:type="dxa"/>
            <w:gridSpan w:val="9"/>
          </w:tcPr>
          <w:p w:rsidR="00A87D46" w:rsidRPr="004A6112" w:rsidRDefault="00B15444">
            <w:pPr>
              <w:jc w:val="center"/>
            </w:pPr>
            <w:r w:rsidRPr="004A6112">
              <w:t>Обсяг навчальної дисципліни</w:t>
            </w:r>
          </w:p>
        </w:tc>
      </w:tr>
      <w:tr w:rsidR="00A87D46" w:rsidRPr="004A6112">
        <w:tc>
          <w:tcPr>
            <w:tcW w:w="3050" w:type="dxa"/>
            <w:gridSpan w:val="4"/>
          </w:tcPr>
          <w:p w:rsidR="00A87D46" w:rsidRPr="004A6112" w:rsidRDefault="00B15444">
            <w:pPr>
              <w:jc w:val="center"/>
            </w:pPr>
            <w:r w:rsidRPr="004A6112">
              <w:t>Вид заняття</w:t>
            </w:r>
          </w:p>
        </w:tc>
        <w:tc>
          <w:tcPr>
            <w:tcW w:w="6556" w:type="dxa"/>
            <w:gridSpan w:val="5"/>
          </w:tcPr>
          <w:p w:rsidR="00A87D46" w:rsidRPr="004A6112" w:rsidRDefault="00B15444">
            <w:pPr>
              <w:jc w:val="center"/>
            </w:pPr>
            <w:r w:rsidRPr="004A6112">
              <w:t>Загальна кількість годин</w:t>
            </w:r>
          </w:p>
        </w:tc>
      </w:tr>
      <w:tr w:rsidR="00A87D46" w:rsidRPr="004A6112">
        <w:tc>
          <w:tcPr>
            <w:tcW w:w="3050" w:type="dxa"/>
            <w:gridSpan w:val="4"/>
          </w:tcPr>
          <w:p w:rsidR="00A87D46" w:rsidRPr="004A6112" w:rsidRDefault="00B1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4A6112">
              <w:rPr>
                <w:color w:val="000000"/>
              </w:rPr>
              <w:t>лекції</w:t>
            </w:r>
          </w:p>
        </w:tc>
        <w:tc>
          <w:tcPr>
            <w:tcW w:w="6556" w:type="dxa"/>
            <w:gridSpan w:val="5"/>
          </w:tcPr>
          <w:p w:rsidR="00A87D46" w:rsidRPr="004A6112" w:rsidRDefault="00573DB8">
            <w:pPr>
              <w:jc w:val="center"/>
            </w:pPr>
            <w:r w:rsidRPr="004A6112">
              <w:t>30</w:t>
            </w:r>
          </w:p>
        </w:tc>
      </w:tr>
      <w:tr w:rsidR="00A87D46" w:rsidRPr="004A6112">
        <w:tc>
          <w:tcPr>
            <w:tcW w:w="3050" w:type="dxa"/>
            <w:gridSpan w:val="4"/>
          </w:tcPr>
          <w:p w:rsidR="00A87D46" w:rsidRPr="004A6112" w:rsidRDefault="00B1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4A6112">
              <w:rPr>
                <w:color w:val="000000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:rsidR="00A87D46" w:rsidRPr="004A6112" w:rsidRDefault="00573DB8">
            <w:pPr>
              <w:jc w:val="center"/>
            </w:pPr>
            <w:r w:rsidRPr="004A6112">
              <w:t>36</w:t>
            </w:r>
          </w:p>
        </w:tc>
      </w:tr>
      <w:tr w:rsidR="00A87D46" w:rsidRPr="004A6112">
        <w:tc>
          <w:tcPr>
            <w:tcW w:w="3050" w:type="dxa"/>
            <w:gridSpan w:val="4"/>
          </w:tcPr>
          <w:p w:rsidR="00A87D46" w:rsidRPr="004A6112" w:rsidRDefault="00B1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4A6112">
              <w:rPr>
                <w:color w:val="000000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:rsidR="00A87D46" w:rsidRPr="004A6112" w:rsidRDefault="00573DB8">
            <w:pPr>
              <w:jc w:val="center"/>
            </w:pPr>
            <w:r w:rsidRPr="004A6112">
              <w:t>114</w:t>
            </w:r>
          </w:p>
        </w:tc>
      </w:tr>
      <w:tr w:rsidR="00A87D46" w:rsidRPr="004A6112">
        <w:tc>
          <w:tcPr>
            <w:tcW w:w="9606" w:type="dxa"/>
            <w:gridSpan w:val="9"/>
          </w:tcPr>
          <w:p w:rsidR="00A87D46" w:rsidRPr="004A6112" w:rsidRDefault="00B15444">
            <w:pPr>
              <w:jc w:val="center"/>
            </w:pPr>
            <w:r w:rsidRPr="004A6112">
              <w:t>Ознаки курсу</w:t>
            </w:r>
          </w:p>
        </w:tc>
      </w:tr>
      <w:tr w:rsidR="00A87D46" w:rsidRPr="004A6112">
        <w:tc>
          <w:tcPr>
            <w:tcW w:w="1513" w:type="dxa"/>
            <w:vAlign w:val="center"/>
          </w:tcPr>
          <w:p w:rsidR="00A87D46" w:rsidRPr="004A6112" w:rsidRDefault="00B1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r w:rsidRPr="004A6112">
              <w:rPr>
                <w:color w:val="000000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A87D46" w:rsidRPr="004A6112" w:rsidRDefault="00B1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r w:rsidRPr="004A6112">
              <w:rPr>
                <w:color w:val="000000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A87D46" w:rsidRPr="004A6112" w:rsidRDefault="00B1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r w:rsidRPr="004A6112">
              <w:rPr>
                <w:color w:val="000000"/>
              </w:rPr>
              <w:t>Курс</w:t>
            </w:r>
          </w:p>
          <w:p w:rsidR="00A87D46" w:rsidRPr="004A6112" w:rsidRDefault="00B1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r w:rsidRPr="004A6112">
              <w:rPr>
                <w:color w:val="000000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:rsidR="00A87D46" w:rsidRPr="004A6112" w:rsidRDefault="00B1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r w:rsidRPr="004A6112">
              <w:rPr>
                <w:color w:val="000000"/>
              </w:rPr>
              <w:t>Нормативний/</w:t>
            </w:r>
          </w:p>
          <w:p w:rsidR="00A87D46" w:rsidRPr="004A6112" w:rsidRDefault="00B1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r w:rsidRPr="004A6112">
              <w:rPr>
                <w:color w:val="000000"/>
              </w:rPr>
              <w:t>вибірковий</w:t>
            </w:r>
          </w:p>
        </w:tc>
      </w:tr>
      <w:tr w:rsidR="00A87D46" w:rsidRPr="004A6112">
        <w:tc>
          <w:tcPr>
            <w:tcW w:w="1513" w:type="dxa"/>
          </w:tcPr>
          <w:p w:rsidR="00A87D46" w:rsidRPr="004A6112" w:rsidRDefault="00573DB8">
            <w:pPr>
              <w:jc w:val="center"/>
            </w:pPr>
            <w:r w:rsidRPr="004A6112">
              <w:t>7</w:t>
            </w:r>
          </w:p>
        </w:tc>
        <w:tc>
          <w:tcPr>
            <w:tcW w:w="2203" w:type="dxa"/>
            <w:gridSpan w:val="4"/>
          </w:tcPr>
          <w:p w:rsidR="00A87D46" w:rsidRPr="004A6112" w:rsidRDefault="00B15444" w:rsidP="006C106F">
            <w:pPr>
              <w:spacing w:line="276" w:lineRule="auto"/>
              <w:ind w:left="164"/>
              <w:jc w:val="center"/>
            </w:pPr>
            <w:r w:rsidRPr="004A6112">
              <w:rPr>
                <w:color w:val="000000"/>
              </w:rPr>
              <w:t xml:space="preserve">081 </w:t>
            </w:r>
            <w:r w:rsidR="006C106F" w:rsidRPr="004A6112">
              <w:rPr>
                <w:color w:val="000000"/>
              </w:rPr>
              <w:t>Міжнародне та європейське право</w:t>
            </w:r>
          </w:p>
        </w:tc>
        <w:tc>
          <w:tcPr>
            <w:tcW w:w="3509" w:type="dxa"/>
            <w:gridSpan w:val="2"/>
          </w:tcPr>
          <w:p w:rsidR="00A87D46" w:rsidRPr="004A6112" w:rsidRDefault="006C106F">
            <w:pPr>
              <w:jc w:val="center"/>
            </w:pPr>
            <w:r w:rsidRPr="004A6112">
              <w:t>4</w:t>
            </w:r>
          </w:p>
        </w:tc>
        <w:tc>
          <w:tcPr>
            <w:tcW w:w="2381" w:type="dxa"/>
            <w:gridSpan w:val="2"/>
          </w:tcPr>
          <w:p w:rsidR="00A87D46" w:rsidRPr="004A6112" w:rsidRDefault="00B15444">
            <w:pPr>
              <w:jc w:val="center"/>
            </w:pPr>
            <w:r w:rsidRPr="004A6112">
              <w:t>вибірковий</w:t>
            </w:r>
          </w:p>
        </w:tc>
      </w:tr>
      <w:tr w:rsidR="00A87D46" w:rsidRPr="004A6112">
        <w:tc>
          <w:tcPr>
            <w:tcW w:w="9606" w:type="dxa"/>
            <w:gridSpan w:val="9"/>
          </w:tcPr>
          <w:p w:rsidR="00A87D46" w:rsidRPr="004A6112" w:rsidRDefault="00B15444">
            <w:pPr>
              <w:jc w:val="center"/>
            </w:pPr>
            <w:r w:rsidRPr="004A6112">
              <w:lastRenderedPageBreak/>
              <w:t>Тематика курсу</w:t>
            </w:r>
          </w:p>
        </w:tc>
      </w:tr>
      <w:tr w:rsidR="00A87D46" w:rsidRPr="004A6112">
        <w:tc>
          <w:tcPr>
            <w:tcW w:w="6232" w:type="dxa"/>
            <w:gridSpan w:val="6"/>
            <w:vMerge w:val="restart"/>
          </w:tcPr>
          <w:p w:rsidR="00A87D46" w:rsidRPr="004A6112" w:rsidRDefault="00B15444">
            <w:pPr>
              <w:jc w:val="center"/>
            </w:pPr>
            <w:r w:rsidRPr="004A6112">
              <w:t xml:space="preserve">Тема </w:t>
            </w:r>
          </w:p>
        </w:tc>
        <w:tc>
          <w:tcPr>
            <w:tcW w:w="3374" w:type="dxa"/>
            <w:gridSpan w:val="3"/>
          </w:tcPr>
          <w:p w:rsidR="00A87D46" w:rsidRPr="004A6112" w:rsidRDefault="00B15444">
            <w:pPr>
              <w:jc w:val="center"/>
            </w:pPr>
            <w:r w:rsidRPr="004A6112">
              <w:t>кількість год.</w:t>
            </w:r>
          </w:p>
        </w:tc>
      </w:tr>
      <w:tr w:rsidR="00A87D46" w:rsidRPr="004A6112">
        <w:tc>
          <w:tcPr>
            <w:tcW w:w="6232" w:type="dxa"/>
            <w:gridSpan w:val="6"/>
            <w:vMerge/>
          </w:tcPr>
          <w:p w:rsidR="00A87D46" w:rsidRPr="004A6112" w:rsidRDefault="00A8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3" w:type="dxa"/>
          </w:tcPr>
          <w:p w:rsidR="00A87D46" w:rsidRPr="004A6112" w:rsidRDefault="00B15444">
            <w:pPr>
              <w:jc w:val="center"/>
            </w:pPr>
            <w:r w:rsidRPr="004A6112">
              <w:t>лекції</w:t>
            </w:r>
          </w:p>
        </w:tc>
        <w:tc>
          <w:tcPr>
            <w:tcW w:w="992" w:type="dxa"/>
          </w:tcPr>
          <w:p w:rsidR="00A87D46" w:rsidRPr="004A6112" w:rsidRDefault="00B15444">
            <w:pPr>
              <w:jc w:val="center"/>
            </w:pPr>
            <w:r w:rsidRPr="004A6112">
              <w:t>заняття</w:t>
            </w:r>
          </w:p>
        </w:tc>
        <w:tc>
          <w:tcPr>
            <w:tcW w:w="1389" w:type="dxa"/>
          </w:tcPr>
          <w:p w:rsidR="00A87D46" w:rsidRPr="004A6112" w:rsidRDefault="00B15444">
            <w:pPr>
              <w:jc w:val="center"/>
            </w:pPr>
            <w:r w:rsidRPr="004A6112">
              <w:t>сам. роб.</w:t>
            </w:r>
          </w:p>
        </w:tc>
      </w:tr>
      <w:tr w:rsidR="00A87D46" w:rsidRPr="004A6112">
        <w:tc>
          <w:tcPr>
            <w:tcW w:w="9606" w:type="dxa"/>
            <w:gridSpan w:val="9"/>
          </w:tcPr>
          <w:p w:rsidR="00A87D46" w:rsidRPr="004A6112" w:rsidRDefault="0039253F">
            <w:pPr>
              <w:jc w:val="center"/>
            </w:pPr>
            <w:r w:rsidRPr="004A6112">
              <w:t>Змістовий модуль 1. Медіація (посередництво)</w:t>
            </w:r>
          </w:p>
        </w:tc>
      </w:tr>
      <w:tr w:rsidR="00A87D46" w:rsidRPr="004A6112">
        <w:tc>
          <w:tcPr>
            <w:tcW w:w="6232" w:type="dxa"/>
            <w:gridSpan w:val="6"/>
          </w:tcPr>
          <w:p w:rsidR="00A87D46" w:rsidRPr="004A6112" w:rsidRDefault="0039253F" w:rsidP="0062794E">
            <w:r w:rsidRPr="004A6112">
              <w:t xml:space="preserve">Етичні засади діяльності медіатора. Типи медіаторів. Функції медіатора. </w:t>
            </w:r>
          </w:p>
        </w:tc>
        <w:tc>
          <w:tcPr>
            <w:tcW w:w="993" w:type="dxa"/>
          </w:tcPr>
          <w:p w:rsidR="00A87D46" w:rsidRPr="004A6112" w:rsidRDefault="006C106F">
            <w:pPr>
              <w:jc w:val="center"/>
            </w:pPr>
            <w:r w:rsidRPr="004A6112">
              <w:t>2</w:t>
            </w:r>
          </w:p>
        </w:tc>
        <w:tc>
          <w:tcPr>
            <w:tcW w:w="992" w:type="dxa"/>
          </w:tcPr>
          <w:p w:rsidR="00A87D46" w:rsidRPr="004A6112" w:rsidRDefault="00B15444">
            <w:pPr>
              <w:jc w:val="center"/>
            </w:pPr>
            <w:r w:rsidRPr="004A6112">
              <w:t>2</w:t>
            </w:r>
          </w:p>
        </w:tc>
        <w:tc>
          <w:tcPr>
            <w:tcW w:w="1389" w:type="dxa"/>
          </w:tcPr>
          <w:p w:rsidR="00A87D46" w:rsidRPr="004A6112" w:rsidRDefault="00B15444">
            <w:pPr>
              <w:jc w:val="center"/>
            </w:pPr>
            <w:r w:rsidRPr="004A6112">
              <w:t>8</w:t>
            </w:r>
          </w:p>
        </w:tc>
      </w:tr>
      <w:tr w:rsidR="00A87D46" w:rsidRPr="004A6112">
        <w:tc>
          <w:tcPr>
            <w:tcW w:w="6232" w:type="dxa"/>
            <w:gridSpan w:val="6"/>
          </w:tcPr>
          <w:p w:rsidR="00A87D46" w:rsidRPr="004A6112" w:rsidRDefault="0039253F">
            <w:r w:rsidRPr="004A6112">
              <w:t>Вступне слово медіатора. Практика медіації. Техніка Кола</w:t>
            </w:r>
          </w:p>
        </w:tc>
        <w:tc>
          <w:tcPr>
            <w:tcW w:w="993" w:type="dxa"/>
          </w:tcPr>
          <w:p w:rsidR="00A87D46" w:rsidRPr="004A6112" w:rsidRDefault="0062794E">
            <w:pPr>
              <w:jc w:val="center"/>
            </w:pPr>
            <w:r w:rsidRPr="004A6112">
              <w:t>2</w:t>
            </w:r>
          </w:p>
        </w:tc>
        <w:tc>
          <w:tcPr>
            <w:tcW w:w="992" w:type="dxa"/>
          </w:tcPr>
          <w:p w:rsidR="00A87D46" w:rsidRPr="004A6112" w:rsidRDefault="00B15444">
            <w:pPr>
              <w:jc w:val="center"/>
            </w:pPr>
            <w:r w:rsidRPr="004A6112">
              <w:t>2</w:t>
            </w:r>
          </w:p>
        </w:tc>
        <w:tc>
          <w:tcPr>
            <w:tcW w:w="1389" w:type="dxa"/>
          </w:tcPr>
          <w:p w:rsidR="00A87D46" w:rsidRPr="004A6112" w:rsidRDefault="00B15444">
            <w:pPr>
              <w:jc w:val="center"/>
            </w:pPr>
            <w:r w:rsidRPr="004A6112">
              <w:t>8</w:t>
            </w:r>
          </w:p>
        </w:tc>
      </w:tr>
      <w:tr w:rsidR="00A87D46" w:rsidRPr="004A6112">
        <w:tc>
          <w:tcPr>
            <w:tcW w:w="6232" w:type="dxa"/>
            <w:gridSpan w:val="6"/>
          </w:tcPr>
          <w:p w:rsidR="00A87D46" w:rsidRPr="004A6112" w:rsidRDefault="0062794E">
            <w:r w:rsidRPr="004A6112">
              <w:t xml:space="preserve">Порядок розгляду справи в порядку медіації </w:t>
            </w:r>
          </w:p>
        </w:tc>
        <w:tc>
          <w:tcPr>
            <w:tcW w:w="993" w:type="dxa"/>
          </w:tcPr>
          <w:p w:rsidR="00A87D46" w:rsidRPr="004A6112" w:rsidRDefault="00B15444">
            <w:pPr>
              <w:jc w:val="center"/>
            </w:pPr>
            <w:r w:rsidRPr="004A6112">
              <w:t>2</w:t>
            </w:r>
          </w:p>
        </w:tc>
        <w:tc>
          <w:tcPr>
            <w:tcW w:w="992" w:type="dxa"/>
          </w:tcPr>
          <w:p w:rsidR="00A87D46" w:rsidRPr="004A6112" w:rsidRDefault="006C106F">
            <w:pPr>
              <w:jc w:val="center"/>
            </w:pPr>
            <w:r w:rsidRPr="004A6112">
              <w:t>2</w:t>
            </w:r>
          </w:p>
        </w:tc>
        <w:tc>
          <w:tcPr>
            <w:tcW w:w="1389" w:type="dxa"/>
          </w:tcPr>
          <w:p w:rsidR="00A87D46" w:rsidRPr="004A6112" w:rsidRDefault="004A6112">
            <w:pPr>
              <w:jc w:val="center"/>
            </w:pPr>
            <w:r w:rsidRPr="004A6112">
              <w:t>6</w:t>
            </w:r>
          </w:p>
        </w:tc>
      </w:tr>
      <w:tr w:rsidR="00A87D46" w:rsidRPr="004A6112">
        <w:tc>
          <w:tcPr>
            <w:tcW w:w="6232" w:type="dxa"/>
            <w:gridSpan w:val="6"/>
          </w:tcPr>
          <w:p w:rsidR="00A87D46" w:rsidRPr="004A6112" w:rsidRDefault="0039253F">
            <w:r w:rsidRPr="004A6112">
              <w:t>Роль адвокатів в медіації</w:t>
            </w:r>
          </w:p>
        </w:tc>
        <w:tc>
          <w:tcPr>
            <w:tcW w:w="993" w:type="dxa"/>
          </w:tcPr>
          <w:p w:rsidR="00A87D46" w:rsidRPr="004A6112" w:rsidRDefault="00B15444">
            <w:pPr>
              <w:jc w:val="center"/>
            </w:pPr>
            <w:r w:rsidRPr="004A6112">
              <w:t>2</w:t>
            </w:r>
          </w:p>
        </w:tc>
        <w:tc>
          <w:tcPr>
            <w:tcW w:w="992" w:type="dxa"/>
          </w:tcPr>
          <w:p w:rsidR="00A87D46" w:rsidRPr="004A6112" w:rsidRDefault="006C106F">
            <w:pPr>
              <w:jc w:val="center"/>
            </w:pPr>
            <w:r w:rsidRPr="004A6112">
              <w:t>2</w:t>
            </w:r>
          </w:p>
        </w:tc>
        <w:tc>
          <w:tcPr>
            <w:tcW w:w="1389" w:type="dxa"/>
          </w:tcPr>
          <w:p w:rsidR="00A87D46" w:rsidRPr="004A6112" w:rsidRDefault="004A6112">
            <w:pPr>
              <w:jc w:val="center"/>
            </w:pPr>
            <w:r w:rsidRPr="004A6112">
              <w:t>6</w:t>
            </w:r>
          </w:p>
        </w:tc>
      </w:tr>
      <w:tr w:rsidR="00A87D46" w:rsidRPr="004A6112">
        <w:tc>
          <w:tcPr>
            <w:tcW w:w="6232" w:type="dxa"/>
            <w:gridSpan w:val="6"/>
          </w:tcPr>
          <w:p w:rsidR="00A87D46" w:rsidRPr="004A6112" w:rsidRDefault="0039253F">
            <w:r w:rsidRPr="004A6112">
              <w:t>Розвиток медіації в ЄС</w:t>
            </w:r>
            <w:r w:rsidR="0062794E" w:rsidRPr="004A6112">
              <w:t xml:space="preserve"> </w:t>
            </w:r>
            <w:r w:rsidRPr="004A6112">
              <w:t xml:space="preserve">та Україні </w:t>
            </w:r>
          </w:p>
        </w:tc>
        <w:tc>
          <w:tcPr>
            <w:tcW w:w="993" w:type="dxa"/>
          </w:tcPr>
          <w:p w:rsidR="00A87D46" w:rsidRPr="004A6112" w:rsidRDefault="00B15444">
            <w:pPr>
              <w:jc w:val="center"/>
            </w:pPr>
            <w:r w:rsidRPr="004A6112">
              <w:t>2</w:t>
            </w:r>
          </w:p>
        </w:tc>
        <w:tc>
          <w:tcPr>
            <w:tcW w:w="992" w:type="dxa"/>
          </w:tcPr>
          <w:p w:rsidR="00A87D46" w:rsidRPr="004A6112" w:rsidRDefault="00B15444">
            <w:pPr>
              <w:jc w:val="center"/>
            </w:pPr>
            <w:r w:rsidRPr="004A6112">
              <w:t>2</w:t>
            </w:r>
          </w:p>
        </w:tc>
        <w:tc>
          <w:tcPr>
            <w:tcW w:w="1389" w:type="dxa"/>
          </w:tcPr>
          <w:p w:rsidR="00A87D46" w:rsidRPr="004A6112" w:rsidRDefault="004A6112">
            <w:pPr>
              <w:jc w:val="center"/>
            </w:pPr>
            <w:r w:rsidRPr="004A6112">
              <w:t>8</w:t>
            </w:r>
          </w:p>
        </w:tc>
      </w:tr>
      <w:tr w:rsidR="0062794E" w:rsidRPr="004A6112" w:rsidTr="00C212D1">
        <w:trPr>
          <w:trHeight w:val="15"/>
        </w:trPr>
        <w:tc>
          <w:tcPr>
            <w:tcW w:w="9606" w:type="dxa"/>
            <w:gridSpan w:val="9"/>
          </w:tcPr>
          <w:p w:rsidR="0062794E" w:rsidRPr="004A6112" w:rsidRDefault="0062794E" w:rsidP="00B91EB5">
            <w:pPr>
              <w:jc w:val="center"/>
            </w:pPr>
            <w:r w:rsidRPr="004A6112">
              <w:t xml:space="preserve">Змістовий модуль 2. </w:t>
            </w:r>
            <w:r w:rsidR="00B91EB5">
              <w:t xml:space="preserve">Арбітраж та третейське судочинство </w:t>
            </w:r>
          </w:p>
        </w:tc>
      </w:tr>
      <w:tr w:rsidR="00A87D46" w:rsidRPr="004A6112">
        <w:tc>
          <w:tcPr>
            <w:tcW w:w="6232" w:type="dxa"/>
            <w:gridSpan w:val="6"/>
          </w:tcPr>
          <w:p w:rsidR="00A87D46" w:rsidRPr="004A6112" w:rsidRDefault="0062794E" w:rsidP="0062794E">
            <w:r w:rsidRPr="004A6112">
              <w:rPr>
                <w:bCs/>
                <w:sz w:val="26"/>
                <w:szCs w:val="26"/>
              </w:rPr>
              <w:t>Історичні засади арбітражу</w:t>
            </w:r>
          </w:p>
        </w:tc>
        <w:tc>
          <w:tcPr>
            <w:tcW w:w="993" w:type="dxa"/>
          </w:tcPr>
          <w:p w:rsidR="00A87D46" w:rsidRPr="004A6112" w:rsidRDefault="0062794E">
            <w:pPr>
              <w:jc w:val="center"/>
            </w:pPr>
            <w:r w:rsidRPr="004A6112">
              <w:t>2</w:t>
            </w:r>
          </w:p>
        </w:tc>
        <w:tc>
          <w:tcPr>
            <w:tcW w:w="992" w:type="dxa"/>
          </w:tcPr>
          <w:p w:rsidR="00A87D46" w:rsidRPr="004A6112" w:rsidRDefault="004A6112">
            <w:pPr>
              <w:jc w:val="center"/>
            </w:pPr>
            <w:r w:rsidRPr="004A6112">
              <w:t>2</w:t>
            </w:r>
          </w:p>
        </w:tc>
        <w:tc>
          <w:tcPr>
            <w:tcW w:w="1389" w:type="dxa"/>
          </w:tcPr>
          <w:p w:rsidR="00A87D46" w:rsidRPr="004A6112" w:rsidRDefault="004A6112">
            <w:pPr>
              <w:jc w:val="center"/>
            </w:pPr>
            <w:r w:rsidRPr="004A6112">
              <w:t>8</w:t>
            </w:r>
          </w:p>
        </w:tc>
      </w:tr>
      <w:tr w:rsidR="00A87D46" w:rsidRPr="004A6112">
        <w:tc>
          <w:tcPr>
            <w:tcW w:w="6232" w:type="dxa"/>
            <w:gridSpan w:val="6"/>
          </w:tcPr>
          <w:p w:rsidR="00A87D46" w:rsidRPr="004A6112" w:rsidRDefault="0062794E" w:rsidP="0062794E">
            <w:r w:rsidRPr="004A6112">
              <w:rPr>
                <w:sz w:val="26"/>
                <w:szCs w:val="26"/>
              </w:rPr>
              <w:t>Поняття та види</w:t>
            </w:r>
            <w:r w:rsidRPr="004A6112">
              <w:rPr>
                <w:bCs/>
                <w:sz w:val="26"/>
                <w:szCs w:val="26"/>
              </w:rPr>
              <w:t xml:space="preserve"> арбітражу</w:t>
            </w:r>
            <w:r w:rsidRPr="004A6112">
              <w:rPr>
                <w:sz w:val="26"/>
                <w:szCs w:val="26"/>
              </w:rPr>
              <w:t>, їх створення та діяльність</w:t>
            </w:r>
          </w:p>
        </w:tc>
        <w:tc>
          <w:tcPr>
            <w:tcW w:w="993" w:type="dxa"/>
          </w:tcPr>
          <w:p w:rsidR="00A87D46" w:rsidRPr="004A6112" w:rsidRDefault="00B15444">
            <w:pPr>
              <w:jc w:val="center"/>
            </w:pPr>
            <w:r w:rsidRPr="004A6112">
              <w:t>2</w:t>
            </w:r>
          </w:p>
        </w:tc>
        <w:tc>
          <w:tcPr>
            <w:tcW w:w="992" w:type="dxa"/>
          </w:tcPr>
          <w:p w:rsidR="00A87D46" w:rsidRPr="004A6112" w:rsidRDefault="004A6112">
            <w:pPr>
              <w:jc w:val="center"/>
            </w:pPr>
            <w:r w:rsidRPr="004A6112">
              <w:t>4</w:t>
            </w:r>
          </w:p>
        </w:tc>
        <w:tc>
          <w:tcPr>
            <w:tcW w:w="1389" w:type="dxa"/>
          </w:tcPr>
          <w:p w:rsidR="00A87D46" w:rsidRPr="004A6112" w:rsidRDefault="004A6112">
            <w:pPr>
              <w:jc w:val="center"/>
            </w:pPr>
            <w:r w:rsidRPr="004A6112">
              <w:t>8</w:t>
            </w:r>
          </w:p>
        </w:tc>
      </w:tr>
      <w:tr w:rsidR="00A87D46" w:rsidRPr="004A6112">
        <w:tc>
          <w:tcPr>
            <w:tcW w:w="6232" w:type="dxa"/>
            <w:gridSpan w:val="6"/>
          </w:tcPr>
          <w:p w:rsidR="00A87D46" w:rsidRPr="004A6112" w:rsidRDefault="0062794E">
            <w:r w:rsidRPr="004A6112">
              <w:rPr>
                <w:sz w:val="26"/>
                <w:szCs w:val="26"/>
              </w:rPr>
              <w:t>Арбітражна угода, її зміст та види</w:t>
            </w:r>
          </w:p>
        </w:tc>
        <w:tc>
          <w:tcPr>
            <w:tcW w:w="993" w:type="dxa"/>
          </w:tcPr>
          <w:p w:rsidR="00A87D46" w:rsidRPr="004A6112" w:rsidRDefault="0062794E">
            <w:pPr>
              <w:jc w:val="center"/>
            </w:pPr>
            <w:r w:rsidRPr="004A6112">
              <w:t>2</w:t>
            </w:r>
          </w:p>
        </w:tc>
        <w:tc>
          <w:tcPr>
            <w:tcW w:w="992" w:type="dxa"/>
          </w:tcPr>
          <w:p w:rsidR="00A87D46" w:rsidRPr="004A6112" w:rsidRDefault="00B15444">
            <w:pPr>
              <w:jc w:val="center"/>
            </w:pPr>
            <w:r w:rsidRPr="004A6112">
              <w:t>2</w:t>
            </w:r>
          </w:p>
        </w:tc>
        <w:tc>
          <w:tcPr>
            <w:tcW w:w="1389" w:type="dxa"/>
          </w:tcPr>
          <w:p w:rsidR="00A87D46" w:rsidRPr="004A6112" w:rsidRDefault="004A6112">
            <w:pPr>
              <w:jc w:val="center"/>
            </w:pPr>
            <w:r w:rsidRPr="004A6112">
              <w:t>8</w:t>
            </w:r>
          </w:p>
        </w:tc>
      </w:tr>
      <w:tr w:rsidR="00573DB8" w:rsidRPr="004A6112">
        <w:tc>
          <w:tcPr>
            <w:tcW w:w="6232" w:type="dxa"/>
            <w:gridSpan w:val="6"/>
          </w:tcPr>
          <w:p w:rsidR="00573DB8" w:rsidRPr="004A6112" w:rsidRDefault="0062794E" w:rsidP="0062794E">
            <w:r w:rsidRPr="004A6112">
              <w:rPr>
                <w:sz w:val="26"/>
                <w:szCs w:val="26"/>
              </w:rPr>
              <w:t xml:space="preserve">Формування складу </w:t>
            </w:r>
            <w:r w:rsidRPr="004A6112">
              <w:rPr>
                <w:bCs/>
                <w:sz w:val="26"/>
                <w:szCs w:val="26"/>
              </w:rPr>
              <w:t>арбітражу</w:t>
            </w:r>
            <w:r w:rsidRPr="004A6112">
              <w:rPr>
                <w:sz w:val="26"/>
                <w:szCs w:val="26"/>
              </w:rPr>
              <w:t xml:space="preserve">  і вимоги до кандидатур </w:t>
            </w:r>
            <w:r w:rsidRPr="004A6112">
              <w:rPr>
                <w:bCs/>
                <w:sz w:val="26"/>
                <w:szCs w:val="26"/>
              </w:rPr>
              <w:t xml:space="preserve">арбітражних </w:t>
            </w:r>
            <w:r w:rsidRPr="004A6112">
              <w:rPr>
                <w:sz w:val="26"/>
                <w:szCs w:val="26"/>
              </w:rPr>
              <w:t xml:space="preserve"> судів</w:t>
            </w:r>
          </w:p>
        </w:tc>
        <w:tc>
          <w:tcPr>
            <w:tcW w:w="993" w:type="dxa"/>
          </w:tcPr>
          <w:p w:rsidR="00573DB8" w:rsidRPr="004A6112" w:rsidRDefault="0062794E">
            <w:pPr>
              <w:jc w:val="center"/>
            </w:pPr>
            <w:r w:rsidRPr="004A6112">
              <w:t>2</w:t>
            </w:r>
          </w:p>
        </w:tc>
        <w:tc>
          <w:tcPr>
            <w:tcW w:w="992" w:type="dxa"/>
          </w:tcPr>
          <w:p w:rsidR="00573DB8" w:rsidRPr="004A6112" w:rsidRDefault="0062794E">
            <w:pPr>
              <w:jc w:val="center"/>
            </w:pPr>
            <w:r w:rsidRPr="004A6112">
              <w:t>2</w:t>
            </w:r>
          </w:p>
        </w:tc>
        <w:tc>
          <w:tcPr>
            <w:tcW w:w="1389" w:type="dxa"/>
          </w:tcPr>
          <w:p w:rsidR="00573DB8" w:rsidRPr="004A6112" w:rsidRDefault="004A6112">
            <w:pPr>
              <w:jc w:val="center"/>
            </w:pPr>
            <w:r w:rsidRPr="004A6112">
              <w:t>8</w:t>
            </w:r>
          </w:p>
        </w:tc>
      </w:tr>
      <w:tr w:rsidR="00573DB8" w:rsidRPr="004A6112">
        <w:tc>
          <w:tcPr>
            <w:tcW w:w="6232" w:type="dxa"/>
            <w:gridSpan w:val="6"/>
          </w:tcPr>
          <w:p w:rsidR="00573DB8" w:rsidRPr="004A6112" w:rsidRDefault="0062794E" w:rsidP="0062794E">
            <w:r w:rsidRPr="004A6112">
              <w:rPr>
                <w:sz w:val="26"/>
                <w:szCs w:val="26"/>
              </w:rPr>
              <w:t xml:space="preserve">Підвідомчість справ </w:t>
            </w:r>
            <w:r w:rsidRPr="004A6112">
              <w:rPr>
                <w:bCs/>
                <w:sz w:val="26"/>
                <w:szCs w:val="26"/>
              </w:rPr>
              <w:t>арбітражам</w:t>
            </w:r>
          </w:p>
        </w:tc>
        <w:tc>
          <w:tcPr>
            <w:tcW w:w="993" w:type="dxa"/>
          </w:tcPr>
          <w:p w:rsidR="00573DB8" w:rsidRPr="004A6112" w:rsidRDefault="0062794E">
            <w:pPr>
              <w:jc w:val="center"/>
            </w:pPr>
            <w:r w:rsidRPr="004A6112">
              <w:t>2</w:t>
            </w:r>
          </w:p>
        </w:tc>
        <w:tc>
          <w:tcPr>
            <w:tcW w:w="992" w:type="dxa"/>
          </w:tcPr>
          <w:p w:rsidR="00573DB8" w:rsidRPr="004A6112" w:rsidRDefault="0062794E">
            <w:pPr>
              <w:jc w:val="center"/>
            </w:pPr>
            <w:r w:rsidRPr="004A6112">
              <w:t>2</w:t>
            </w:r>
          </w:p>
        </w:tc>
        <w:tc>
          <w:tcPr>
            <w:tcW w:w="1389" w:type="dxa"/>
          </w:tcPr>
          <w:p w:rsidR="00573DB8" w:rsidRPr="004A6112" w:rsidRDefault="004A6112">
            <w:pPr>
              <w:jc w:val="center"/>
            </w:pPr>
            <w:r w:rsidRPr="004A6112">
              <w:t>6</w:t>
            </w:r>
          </w:p>
        </w:tc>
      </w:tr>
      <w:tr w:rsidR="00573DB8" w:rsidRPr="004A6112">
        <w:tc>
          <w:tcPr>
            <w:tcW w:w="6232" w:type="dxa"/>
            <w:gridSpan w:val="6"/>
          </w:tcPr>
          <w:p w:rsidR="00573DB8" w:rsidRPr="004A6112" w:rsidRDefault="0062794E" w:rsidP="0062794E">
            <w:r w:rsidRPr="004A6112">
              <w:rPr>
                <w:sz w:val="26"/>
                <w:szCs w:val="26"/>
              </w:rPr>
              <w:t xml:space="preserve">Розгляд спорів в  </w:t>
            </w:r>
            <w:r w:rsidRPr="004A6112">
              <w:rPr>
                <w:bCs/>
                <w:sz w:val="26"/>
                <w:szCs w:val="26"/>
              </w:rPr>
              <w:t>арбітражі</w:t>
            </w:r>
          </w:p>
        </w:tc>
        <w:tc>
          <w:tcPr>
            <w:tcW w:w="993" w:type="dxa"/>
          </w:tcPr>
          <w:p w:rsidR="00573DB8" w:rsidRPr="004A6112" w:rsidRDefault="0062794E">
            <w:pPr>
              <w:jc w:val="center"/>
            </w:pPr>
            <w:r w:rsidRPr="004A6112">
              <w:t>2</w:t>
            </w:r>
          </w:p>
        </w:tc>
        <w:tc>
          <w:tcPr>
            <w:tcW w:w="992" w:type="dxa"/>
          </w:tcPr>
          <w:p w:rsidR="00573DB8" w:rsidRPr="004A6112" w:rsidRDefault="004A6112">
            <w:pPr>
              <w:jc w:val="center"/>
            </w:pPr>
            <w:r w:rsidRPr="004A6112">
              <w:t>4</w:t>
            </w:r>
          </w:p>
        </w:tc>
        <w:tc>
          <w:tcPr>
            <w:tcW w:w="1389" w:type="dxa"/>
          </w:tcPr>
          <w:p w:rsidR="00573DB8" w:rsidRPr="004A6112" w:rsidRDefault="004A6112">
            <w:pPr>
              <w:jc w:val="center"/>
            </w:pPr>
            <w:r w:rsidRPr="004A6112">
              <w:t>8</w:t>
            </w:r>
          </w:p>
        </w:tc>
      </w:tr>
      <w:tr w:rsidR="00573DB8" w:rsidRPr="004A6112">
        <w:tc>
          <w:tcPr>
            <w:tcW w:w="6232" w:type="dxa"/>
            <w:gridSpan w:val="6"/>
          </w:tcPr>
          <w:p w:rsidR="00573DB8" w:rsidRPr="004A6112" w:rsidRDefault="0062794E" w:rsidP="0062794E">
            <w:r w:rsidRPr="004A6112">
              <w:rPr>
                <w:sz w:val="26"/>
                <w:szCs w:val="26"/>
              </w:rPr>
              <w:t xml:space="preserve">Рішення </w:t>
            </w:r>
            <w:r w:rsidRPr="004A6112">
              <w:rPr>
                <w:bCs/>
                <w:sz w:val="26"/>
                <w:szCs w:val="26"/>
              </w:rPr>
              <w:t>арбітражу</w:t>
            </w:r>
          </w:p>
        </w:tc>
        <w:tc>
          <w:tcPr>
            <w:tcW w:w="993" w:type="dxa"/>
          </w:tcPr>
          <w:p w:rsidR="00573DB8" w:rsidRPr="004A6112" w:rsidRDefault="0062794E">
            <w:pPr>
              <w:jc w:val="center"/>
            </w:pPr>
            <w:r w:rsidRPr="004A6112">
              <w:t>2</w:t>
            </w:r>
          </w:p>
        </w:tc>
        <w:tc>
          <w:tcPr>
            <w:tcW w:w="992" w:type="dxa"/>
          </w:tcPr>
          <w:p w:rsidR="00573DB8" w:rsidRPr="004A6112" w:rsidRDefault="0062794E">
            <w:pPr>
              <w:jc w:val="center"/>
            </w:pPr>
            <w:r w:rsidRPr="004A6112">
              <w:t>2</w:t>
            </w:r>
          </w:p>
        </w:tc>
        <w:tc>
          <w:tcPr>
            <w:tcW w:w="1389" w:type="dxa"/>
          </w:tcPr>
          <w:p w:rsidR="00573DB8" w:rsidRPr="004A6112" w:rsidRDefault="004A6112">
            <w:pPr>
              <w:jc w:val="center"/>
            </w:pPr>
            <w:r w:rsidRPr="004A6112">
              <w:t>8</w:t>
            </w:r>
          </w:p>
        </w:tc>
      </w:tr>
      <w:tr w:rsidR="00A87D46" w:rsidRPr="004A6112">
        <w:tc>
          <w:tcPr>
            <w:tcW w:w="6232" w:type="dxa"/>
            <w:gridSpan w:val="6"/>
          </w:tcPr>
          <w:p w:rsidR="00A87D46" w:rsidRPr="004A6112" w:rsidRDefault="0062794E" w:rsidP="0062794E">
            <w:r w:rsidRPr="004A6112">
              <w:rPr>
                <w:sz w:val="26"/>
                <w:szCs w:val="26"/>
              </w:rPr>
              <w:t xml:space="preserve">Порядок оскарження і підстави скасування рішення </w:t>
            </w:r>
            <w:r w:rsidRPr="004A6112">
              <w:rPr>
                <w:bCs/>
                <w:sz w:val="26"/>
                <w:szCs w:val="26"/>
              </w:rPr>
              <w:t>арбітражного суду</w:t>
            </w:r>
          </w:p>
        </w:tc>
        <w:tc>
          <w:tcPr>
            <w:tcW w:w="993" w:type="dxa"/>
          </w:tcPr>
          <w:p w:rsidR="00A87D46" w:rsidRPr="004A6112" w:rsidRDefault="00B15444">
            <w:pPr>
              <w:jc w:val="center"/>
            </w:pPr>
            <w:r w:rsidRPr="004A6112">
              <w:t>2</w:t>
            </w:r>
          </w:p>
        </w:tc>
        <w:tc>
          <w:tcPr>
            <w:tcW w:w="992" w:type="dxa"/>
          </w:tcPr>
          <w:p w:rsidR="00A87D46" w:rsidRPr="004A6112" w:rsidRDefault="006C106F">
            <w:pPr>
              <w:jc w:val="center"/>
            </w:pPr>
            <w:r w:rsidRPr="004A6112">
              <w:t>2</w:t>
            </w:r>
          </w:p>
        </w:tc>
        <w:tc>
          <w:tcPr>
            <w:tcW w:w="1389" w:type="dxa"/>
          </w:tcPr>
          <w:p w:rsidR="00A87D46" w:rsidRPr="004A6112" w:rsidRDefault="004A6112">
            <w:pPr>
              <w:jc w:val="center"/>
            </w:pPr>
            <w:r w:rsidRPr="004A6112">
              <w:t>8</w:t>
            </w:r>
          </w:p>
        </w:tc>
      </w:tr>
      <w:tr w:rsidR="0062794E" w:rsidRPr="004A6112">
        <w:tc>
          <w:tcPr>
            <w:tcW w:w="6232" w:type="dxa"/>
            <w:gridSpan w:val="6"/>
          </w:tcPr>
          <w:p w:rsidR="0062794E" w:rsidRPr="004A6112" w:rsidRDefault="0062794E" w:rsidP="0062794E">
            <w:pPr>
              <w:rPr>
                <w:sz w:val="26"/>
                <w:szCs w:val="26"/>
              </w:rPr>
            </w:pPr>
            <w:r w:rsidRPr="004A6112">
              <w:rPr>
                <w:sz w:val="26"/>
                <w:szCs w:val="26"/>
              </w:rPr>
              <w:t xml:space="preserve">Виконання рішення </w:t>
            </w:r>
            <w:r w:rsidRPr="004A6112">
              <w:rPr>
                <w:bCs/>
                <w:sz w:val="26"/>
                <w:szCs w:val="26"/>
              </w:rPr>
              <w:t xml:space="preserve">арбітражного суду </w:t>
            </w:r>
          </w:p>
        </w:tc>
        <w:tc>
          <w:tcPr>
            <w:tcW w:w="993" w:type="dxa"/>
          </w:tcPr>
          <w:p w:rsidR="0062794E" w:rsidRPr="004A6112" w:rsidRDefault="0062794E">
            <w:pPr>
              <w:jc w:val="center"/>
            </w:pPr>
            <w:r w:rsidRPr="004A6112">
              <w:t>2</w:t>
            </w:r>
          </w:p>
        </w:tc>
        <w:tc>
          <w:tcPr>
            <w:tcW w:w="992" w:type="dxa"/>
          </w:tcPr>
          <w:p w:rsidR="0062794E" w:rsidRPr="004A6112" w:rsidRDefault="0062794E">
            <w:pPr>
              <w:jc w:val="center"/>
            </w:pPr>
            <w:r w:rsidRPr="004A6112">
              <w:t>2</w:t>
            </w:r>
          </w:p>
        </w:tc>
        <w:tc>
          <w:tcPr>
            <w:tcW w:w="1389" w:type="dxa"/>
          </w:tcPr>
          <w:p w:rsidR="0062794E" w:rsidRPr="004A6112" w:rsidRDefault="004A6112">
            <w:pPr>
              <w:jc w:val="center"/>
            </w:pPr>
            <w:r w:rsidRPr="004A6112">
              <w:t>8</w:t>
            </w:r>
          </w:p>
        </w:tc>
      </w:tr>
      <w:tr w:rsidR="0062794E" w:rsidRPr="004A6112">
        <w:tc>
          <w:tcPr>
            <w:tcW w:w="6232" w:type="dxa"/>
            <w:gridSpan w:val="6"/>
          </w:tcPr>
          <w:p w:rsidR="0062794E" w:rsidRPr="004A6112" w:rsidRDefault="0062794E" w:rsidP="0062794E">
            <w:pPr>
              <w:rPr>
                <w:sz w:val="26"/>
                <w:szCs w:val="26"/>
              </w:rPr>
            </w:pPr>
            <w:r w:rsidRPr="004A6112">
              <w:rPr>
                <w:sz w:val="26"/>
                <w:szCs w:val="26"/>
              </w:rPr>
              <w:t xml:space="preserve">Порівняння арбітражу в ЄС та третейського судочинства в Україні </w:t>
            </w:r>
          </w:p>
        </w:tc>
        <w:tc>
          <w:tcPr>
            <w:tcW w:w="993" w:type="dxa"/>
          </w:tcPr>
          <w:p w:rsidR="0062794E" w:rsidRPr="004A6112" w:rsidRDefault="0062794E">
            <w:pPr>
              <w:jc w:val="center"/>
            </w:pPr>
            <w:r w:rsidRPr="004A6112">
              <w:t>2</w:t>
            </w:r>
          </w:p>
        </w:tc>
        <w:tc>
          <w:tcPr>
            <w:tcW w:w="992" w:type="dxa"/>
          </w:tcPr>
          <w:p w:rsidR="0062794E" w:rsidRPr="004A6112" w:rsidRDefault="004A6112">
            <w:pPr>
              <w:jc w:val="center"/>
            </w:pPr>
            <w:r w:rsidRPr="004A6112">
              <w:t>4</w:t>
            </w:r>
          </w:p>
        </w:tc>
        <w:tc>
          <w:tcPr>
            <w:tcW w:w="1389" w:type="dxa"/>
          </w:tcPr>
          <w:p w:rsidR="0062794E" w:rsidRPr="004A6112" w:rsidRDefault="004A6112">
            <w:pPr>
              <w:jc w:val="center"/>
            </w:pPr>
            <w:r w:rsidRPr="004A6112">
              <w:t>8</w:t>
            </w:r>
          </w:p>
        </w:tc>
      </w:tr>
      <w:tr w:rsidR="00A87D46" w:rsidRPr="004A6112">
        <w:tc>
          <w:tcPr>
            <w:tcW w:w="6232" w:type="dxa"/>
            <w:gridSpan w:val="6"/>
          </w:tcPr>
          <w:p w:rsidR="00A87D46" w:rsidRPr="004A6112" w:rsidRDefault="00B15444">
            <w:pPr>
              <w:jc w:val="right"/>
            </w:pPr>
            <w:r w:rsidRPr="004A6112">
              <w:t>ЗАГ.:</w:t>
            </w:r>
          </w:p>
        </w:tc>
        <w:tc>
          <w:tcPr>
            <w:tcW w:w="993" w:type="dxa"/>
          </w:tcPr>
          <w:p w:rsidR="00A87D46" w:rsidRPr="004A6112" w:rsidRDefault="00573DB8">
            <w:pPr>
              <w:jc w:val="center"/>
            </w:pPr>
            <w:r w:rsidRPr="004A6112">
              <w:t>30</w:t>
            </w:r>
          </w:p>
        </w:tc>
        <w:tc>
          <w:tcPr>
            <w:tcW w:w="992" w:type="dxa"/>
          </w:tcPr>
          <w:p w:rsidR="00A87D46" w:rsidRPr="004A6112" w:rsidRDefault="00573DB8">
            <w:pPr>
              <w:jc w:val="center"/>
            </w:pPr>
            <w:r w:rsidRPr="004A6112">
              <w:t>36</w:t>
            </w:r>
          </w:p>
        </w:tc>
        <w:tc>
          <w:tcPr>
            <w:tcW w:w="1389" w:type="dxa"/>
          </w:tcPr>
          <w:p w:rsidR="00A87D46" w:rsidRPr="004A6112" w:rsidRDefault="00573DB8">
            <w:pPr>
              <w:jc w:val="center"/>
            </w:pPr>
            <w:r w:rsidRPr="004A6112">
              <w:t>114</w:t>
            </w:r>
          </w:p>
        </w:tc>
      </w:tr>
      <w:tr w:rsidR="00A87D46" w:rsidRPr="004A6112">
        <w:tc>
          <w:tcPr>
            <w:tcW w:w="9606" w:type="dxa"/>
            <w:gridSpan w:val="9"/>
          </w:tcPr>
          <w:p w:rsidR="00A87D46" w:rsidRPr="004A6112" w:rsidRDefault="00B15444">
            <w:pPr>
              <w:jc w:val="center"/>
              <w:rPr>
                <w:b/>
              </w:rPr>
            </w:pPr>
            <w:r w:rsidRPr="004A6112">
              <w:rPr>
                <w:b/>
              </w:rPr>
              <w:t>6. Система оцінювання навчальної дисципліни</w:t>
            </w:r>
          </w:p>
        </w:tc>
      </w:tr>
      <w:tr w:rsidR="00A87D46" w:rsidRPr="004A6112">
        <w:tc>
          <w:tcPr>
            <w:tcW w:w="1898" w:type="dxa"/>
            <w:gridSpan w:val="2"/>
          </w:tcPr>
          <w:p w:rsidR="00A87D46" w:rsidRPr="004A6112" w:rsidRDefault="00B1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4A6112">
              <w:rPr>
                <w:color w:val="000000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:rsidR="00A87D46" w:rsidRPr="004A6112" w:rsidRDefault="00B15444">
            <w:pPr>
              <w:ind w:firstLine="185"/>
              <w:jc w:val="both"/>
            </w:pPr>
            <w:r w:rsidRPr="004A6112">
              <w:t xml:space="preserve">Загальна система оцінювання навчальної дисципліни базується на нормативних приписах, викладених в Положенні про організацію освітнього процесу та розробку основних документів з організації освітнього процесу в Державному вищому навчальному закладі «Прикарпатський національний університет імені Василя Стефаника», схваленому в новій редакції Вченою радою ДВНЗ «Прикарпатський національний університет імені Василя Стефаника», протокол № 1 від 28.01.2020 р. – </w:t>
            </w:r>
            <w:hyperlink r:id="rId6">
              <w:r w:rsidRPr="004A6112">
                <w:rPr>
                  <w:color w:val="0000FF"/>
                </w:rPr>
                <w:t>https://nmv.pnu.edu.ua/wp-content/uploads/sites/118/2020/08/polozhennya2020_org_os_proc.pdf</w:t>
              </w:r>
            </w:hyperlink>
            <w:r w:rsidRPr="004A6112">
              <w:t xml:space="preserve"> </w:t>
            </w:r>
          </w:p>
        </w:tc>
      </w:tr>
      <w:tr w:rsidR="00A87D46" w:rsidRPr="004A6112">
        <w:tc>
          <w:tcPr>
            <w:tcW w:w="1898" w:type="dxa"/>
            <w:gridSpan w:val="2"/>
          </w:tcPr>
          <w:p w:rsidR="00A87D46" w:rsidRPr="004A6112" w:rsidRDefault="00B1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4A6112">
              <w:rPr>
                <w:color w:val="000000"/>
              </w:rPr>
              <w:t>Вимоги до письмових робіт</w:t>
            </w:r>
          </w:p>
        </w:tc>
        <w:tc>
          <w:tcPr>
            <w:tcW w:w="7708" w:type="dxa"/>
            <w:gridSpan w:val="7"/>
          </w:tcPr>
          <w:p w:rsidR="00A87D46" w:rsidRPr="004A6112" w:rsidRDefault="00B15444">
            <w:pPr>
              <w:ind w:firstLine="185"/>
              <w:jc w:val="both"/>
            </w:pPr>
            <w:r w:rsidRPr="004A6112">
              <w:t xml:space="preserve">Вивчення дисципліни передбачає обов’язкове виконання здобувачами трьох письмових індивідуальних науково-дослідних завдань: </w:t>
            </w:r>
          </w:p>
          <w:p w:rsidR="00A87D46" w:rsidRPr="004A6112" w:rsidRDefault="00B15444">
            <w:pPr>
              <w:ind w:firstLine="185"/>
              <w:jc w:val="both"/>
            </w:pPr>
            <w:r w:rsidRPr="004A6112">
              <w:t>1. Підготовка презентації (не менше 15 слайдів) до однієї з тем навчальної дисципліни (вибір здійснюється спільно викладачем та здобувачем). Максимальна оцінка – 10 балів.</w:t>
            </w:r>
          </w:p>
          <w:p w:rsidR="00A87D46" w:rsidRPr="004A6112" w:rsidRDefault="00B15444">
            <w:pPr>
              <w:ind w:firstLine="185"/>
              <w:jc w:val="both"/>
            </w:pPr>
            <w:r w:rsidRPr="004A6112">
              <w:t>2. Реферування наукових публікацій та узагальнений аналіз результатів наукових досліджень одного з видатних українських науковців у сфері виконання покарань (вибір здійснюється спільно викладачем та здобувачем). Максимальна оцінка – 10 балів.</w:t>
            </w:r>
          </w:p>
          <w:p w:rsidR="00A87D46" w:rsidRPr="004A6112" w:rsidRDefault="00B15444">
            <w:pPr>
              <w:ind w:firstLine="185"/>
              <w:jc w:val="both"/>
            </w:pPr>
            <w:r w:rsidRPr="004A6112">
              <w:t xml:space="preserve">3. Формування розширеної бібліографії (не менше 20 вітчизняних та іноземних джерел) за однієї з тем навчальної дисципліни. Максимальна оцінка – 5 балів. </w:t>
            </w:r>
          </w:p>
          <w:p w:rsidR="00A87D46" w:rsidRPr="004A6112" w:rsidRDefault="00B15444">
            <w:pPr>
              <w:ind w:firstLine="185"/>
              <w:jc w:val="both"/>
            </w:pPr>
            <w:r w:rsidRPr="004A6112">
              <w:t>Максимальний бал за письмові семестрові роботи становить 25 балів.</w:t>
            </w:r>
          </w:p>
        </w:tc>
      </w:tr>
      <w:tr w:rsidR="00A87D46" w:rsidRPr="004A6112">
        <w:tc>
          <w:tcPr>
            <w:tcW w:w="1898" w:type="dxa"/>
            <w:gridSpan w:val="2"/>
          </w:tcPr>
          <w:p w:rsidR="00A87D46" w:rsidRPr="004A6112" w:rsidRDefault="00B1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4A6112">
              <w:rPr>
                <w:color w:val="000000"/>
              </w:rPr>
              <w:t xml:space="preserve">Семінарські </w:t>
            </w:r>
            <w:r w:rsidRPr="004A6112">
              <w:rPr>
                <w:color w:val="000000"/>
              </w:rPr>
              <w:lastRenderedPageBreak/>
              <w:t>заняття</w:t>
            </w:r>
          </w:p>
        </w:tc>
        <w:tc>
          <w:tcPr>
            <w:tcW w:w="7708" w:type="dxa"/>
            <w:gridSpan w:val="7"/>
          </w:tcPr>
          <w:p w:rsidR="00A87D46" w:rsidRPr="004A6112" w:rsidRDefault="00B15444">
            <w:pPr>
              <w:jc w:val="both"/>
            </w:pPr>
            <w:r w:rsidRPr="004A6112">
              <w:lastRenderedPageBreak/>
              <w:t xml:space="preserve">Поточний контроль знань на семінарських заняттях передбачає усне опитування для з’ясування розуміння здобувачами відповідної теми і </w:t>
            </w:r>
            <w:r w:rsidRPr="004A6112">
              <w:lastRenderedPageBreak/>
              <w:t xml:space="preserve">розв’язання практичних завдань до теми. Результати усної відповіді здобувача оцінюються від 2 до 5 балів. </w:t>
            </w:r>
          </w:p>
          <w:p w:rsidR="00A87D46" w:rsidRPr="004A6112" w:rsidRDefault="00B15444" w:rsidP="00573DB8">
            <w:pPr>
              <w:jc w:val="both"/>
            </w:pPr>
            <w:r w:rsidRPr="004A6112">
              <w:t xml:space="preserve">Навчальним планом на дисципліну відведено </w:t>
            </w:r>
            <w:r w:rsidR="00573DB8" w:rsidRPr="004A6112">
              <w:t>36</w:t>
            </w:r>
            <w:r w:rsidRPr="004A6112">
              <w:t xml:space="preserve"> год. семінарських занять (</w:t>
            </w:r>
            <w:r w:rsidR="00573DB8" w:rsidRPr="004A6112">
              <w:t>18</w:t>
            </w:r>
            <w:r w:rsidRPr="004A6112">
              <w:t xml:space="preserve"> занять). </w:t>
            </w:r>
          </w:p>
        </w:tc>
      </w:tr>
      <w:tr w:rsidR="00A87D46" w:rsidRPr="004A6112">
        <w:trPr>
          <w:trHeight w:val="1320"/>
        </w:trPr>
        <w:tc>
          <w:tcPr>
            <w:tcW w:w="1898" w:type="dxa"/>
            <w:gridSpan w:val="2"/>
          </w:tcPr>
          <w:p w:rsidR="00A87D46" w:rsidRPr="004A6112" w:rsidRDefault="00B1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4A6112">
              <w:rPr>
                <w:color w:val="000000"/>
              </w:rPr>
              <w:lastRenderedPageBreak/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:rsidR="00A87D46" w:rsidRPr="004A6112" w:rsidRDefault="00B15444">
            <w:pPr>
              <w:jc w:val="both"/>
            </w:pPr>
            <w:r w:rsidRPr="004A6112">
              <w:t>Здобувач освіти вважається допущеним до семестрового контролю з навчальної дисципліни, якщо він виконав усі види робіт, передбачені силабусом, та набрав за результатами семестрового (поточного) контролю не менше 25 балів.</w:t>
            </w:r>
          </w:p>
          <w:p w:rsidR="00A87D46" w:rsidRPr="004A6112" w:rsidRDefault="00A87D46">
            <w:pPr>
              <w:jc w:val="both"/>
            </w:pPr>
          </w:p>
        </w:tc>
      </w:tr>
      <w:tr w:rsidR="00A87D46" w:rsidRPr="004A6112">
        <w:trPr>
          <w:trHeight w:val="330"/>
        </w:trPr>
        <w:tc>
          <w:tcPr>
            <w:tcW w:w="1898" w:type="dxa"/>
            <w:gridSpan w:val="2"/>
          </w:tcPr>
          <w:p w:rsidR="00A87D46" w:rsidRPr="004A6112" w:rsidRDefault="00B1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4A6112">
              <w:rPr>
                <w:color w:val="000000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:rsidR="00A87D46" w:rsidRPr="004A6112" w:rsidRDefault="00B15444">
            <w:pPr>
              <w:jc w:val="both"/>
            </w:pPr>
            <w:r w:rsidRPr="004A6112">
              <w:t xml:space="preserve">Підсумковий контроль – </w:t>
            </w:r>
            <w:r w:rsidR="00300239" w:rsidRPr="004A6112">
              <w:t>екзамен</w:t>
            </w:r>
            <w:r w:rsidRPr="004A6112">
              <w:t xml:space="preserve"> – проводиться в </w:t>
            </w:r>
            <w:r w:rsidR="004A6112">
              <w:t>письмовій</w:t>
            </w:r>
            <w:r w:rsidRPr="004A6112">
              <w:t xml:space="preserve"> формі та передбачає опитування зі здобувачем на предмет з’ясування опанування ним предмету навчальної дисципліни, системност</w:t>
            </w:r>
            <w:r w:rsidR="004A6112">
              <w:t xml:space="preserve">і набутих ним компетентностей. Екзаменаційний </w:t>
            </w:r>
            <w:r w:rsidRPr="004A6112">
              <w:t xml:space="preserve"> білет включає 5 питань по 10 балів кожне.</w:t>
            </w:r>
          </w:p>
          <w:p w:rsidR="00A87D46" w:rsidRPr="004A6112" w:rsidRDefault="00B15444">
            <w:pPr>
              <w:jc w:val="both"/>
            </w:pPr>
            <w:r w:rsidRPr="004A6112">
              <w:t xml:space="preserve">Максимальний бал за </w:t>
            </w:r>
            <w:r w:rsidR="004A6112">
              <w:t xml:space="preserve">екзамен </w:t>
            </w:r>
            <w:r w:rsidRPr="004A6112">
              <w:t xml:space="preserve">  – </w:t>
            </w:r>
            <w:r w:rsidR="004A6112">
              <w:t>5</w:t>
            </w:r>
            <w:r w:rsidRPr="004A6112">
              <w:t>0 балів.</w:t>
            </w:r>
          </w:p>
          <w:p w:rsidR="00A87D46" w:rsidRPr="004A6112" w:rsidRDefault="00A87D46">
            <w:pPr>
              <w:jc w:val="both"/>
            </w:pPr>
          </w:p>
        </w:tc>
      </w:tr>
      <w:tr w:rsidR="00A87D46" w:rsidRPr="004A6112">
        <w:tc>
          <w:tcPr>
            <w:tcW w:w="9606" w:type="dxa"/>
            <w:gridSpan w:val="9"/>
          </w:tcPr>
          <w:p w:rsidR="00A87D46" w:rsidRPr="004A6112" w:rsidRDefault="00B15444">
            <w:pPr>
              <w:jc w:val="center"/>
            </w:pPr>
            <w:r w:rsidRPr="004A6112">
              <w:rPr>
                <w:b/>
              </w:rPr>
              <w:t>7. Політика навчальної дисципліни</w:t>
            </w:r>
          </w:p>
        </w:tc>
      </w:tr>
      <w:tr w:rsidR="00A87D46" w:rsidRPr="004A6112">
        <w:tc>
          <w:tcPr>
            <w:tcW w:w="9606" w:type="dxa"/>
            <w:gridSpan w:val="9"/>
          </w:tcPr>
          <w:p w:rsidR="00A87D46" w:rsidRPr="004A6112" w:rsidRDefault="00B15444">
            <w:pPr>
              <w:ind w:firstLine="310"/>
              <w:jc w:val="both"/>
            </w:pPr>
            <w:r w:rsidRPr="004A6112">
              <w:t>Письмові роботи:</w:t>
            </w:r>
          </w:p>
          <w:p w:rsidR="00A87D46" w:rsidRPr="004A6112" w:rsidRDefault="00B15444">
            <w:pPr>
              <w:ind w:firstLine="310"/>
              <w:jc w:val="both"/>
            </w:pPr>
            <w:r w:rsidRPr="004A6112">
              <w:t>Планується виконання студентами обов’язкових декількох видів письмових робіт, про які йшлося в попередньому розділі. Усі завдання, передбачені програмою, мають бути виконані у визначені керівником терміни, загалом, не пізніше дня проведення останнього семінарського заняття. Під час роботи над індивідуальними науково-дослідними завданнями та проєктами не допустимо порушення академічної доброчесності.</w:t>
            </w:r>
          </w:p>
          <w:p w:rsidR="00A87D46" w:rsidRPr="004A6112" w:rsidRDefault="00B15444">
            <w:pPr>
              <w:ind w:firstLine="310"/>
              <w:jc w:val="both"/>
            </w:pPr>
            <w:r w:rsidRPr="004A6112">
              <w:t>Академічна доброчесність:</w:t>
            </w:r>
          </w:p>
          <w:p w:rsidR="00A87D46" w:rsidRPr="004A6112" w:rsidRDefault="00B15444">
            <w:pPr>
              <w:ind w:firstLine="310"/>
              <w:jc w:val="both"/>
            </w:pPr>
            <w:r w:rsidRPr="004A6112">
              <w:t xml:space="preserve">Очікується, що здобувачі будуть дотримуватися принципів академічної доброчесності, усвідомлюючи наслідки її порушення, що визначається 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7">
              <w:r w:rsidRPr="004A6112">
                <w:rPr>
                  <w:color w:val="0000FF"/>
                </w:rPr>
                <w:t>https://pnu.edu.ua/положення-про-запобігання-плагіату/</w:t>
              </w:r>
            </w:hyperlink>
            <w:r w:rsidRPr="004A6112">
              <w:t>.</w:t>
            </w:r>
          </w:p>
          <w:p w:rsidR="00A87D46" w:rsidRPr="004A6112" w:rsidRDefault="00B15444">
            <w:pPr>
              <w:ind w:firstLine="310"/>
              <w:jc w:val="both"/>
            </w:pPr>
            <w:r w:rsidRPr="004A6112">
              <w:t>Відвідування занять:</w:t>
            </w:r>
          </w:p>
          <w:p w:rsidR="00A87D46" w:rsidRPr="004A6112" w:rsidRDefault="00B15444">
            <w:pPr>
              <w:ind w:firstLine="310"/>
              <w:jc w:val="both"/>
            </w:pPr>
            <w:r w:rsidRPr="004A6112">
              <w:t xml:space="preserve">Відвідання занять є важливою складовою навчання. Очікується, що здобувачі відвідають лекції і семінарські заняття з дисципліни. Якщо здобувач вищої освіти відсутній з поважної причини на семінарських заняттях, він/вона презентує виконані завдання викладачу під час консультацій. Письмові роботи направляються викладачу на електронну пошту. </w:t>
            </w:r>
          </w:p>
          <w:p w:rsidR="00A87D46" w:rsidRPr="004A6112" w:rsidRDefault="00A87D46">
            <w:pPr>
              <w:ind w:firstLine="310"/>
              <w:jc w:val="both"/>
            </w:pPr>
          </w:p>
        </w:tc>
      </w:tr>
      <w:tr w:rsidR="00A87D46" w:rsidRPr="004A6112">
        <w:tc>
          <w:tcPr>
            <w:tcW w:w="9606" w:type="dxa"/>
            <w:gridSpan w:val="9"/>
          </w:tcPr>
          <w:p w:rsidR="00A87D46" w:rsidRPr="004A6112" w:rsidRDefault="00B15444" w:rsidP="0039253F">
            <w:pPr>
              <w:pStyle w:val="a8"/>
              <w:jc w:val="center"/>
              <w:rPr>
                <w:b/>
              </w:rPr>
            </w:pPr>
            <w:r w:rsidRPr="004A6112">
              <w:rPr>
                <w:b/>
              </w:rPr>
              <w:t>Рекомендована література</w:t>
            </w:r>
          </w:p>
          <w:p w:rsidR="0039253F" w:rsidRPr="004A6112" w:rsidRDefault="0039253F" w:rsidP="0039253F">
            <w:pPr>
              <w:numPr>
                <w:ilvl w:val="0"/>
                <w:numId w:val="4"/>
              </w:numPr>
              <w:tabs>
                <w:tab w:val="left" w:pos="-3119"/>
              </w:tabs>
              <w:autoSpaceDN w:val="0"/>
              <w:jc w:val="both"/>
            </w:pPr>
            <w:r w:rsidRPr="004A6112">
              <w:t xml:space="preserve">Закон України «Про третейські суди» від 11 травня 2004 № 1701-IV [Електронний ресурс]. – Режим доступу : </w:t>
            </w:r>
            <w:hyperlink r:id="rId8" w:history="1">
              <w:r w:rsidRPr="004A6112">
                <w:rPr>
                  <w:rStyle w:val="a9"/>
                  <w:u w:val="none"/>
                </w:rPr>
                <w:t>http://zakon3.rada.gov.ua</w:t>
              </w:r>
            </w:hyperlink>
            <w:r w:rsidRPr="004A6112">
              <w:t>.</w:t>
            </w:r>
          </w:p>
          <w:p w:rsidR="0039253F" w:rsidRPr="004A6112" w:rsidRDefault="0039253F" w:rsidP="0039253F">
            <w:pPr>
              <w:numPr>
                <w:ilvl w:val="0"/>
                <w:numId w:val="4"/>
              </w:numPr>
              <w:tabs>
                <w:tab w:val="left" w:pos="-3119"/>
              </w:tabs>
              <w:autoSpaceDN w:val="0"/>
              <w:jc w:val="both"/>
            </w:pPr>
            <w:r w:rsidRPr="004A6112">
              <w:t xml:space="preserve">Третейські суди в Україні / [Ю. А. Михальський, В. П. Самохвалов, В. І. Рижий та ін.]; За ред. В. П. Самохвалова, А. Ф. Ткачука. – К.: [Ін-т громадян. Сусп-ва: ТОВ “ІКЦ Леста“], 2007. – 184 с. – (Покращення доступу сільського населення до правосуддя. Проект; Кн. І). </w:t>
            </w:r>
          </w:p>
          <w:p w:rsidR="0039253F" w:rsidRPr="004A6112" w:rsidRDefault="0039253F" w:rsidP="0039253F">
            <w:pPr>
              <w:numPr>
                <w:ilvl w:val="0"/>
                <w:numId w:val="4"/>
              </w:numPr>
              <w:tabs>
                <w:tab w:val="left" w:pos="-3119"/>
                <w:tab w:val="left" w:pos="851"/>
              </w:tabs>
              <w:autoSpaceDN w:val="0"/>
              <w:jc w:val="both"/>
            </w:pPr>
            <w:r w:rsidRPr="004A6112">
              <w:t>Наумчук М. Третейські суди: питання вдосконалення статусу і порядку функціонування / М. Наумчук // Персонал. – 2007. – № 4. – С. 79-82</w:t>
            </w:r>
          </w:p>
          <w:p w:rsidR="0039253F" w:rsidRPr="004A6112" w:rsidRDefault="0039253F" w:rsidP="0039253F">
            <w:pPr>
              <w:numPr>
                <w:ilvl w:val="0"/>
                <w:numId w:val="4"/>
              </w:numPr>
              <w:tabs>
                <w:tab w:val="left" w:pos="-3119"/>
                <w:tab w:val="left" w:pos="851"/>
              </w:tabs>
              <w:autoSpaceDN w:val="0"/>
              <w:jc w:val="both"/>
            </w:pPr>
            <w:r w:rsidRPr="004A6112">
              <w:t>Бут І. О. Питання визначення третейського суду у науковій літературі / І. О. Бут // Сучасна цивілістка : матеріали 9-ої Міжнар. наук. конф. студентів, аспірантів та молодих вчених (Одеса, 28 березня 2014 р.) . - 2014 . - С. 229- 231.</w:t>
            </w:r>
          </w:p>
          <w:p w:rsidR="0039253F" w:rsidRPr="004A6112" w:rsidRDefault="0039253F" w:rsidP="0039253F">
            <w:pPr>
              <w:numPr>
                <w:ilvl w:val="0"/>
                <w:numId w:val="4"/>
              </w:numPr>
              <w:tabs>
                <w:tab w:val="left" w:pos="-3119"/>
                <w:tab w:val="left" w:pos="851"/>
              </w:tabs>
              <w:autoSpaceDN w:val="0"/>
              <w:jc w:val="both"/>
            </w:pPr>
            <w:r w:rsidRPr="004A6112">
              <w:t>Біцай А. В. Професійна відповідальність адвоката-медіатора: поняття, особливості та загальна характеристика // Форум права. – 2014. – № 4. – С. 18-23.</w:t>
            </w:r>
          </w:p>
          <w:p w:rsidR="0039253F" w:rsidRPr="004A6112" w:rsidRDefault="0039253F" w:rsidP="0039253F">
            <w:pPr>
              <w:numPr>
                <w:ilvl w:val="0"/>
                <w:numId w:val="4"/>
              </w:numPr>
              <w:tabs>
                <w:tab w:val="left" w:pos="-3119"/>
                <w:tab w:val="left" w:pos="851"/>
              </w:tabs>
              <w:autoSpaceDN w:val="0"/>
              <w:jc w:val="both"/>
            </w:pPr>
            <w:r w:rsidRPr="004A6112">
              <w:t xml:space="preserve">Вознюк Н. Класифікація видів альтернативних способів вирішення господарсько-правових спорі // Право України.  2014. № 6. С. 222-229. </w:t>
            </w:r>
          </w:p>
          <w:p w:rsidR="0039253F" w:rsidRPr="004A6112" w:rsidRDefault="0039253F" w:rsidP="0039253F">
            <w:pPr>
              <w:numPr>
                <w:ilvl w:val="0"/>
                <w:numId w:val="4"/>
              </w:numPr>
              <w:tabs>
                <w:tab w:val="left" w:pos="-3119"/>
                <w:tab w:val="left" w:pos="851"/>
              </w:tabs>
              <w:autoSpaceDN w:val="0"/>
              <w:jc w:val="both"/>
            </w:pPr>
            <w:r w:rsidRPr="004A6112">
              <w:t xml:space="preserve"> Вознюк Н. Принципи альтернативних способів вирішення господарсько-правових </w:t>
            </w:r>
            <w:r w:rsidRPr="004A6112">
              <w:lastRenderedPageBreak/>
              <w:t xml:space="preserve">спорів / Право України.  2013.  № 11. С. 373-379. </w:t>
            </w:r>
          </w:p>
          <w:p w:rsidR="0039253F" w:rsidRPr="004A6112" w:rsidRDefault="0039253F" w:rsidP="0039253F">
            <w:pPr>
              <w:numPr>
                <w:ilvl w:val="0"/>
                <w:numId w:val="4"/>
              </w:numPr>
              <w:tabs>
                <w:tab w:val="left" w:pos="-3119"/>
                <w:tab w:val="left" w:pos="851"/>
              </w:tabs>
              <w:autoSpaceDN w:val="0"/>
              <w:jc w:val="both"/>
            </w:pPr>
            <w:r w:rsidRPr="004A6112">
              <w:t xml:space="preserve">Гончарова Г. С. Мирова угода та медіація: загальні риси та відмінності між ними  / Право та інновації.  2013.  № 4.  С. 79-85. </w:t>
            </w:r>
          </w:p>
          <w:p w:rsidR="0039253F" w:rsidRPr="004A6112" w:rsidRDefault="0039253F" w:rsidP="0039253F">
            <w:pPr>
              <w:numPr>
                <w:ilvl w:val="0"/>
                <w:numId w:val="4"/>
              </w:numPr>
              <w:tabs>
                <w:tab w:val="left" w:pos="-3119"/>
                <w:tab w:val="left" w:pos="851"/>
              </w:tabs>
              <w:autoSpaceDN w:val="0"/>
              <w:jc w:val="both"/>
              <w:rPr>
                <w:b/>
              </w:rPr>
            </w:pPr>
            <w:r w:rsidRPr="004A6112">
              <w:t>Дараганова Н. В. Медіація як один з альтернативних способі вирішення індивідуальних трудових спорів / Юридична наука.  2011.  № 6.  С. 77-83.</w:t>
            </w:r>
          </w:p>
          <w:p w:rsidR="0039253F" w:rsidRPr="004A6112" w:rsidRDefault="0039253F" w:rsidP="0039253F">
            <w:pPr>
              <w:tabs>
                <w:tab w:val="left" w:pos="-3119"/>
                <w:tab w:val="left" w:pos="851"/>
              </w:tabs>
              <w:autoSpaceDN w:val="0"/>
              <w:ind w:left="720"/>
              <w:jc w:val="both"/>
              <w:rPr>
                <w:color w:val="000000"/>
              </w:rPr>
            </w:pPr>
          </w:p>
          <w:p w:rsidR="0039253F" w:rsidRPr="004A6112" w:rsidRDefault="0039253F" w:rsidP="0039253F">
            <w:pPr>
              <w:tabs>
                <w:tab w:val="left" w:pos="-3119"/>
                <w:tab w:val="left" w:pos="851"/>
              </w:tabs>
              <w:autoSpaceDN w:val="0"/>
              <w:ind w:left="720"/>
              <w:jc w:val="both"/>
              <w:rPr>
                <w:b/>
              </w:rPr>
            </w:pPr>
            <w:r w:rsidRPr="004A6112">
              <w:rPr>
                <w:color w:val="000000"/>
              </w:rP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Методичних рекомендаціях до вивчення відповідної дисципліни, які надаються здобувачу в електронній формі до початку семестру.</w:t>
            </w:r>
          </w:p>
        </w:tc>
      </w:tr>
    </w:tbl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right"/>
        <w:rPr>
          <w:b/>
          <w:sz w:val="28"/>
          <w:szCs w:val="28"/>
        </w:rPr>
      </w:pPr>
    </w:p>
    <w:p w:rsidR="00A87D46" w:rsidRPr="004A6112" w:rsidRDefault="00A87D46">
      <w:pPr>
        <w:jc w:val="right"/>
        <w:rPr>
          <w:b/>
          <w:sz w:val="28"/>
          <w:szCs w:val="28"/>
        </w:rPr>
      </w:pPr>
    </w:p>
    <w:p w:rsidR="00A87D46" w:rsidRPr="004A6112" w:rsidRDefault="0039253F" w:rsidP="008F1C4F">
      <w:pPr>
        <w:rPr>
          <w:sz w:val="28"/>
          <w:szCs w:val="28"/>
        </w:rPr>
      </w:pPr>
      <w:r w:rsidRPr="004A6112">
        <w:rPr>
          <w:b/>
          <w:sz w:val="28"/>
          <w:szCs w:val="28"/>
        </w:rPr>
        <w:t xml:space="preserve">                     Викладач</w:t>
      </w:r>
      <w:r w:rsidR="00B15444" w:rsidRPr="004A6112">
        <w:rPr>
          <w:b/>
          <w:sz w:val="28"/>
          <w:szCs w:val="28"/>
        </w:rPr>
        <w:t xml:space="preserve"> _________________</w:t>
      </w:r>
      <w:r w:rsidR="00B15444" w:rsidRPr="004A6112">
        <w:rPr>
          <w:sz w:val="28"/>
          <w:szCs w:val="28"/>
        </w:rPr>
        <w:t xml:space="preserve">        доц. О.Р. Ковалишин </w:t>
      </w:r>
    </w:p>
    <w:p w:rsidR="00A87D46" w:rsidRPr="004A6112" w:rsidRDefault="00A87D46">
      <w:pPr>
        <w:rPr>
          <w:sz w:val="28"/>
          <w:szCs w:val="28"/>
        </w:rPr>
      </w:pPr>
    </w:p>
    <w:p w:rsidR="00A87D46" w:rsidRPr="004A6112" w:rsidRDefault="00A87D46">
      <w:pPr>
        <w:rPr>
          <w:sz w:val="28"/>
          <w:szCs w:val="28"/>
        </w:rPr>
      </w:pPr>
    </w:p>
    <w:p w:rsidR="00A87D46" w:rsidRPr="004A6112" w:rsidRDefault="00A87D46">
      <w:pPr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p w:rsidR="00A87D46" w:rsidRPr="004A6112" w:rsidRDefault="00A87D46">
      <w:pPr>
        <w:jc w:val="both"/>
        <w:rPr>
          <w:sz w:val="28"/>
          <w:szCs w:val="28"/>
        </w:rPr>
      </w:pPr>
    </w:p>
    <w:sectPr w:rsidR="00A87D46" w:rsidRPr="004A6112">
      <w:pgSz w:w="11906" w:h="16838"/>
      <w:pgMar w:top="1134" w:right="850" w:bottom="127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753BE"/>
    <w:multiLevelType w:val="multilevel"/>
    <w:tmpl w:val="F31645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4FE28EB"/>
    <w:multiLevelType w:val="multilevel"/>
    <w:tmpl w:val="F31645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4E39266E"/>
    <w:multiLevelType w:val="hybridMultilevel"/>
    <w:tmpl w:val="DFCAF65C"/>
    <w:lvl w:ilvl="0" w:tplc="E38E7540">
      <w:start w:val="1"/>
      <w:numFmt w:val="decimal"/>
      <w:lvlText w:val="%1."/>
      <w:lvlJc w:val="left"/>
      <w:pPr>
        <w:ind w:left="103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758" w:hanging="360"/>
      </w:pPr>
    </w:lvl>
    <w:lvl w:ilvl="2" w:tplc="0422001B" w:tentative="1">
      <w:start w:val="1"/>
      <w:numFmt w:val="lowerRoman"/>
      <w:lvlText w:val="%3."/>
      <w:lvlJc w:val="right"/>
      <w:pPr>
        <w:ind w:left="2478" w:hanging="180"/>
      </w:pPr>
    </w:lvl>
    <w:lvl w:ilvl="3" w:tplc="0422000F" w:tentative="1">
      <w:start w:val="1"/>
      <w:numFmt w:val="decimal"/>
      <w:lvlText w:val="%4."/>
      <w:lvlJc w:val="left"/>
      <w:pPr>
        <w:ind w:left="3198" w:hanging="360"/>
      </w:pPr>
    </w:lvl>
    <w:lvl w:ilvl="4" w:tplc="04220019" w:tentative="1">
      <w:start w:val="1"/>
      <w:numFmt w:val="lowerLetter"/>
      <w:lvlText w:val="%5."/>
      <w:lvlJc w:val="left"/>
      <w:pPr>
        <w:ind w:left="3918" w:hanging="360"/>
      </w:pPr>
    </w:lvl>
    <w:lvl w:ilvl="5" w:tplc="0422001B" w:tentative="1">
      <w:start w:val="1"/>
      <w:numFmt w:val="lowerRoman"/>
      <w:lvlText w:val="%6."/>
      <w:lvlJc w:val="right"/>
      <w:pPr>
        <w:ind w:left="4638" w:hanging="180"/>
      </w:pPr>
    </w:lvl>
    <w:lvl w:ilvl="6" w:tplc="0422000F" w:tentative="1">
      <w:start w:val="1"/>
      <w:numFmt w:val="decimal"/>
      <w:lvlText w:val="%7."/>
      <w:lvlJc w:val="left"/>
      <w:pPr>
        <w:ind w:left="5358" w:hanging="360"/>
      </w:pPr>
    </w:lvl>
    <w:lvl w:ilvl="7" w:tplc="04220019" w:tentative="1">
      <w:start w:val="1"/>
      <w:numFmt w:val="lowerLetter"/>
      <w:lvlText w:val="%8."/>
      <w:lvlJc w:val="left"/>
      <w:pPr>
        <w:ind w:left="6078" w:hanging="360"/>
      </w:pPr>
    </w:lvl>
    <w:lvl w:ilvl="8" w:tplc="0422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>
    <w:nsid w:val="728B0E29"/>
    <w:multiLevelType w:val="multilevel"/>
    <w:tmpl w:val="F2D68E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87D46"/>
    <w:rsid w:val="0002208A"/>
    <w:rsid w:val="002026BD"/>
    <w:rsid w:val="00300239"/>
    <w:rsid w:val="0039253F"/>
    <w:rsid w:val="004A6112"/>
    <w:rsid w:val="00573DB8"/>
    <w:rsid w:val="005D75DE"/>
    <w:rsid w:val="0062794E"/>
    <w:rsid w:val="006C106F"/>
    <w:rsid w:val="0089491A"/>
    <w:rsid w:val="008F1C4F"/>
    <w:rsid w:val="009D1DBA"/>
    <w:rsid w:val="00A87D46"/>
    <w:rsid w:val="00B15444"/>
    <w:rsid w:val="00B91EB5"/>
    <w:rsid w:val="00C9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4EDC8-CEEA-4C69-A487-DD7E2BCD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300239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sid w:val="00300239"/>
    <w:rPr>
      <w:lang w:val="ru-RU" w:eastAsia="ru-RU"/>
    </w:rPr>
  </w:style>
  <w:style w:type="paragraph" w:styleId="a8">
    <w:name w:val="List Paragraph"/>
    <w:basedOn w:val="a"/>
    <w:uiPriority w:val="34"/>
    <w:qFormat/>
    <w:rsid w:val="0039253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925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mv.pnu.edu.ua/wp-content/uploads/sites/118/2020/08/polozhennya2020_org_os_proc.pdf" TargetMode="External"/><Relationship Id="rId5" Type="http://schemas.openxmlformats.org/officeDocument/2006/relationships/hyperlink" Target="http://www.d-learn.pu.if.u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1954</Words>
  <Characters>11139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2022-03-27T11:31:00Z</dcterms:created>
  <dcterms:modified xsi:type="dcterms:W3CDTF">2022-10-24T10:32:00Z</dcterms:modified>
</cp:coreProperties>
</file>