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C17C3AE" w:rsidR="00395013" w:rsidRPr="007A130B" w:rsidRDefault="00D31BC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ПРОБЛЕМИ </w:t>
      </w:r>
      <w:r w:rsidR="006564DD">
        <w:rPr>
          <w:b/>
          <w:sz w:val="28"/>
          <w:szCs w:val="28"/>
          <w:lang w:val="uk-UA"/>
        </w:rPr>
        <w:t>ЗАХИСТ</w:t>
      </w:r>
      <w:r>
        <w:rPr>
          <w:b/>
          <w:sz w:val="28"/>
          <w:szCs w:val="28"/>
          <w:lang w:val="uk-UA"/>
        </w:rPr>
        <w:t>У</w:t>
      </w:r>
      <w:r w:rsidR="006564DD">
        <w:rPr>
          <w:b/>
          <w:sz w:val="28"/>
          <w:szCs w:val="28"/>
          <w:lang w:val="uk-UA"/>
        </w:rPr>
        <w:t xml:space="preserve"> ПРАВ І СВОБОД ЛЮДИНИ І ГРОМАДЯНИНА В ЄВРОПЕЙСЬКОМУ СУДІ З ПРАВ ЛЮДИНИ</w:t>
      </w:r>
      <w:r w:rsidR="007607F9" w:rsidRPr="007A130B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77777777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F51EC1" w:rsidRPr="00F51EC1">
        <w:rPr>
          <w:sz w:val="28"/>
          <w:szCs w:val="28"/>
          <w:lang w:val="uk-UA"/>
        </w:rPr>
        <w:t>Рівень вищої освіти – другий (магістерський)</w:t>
      </w:r>
    </w:p>
    <w:p w14:paraId="2888A1BD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Pr="00F51EC1">
        <w:rPr>
          <w:sz w:val="28"/>
          <w:szCs w:val="28"/>
          <w:lang w:val="uk-UA"/>
        </w:rPr>
        <w:t>грама Право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0AAB351F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AB324B" w:rsidRPr="007A130B">
        <w:rPr>
          <w:sz w:val="28"/>
          <w:szCs w:val="28"/>
          <w:lang w:val="uk-UA"/>
        </w:rPr>
        <w:t xml:space="preserve"> </w:t>
      </w:r>
      <w:r w:rsidR="00851CDC">
        <w:rPr>
          <w:sz w:val="28"/>
          <w:szCs w:val="28"/>
          <w:lang w:val="uk-UA"/>
        </w:rPr>
        <w:t>1</w:t>
      </w:r>
      <w:r w:rsidR="002478D7" w:rsidRPr="007A130B">
        <w:rPr>
          <w:sz w:val="28"/>
          <w:szCs w:val="28"/>
          <w:lang w:val="uk-UA"/>
        </w:rPr>
        <w:t xml:space="preserve"> </w:t>
      </w:r>
      <w:r w:rsidRPr="007A130B">
        <w:rPr>
          <w:sz w:val="28"/>
          <w:szCs w:val="28"/>
          <w:lang w:val="uk-UA"/>
        </w:rPr>
        <w:t xml:space="preserve">від </w:t>
      </w:r>
      <w:r w:rsidR="00851CDC">
        <w:rPr>
          <w:sz w:val="28"/>
          <w:szCs w:val="28"/>
          <w:lang w:val="uk-UA"/>
        </w:rPr>
        <w:t>31 серпня 2021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0E85C735" w:rsidR="00395013" w:rsidRPr="007A130B" w:rsidRDefault="00395013" w:rsidP="00F51EC1">
      <w:pPr>
        <w:rPr>
          <w:sz w:val="28"/>
          <w:szCs w:val="28"/>
          <w:lang w:val="uk-UA"/>
        </w:rPr>
      </w:pPr>
    </w:p>
    <w:p w14:paraId="75ECF377" w14:textId="52DC2E22" w:rsidR="00395013" w:rsidRPr="006564DD" w:rsidRDefault="00395013" w:rsidP="006564DD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851CDC">
        <w:rPr>
          <w:sz w:val="28"/>
          <w:szCs w:val="28"/>
          <w:lang w:val="uk-UA"/>
        </w:rPr>
        <w:t>Івано-Франківськ - 2021</w:t>
      </w:r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147D9CE4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31F883B6" w14:textId="77777777" w:rsidR="00407EF3" w:rsidRPr="007A130B" w:rsidRDefault="00407EF3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3991FCDC" w:rsidR="002C2330" w:rsidRPr="00407EF3" w:rsidRDefault="00142905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="00407EF3" w:rsidRPr="00407EF3">
              <w:rPr>
                <w:b/>
                <w:lang w:val="uk-UA"/>
              </w:rPr>
              <w:t>ахист прав і свобод людини і громадянина в ЄСПЛ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BB9CD96" w:rsidR="001678CE" w:rsidRPr="00407EF3" w:rsidRDefault="00236A99" w:rsidP="007607F9">
            <w:pPr>
              <w:jc w:val="both"/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Ярославівна, </w:t>
            </w:r>
            <w:r w:rsidR="00407EF3">
              <w:rPr>
                <w:lang w:val="uk-UA"/>
              </w:rPr>
              <w:t xml:space="preserve">доктор філософії за спеціальністю 081 Право, </w:t>
            </w:r>
            <w:r w:rsidRPr="007A130B">
              <w:rPr>
                <w:lang w:val="uk-UA"/>
              </w:rPr>
              <w:t>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</w:t>
            </w:r>
            <w:proofErr w:type="spellStart"/>
            <w:r w:rsidRPr="007A130B">
              <w:rPr>
                <w:b/>
              </w:rPr>
              <w:t>mail</w:t>
            </w:r>
            <w:proofErr w:type="spellEnd"/>
            <w:r w:rsidRPr="007A130B">
              <w:rPr>
                <w:b/>
                <w:lang w:val="en-US"/>
              </w:rPr>
              <w:t xml:space="preserve"> </w:t>
            </w:r>
            <w:proofErr w:type="spellStart"/>
            <w:r w:rsidRPr="007A130B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7A130B">
              <w:rPr>
                <w:sz w:val="22"/>
                <w:szCs w:val="22"/>
              </w:rPr>
              <w:t>@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7A130B" w:rsidRDefault="00835D68" w:rsidP="00395013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7A130B" w:rsidRDefault="007607F9" w:rsidP="00F2163F">
            <w:pPr>
              <w:jc w:val="both"/>
              <w:rPr>
                <w:lang w:val="uk-UA"/>
              </w:rPr>
            </w:pPr>
            <w:r w:rsidRPr="007A130B">
              <w:rPr>
                <w:lang w:val="en-US"/>
              </w:rPr>
              <w:t>3</w:t>
            </w:r>
            <w:r w:rsidR="000E60F3" w:rsidRPr="007A130B">
              <w:rPr>
                <w:lang w:val="uk-UA"/>
              </w:rPr>
              <w:t xml:space="preserve"> кредит</w:t>
            </w:r>
            <w:r w:rsidR="00F2163F" w:rsidRPr="007A130B">
              <w:rPr>
                <w:lang w:val="uk-UA"/>
              </w:rPr>
              <w:t>и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 w:rsidRPr="007A130B">
              <w:rPr>
                <w:lang w:val="en-US"/>
              </w:rPr>
              <w:t>90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142905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851CDC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A130B" w14:paraId="480DA286" w14:textId="77777777" w:rsidTr="00450F82">
        <w:tc>
          <w:tcPr>
            <w:tcW w:w="9606" w:type="dxa"/>
            <w:gridSpan w:val="9"/>
          </w:tcPr>
          <w:p w14:paraId="139D4C18" w14:textId="184E50DE" w:rsidR="00BF5CE4" w:rsidRPr="007A130B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7A130B">
              <w:rPr>
                <w:u w:val="single"/>
                <w:lang w:val="uk-UA"/>
              </w:rPr>
              <w:t>Предметом</w:t>
            </w:r>
            <w:r w:rsidRPr="007A130B">
              <w:rPr>
                <w:lang w:val="uk-UA"/>
              </w:rPr>
              <w:t xml:space="preserve"> вивчення  навчальної дисципліни є </w:t>
            </w:r>
            <w:r w:rsidR="005E0AD3" w:rsidRPr="007A130B">
              <w:rPr>
                <w:lang w:val="uk-UA"/>
              </w:rPr>
              <w:t xml:space="preserve">прецедентна </w:t>
            </w:r>
            <w:r w:rsidR="005E0AD3" w:rsidRPr="007A130B">
              <w:rPr>
                <w:rFonts w:eastAsia="TimesNewRomanPSMT"/>
                <w:lang w:val="uk-UA"/>
              </w:rPr>
              <w:t xml:space="preserve">практика </w:t>
            </w:r>
            <w:r w:rsidR="005E0AD3" w:rsidRPr="007A130B">
              <w:rPr>
                <w:bCs/>
                <w:color w:val="000000"/>
                <w:lang w:val="uk-UA"/>
              </w:rPr>
              <w:t>Європейського суду з прав людини</w:t>
            </w:r>
            <w:r w:rsidR="00BF5CE4" w:rsidRPr="007A130B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7A130B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7A130B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7A130B">
              <w:rPr>
                <w:rFonts w:eastAsia="TimesNewRomanPSMT"/>
                <w:lang w:val="uk-UA"/>
              </w:rPr>
              <w:t xml:space="preserve">приватних та </w:t>
            </w:r>
            <w:r w:rsidR="00BF5CE4" w:rsidRPr="007A130B">
              <w:rPr>
                <w:rFonts w:eastAsia="TimesNewRomanPSMT"/>
                <w:lang w:val="uk-UA"/>
              </w:rPr>
              <w:t>публічних правовідносин</w:t>
            </w:r>
            <w:r w:rsidR="005E0AD3" w:rsidRPr="007A130B">
              <w:rPr>
                <w:rFonts w:eastAsia="TimesNewRomanPSMT"/>
                <w:lang w:val="uk-UA"/>
              </w:rPr>
              <w:t xml:space="preserve"> на підставі рішень ЄСПЛ</w:t>
            </w:r>
            <w:r w:rsidR="00BF5CE4" w:rsidRPr="007A130B">
              <w:rPr>
                <w:rFonts w:eastAsia="TimesNewRomanPSMT"/>
                <w:lang w:val="uk-UA"/>
              </w:rPr>
              <w:t>, їх тлумачення та механізми реалізації, науково-теоретичні дослідження у цій сфері.</w:t>
            </w:r>
          </w:p>
          <w:p w14:paraId="432236B1" w14:textId="77777777" w:rsidR="004764AE" w:rsidRPr="007A130B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7A130B">
              <w:rPr>
                <w:u w:val="single"/>
                <w:lang w:val="uk-UA"/>
              </w:rPr>
              <w:t>змістових модулів</w:t>
            </w:r>
            <w:r w:rsidRPr="007A130B">
              <w:rPr>
                <w:lang w:val="uk-UA"/>
              </w:rPr>
              <w:t>:</w:t>
            </w:r>
          </w:p>
          <w:p w14:paraId="09E2B9D1" w14:textId="77777777" w:rsidR="00CB1E3F" w:rsidRPr="007A130B" w:rsidRDefault="00CB1E3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Європейські стандарти у галузі прав людини та конвенційний механізм захисту прав</w:t>
            </w:r>
          </w:p>
          <w:p w14:paraId="6AEF9C69" w14:textId="05505744" w:rsidR="005E0AD3" w:rsidRPr="007A130B" w:rsidRDefault="005E0AD3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  <w:p w14:paraId="569D35BE" w14:textId="4E9A2A7C" w:rsidR="00D53D2E" w:rsidRPr="007A130B" w:rsidRDefault="003D7058" w:rsidP="00D53D2E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  </w:t>
            </w:r>
            <w:r w:rsidR="00D53D2E" w:rsidRPr="007A130B">
              <w:rPr>
                <w:bCs/>
                <w:color w:val="000000"/>
                <w:lang w:val="uk-UA"/>
              </w:rPr>
              <w:t xml:space="preserve">   </w:t>
            </w:r>
            <w:r w:rsidR="00D53D2E" w:rsidRPr="007A130B">
              <w:rPr>
                <w:szCs w:val="20"/>
                <w:lang w:val="uk-UA"/>
              </w:rPr>
              <w:t>Навчальна дисципліна «</w:t>
            </w:r>
            <w:r w:rsidR="00D31BC6">
              <w:rPr>
                <w:szCs w:val="20"/>
                <w:lang w:val="uk-UA"/>
              </w:rPr>
              <w:t>Проблеми з</w:t>
            </w:r>
            <w:r w:rsidR="00407EF3">
              <w:rPr>
                <w:szCs w:val="20"/>
                <w:lang w:val="uk-UA"/>
              </w:rPr>
              <w:t>ахист</w:t>
            </w:r>
            <w:r w:rsidR="00D31BC6">
              <w:rPr>
                <w:szCs w:val="20"/>
                <w:lang w:val="uk-UA"/>
              </w:rPr>
              <w:t>у</w:t>
            </w:r>
            <w:r w:rsidR="00407EF3">
              <w:rPr>
                <w:szCs w:val="20"/>
                <w:lang w:val="uk-UA"/>
              </w:rPr>
              <w:t xml:space="preserve"> прав і свобод людини і громадянина в ЄСПЛ</w:t>
            </w:r>
            <w:r w:rsidR="00D53D2E" w:rsidRPr="007A130B">
              <w:rPr>
                <w:szCs w:val="20"/>
                <w:lang w:val="uk-UA"/>
              </w:rPr>
              <w:t xml:space="preserve"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5E0AD3" w:rsidRPr="007A130B">
              <w:rPr>
                <w:szCs w:val="20"/>
                <w:lang w:val="uk-UA"/>
              </w:rPr>
              <w:t>застосування рішень ЄСПЛ</w:t>
            </w:r>
            <w:r w:rsidR="00D53D2E" w:rsidRPr="007A130B">
              <w:rPr>
                <w:szCs w:val="20"/>
                <w:lang w:val="uk-UA"/>
              </w:rPr>
              <w:t xml:space="preserve"> як гарантії судового захисту прав, свобод та законних інте</w:t>
            </w:r>
            <w:r w:rsidR="005E0AD3" w:rsidRPr="007A130B">
              <w:rPr>
                <w:szCs w:val="20"/>
                <w:lang w:val="uk-UA"/>
              </w:rPr>
              <w:t>ресів фізичних і юридичних осіб</w:t>
            </w:r>
            <w:r w:rsidR="00D53D2E" w:rsidRPr="007A130B">
              <w:rPr>
                <w:szCs w:val="20"/>
                <w:lang w:val="uk-UA"/>
              </w:rPr>
              <w:t>.</w:t>
            </w:r>
          </w:p>
          <w:p w14:paraId="198DCD7F" w14:textId="5072AD05" w:rsidR="00C17225" w:rsidRPr="007A130B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szCs w:val="20"/>
                <w:lang w:val="uk-UA"/>
              </w:rPr>
              <w:t xml:space="preserve">      </w:t>
            </w:r>
            <w:r w:rsidR="003B56A1" w:rsidRPr="007A130B">
              <w:rPr>
                <w:szCs w:val="20"/>
                <w:lang w:val="uk-UA"/>
              </w:rPr>
              <w:t>Основними джерелами цієї галузі</w:t>
            </w:r>
            <w:r w:rsidRPr="007A130B">
              <w:rPr>
                <w:szCs w:val="20"/>
                <w:lang w:val="uk-UA"/>
              </w:rPr>
              <w:t xml:space="preserve"> права</w:t>
            </w:r>
            <w:r w:rsidR="003B56A1" w:rsidRPr="007A130B">
              <w:rPr>
                <w:szCs w:val="20"/>
                <w:lang w:val="uk-UA"/>
              </w:rPr>
              <w:t xml:space="preserve"> виступають </w:t>
            </w:r>
            <w:r w:rsidR="005E0AD3" w:rsidRPr="007A130B">
              <w:rPr>
                <w:szCs w:val="20"/>
                <w:lang w:val="uk-UA"/>
              </w:rPr>
              <w:t>Європейська</w:t>
            </w:r>
            <w:r w:rsidR="005E0AD3" w:rsidRPr="007A130B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7A130B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407EF3">
              <w:rPr>
                <w:bCs/>
                <w:color w:val="000000"/>
                <w:lang w:val="uk-UA"/>
              </w:rPr>
              <w:t xml:space="preserve">Цивільний </w:t>
            </w:r>
            <w:r w:rsidR="005E0AD3" w:rsidRPr="007A130B">
              <w:rPr>
                <w:bCs/>
                <w:color w:val="000000"/>
                <w:lang w:val="uk-UA"/>
              </w:rPr>
              <w:t>процесуальний ко</w:t>
            </w:r>
            <w:r w:rsidR="00407EF3">
              <w:rPr>
                <w:bCs/>
                <w:color w:val="000000"/>
                <w:lang w:val="uk-UA"/>
              </w:rPr>
              <w:t xml:space="preserve">декс України, Кримінальний </w:t>
            </w:r>
            <w:r w:rsidR="005E0AD3" w:rsidRPr="007A130B">
              <w:rPr>
                <w:bCs/>
                <w:color w:val="000000"/>
                <w:lang w:val="uk-UA"/>
              </w:rPr>
              <w:t xml:space="preserve">процесуальний кодекс України, </w:t>
            </w:r>
            <w:r w:rsidR="0058554E" w:rsidRPr="007A130B">
              <w:rPr>
                <w:bCs/>
                <w:color w:val="000000"/>
                <w:lang w:val="uk-UA"/>
              </w:rPr>
              <w:t xml:space="preserve">Кодекс адміністративного судочинства України, Закон України «Про виконавче провадження», </w:t>
            </w:r>
            <w:r w:rsidR="0058554E" w:rsidRPr="007A130B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7D06E6D2" w14:textId="5F3E153D" w:rsidR="005E0AD3" w:rsidRPr="007A130B" w:rsidRDefault="005E0AD3" w:rsidP="00F2163F">
            <w:pPr>
              <w:keepNext/>
              <w:keepLines/>
              <w:ind w:firstLine="426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Прецедентна практика Європейського суду з прав людини </w:t>
            </w:r>
            <w:r w:rsidR="003D7058" w:rsidRPr="007A130B">
              <w:rPr>
                <w:bCs/>
                <w:color w:val="000000"/>
                <w:lang w:val="uk-UA"/>
              </w:rPr>
              <w:t xml:space="preserve"> має динамічний характер розвитку, що впливає на зміст та структуру процесуальних галузей права. </w:t>
            </w:r>
          </w:p>
          <w:p w14:paraId="5DB6C76E" w14:textId="6BC1A896" w:rsidR="00C67355" w:rsidRPr="007A130B" w:rsidRDefault="003D7058" w:rsidP="00F2163F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місця </w:t>
            </w:r>
            <w:r w:rsidR="00F2163F" w:rsidRPr="007A130B">
              <w:rPr>
                <w:bCs/>
                <w:color w:val="000000"/>
                <w:lang w:val="uk-UA"/>
              </w:rPr>
              <w:t xml:space="preserve">прецедентної практики ЄСПЛ  та </w:t>
            </w:r>
            <w:r w:rsidRPr="007A130B">
              <w:rPr>
                <w:bCs/>
                <w:color w:val="000000"/>
                <w:lang w:val="uk-UA"/>
              </w:rPr>
              <w:t>судового захисту прав суб’єктів громадянського суспільства у розбудові правової, демократичної держави, 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7A130B" w:rsidRDefault="00C67355" w:rsidP="00151BC4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  <w:r w:rsidRPr="007A130B">
              <w:rPr>
                <w:b/>
                <w:lang w:val="uk-UA"/>
              </w:rPr>
              <w:t xml:space="preserve"> </w:t>
            </w:r>
          </w:p>
        </w:tc>
      </w:tr>
      <w:tr w:rsidR="00C67355" w:rsidRPr="007A130B" w14:paraId="3FBA6A8C" w14:textId="77777777" w:rsidTr="00450F82">
        <w:tc>
          <w:tcPr>
            <w:tcW w:w="9606" w:type="dxa"/>
            <w:gridSpan w:val="9"/>
          </w:tcPr>
          <w:p w14:paraId="3D3FEDFA" w14:textId="3A83A971" w:rsidR="00CB1E3F" w:rsidRPr="007A130B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Метою</w:t>
            </w:r>
            <w:r w:rsidRPr="007A130B">
              <w:rPr>
                <w:lang w:val="uk-UA"/>
              </w:rPr>
              <w:t xml:space="preserve"> викладання навчальної дисципліни</w:t>
            </w:r>
            <w:r w:rsidR="00D31BC6">
              <w:rPr>
                <w:lang w:val="uk-UA"/>
              </w:rPr>
              <w:t xml:space="preserve"> «Проблеми з</w:t>
            </w:r>
            <w:r w:rsidR="00407EF3">
              <w:rPr>
                <w:lang w:val="uk-UA"/>
              </w:rPr>
              <w:t>ахист</w:t>
            </w:r>
            <w:r w:rsidR="00D31BC6">
              <w:rPr>
                <w:lang w:val="uk-UA"/>
              </w:rPr>
              <w:t>у</w:t>
            </w:r>
            <w:r w:rsidR="00407EF3">
              <w:rPr>
                <w:lang w:val="uk-UA"/>
              </w:rPr>
              <w:t xml:space="preserve"> прав і свобод людини і громадянина в ЄСПЛ</w:t>
            </w:r>
            <w:r w:rsidRPr="007A130B">
              <w:rPr>
                <w:lang w:val="uk-UA"/>
              </w:rPr>
              <w:t xml:space="preserve">» є вивчення теорії і практики застосування Європейської Конвенції про захист прав людини і основоположних свобод, яку Україна ратифікувала 11 вересня 1997р., а отже, відповідно до ст. 9 Конституції України стала «частиною національного законодавства України». </w:t>
            </w:r>
          </w:p>
          <w:p w14:paraId="420E0F0C" w14:textId="618E3832" w:rsidR="00CB1E3F" w:rsidRPr="007A130B" w:rsidRDefault="00CB1E3F" w:rsidP="00CB1E3F">
            <w:pPr>
              <w:widowControl w:val="0"/>
              <w:ind w:firstLine="709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Основними завданнями</w:t>
            </w:r>
            <w:r w:rsidRPr="007A130B">
              <w:rPr>
                <w:lang w:val="uk-UA"/>
              </w:rPr>
              <w:t xml:space="preserve"> вивчення дисципліни</w:t>
            </w:r>
            <w:r w:rsidR="00D31BC6">
              <w:rPr>
                <w:lang w:val="uk-UA"/>
              </w:rPr>
              <w:t xml:space="preserve"> «Проблеми з</w:t>
            </w:r>
            <w:r w:rsidR="00407EF3">
              <w:rPr>
                <w:lang w:val="uk-UA"/>
              </w:rPr>
              <w:t>ахист</w:t>
            </w:r>
            <w:r w:rsidR="00D31BC6">
              <w:rPr>
                <w:lang w:val="uk-UA"/>
              </w:rPr>
              <w:t>у</w:t>
            </w:r>
            <w:r w:rsidR="00407EF3">
              <w:rPr>
                <w:lang w:val="uk-UA"/>
              </w:rPr>
              <w:t xml:space="preserve"> прав і свобод людини і громадянина в ЄСПЛ</w:t>
            </w:r>
            <w:r w:rsidRPr="007A130B">
              <w:rPr>
                <w:lang w:val="uk-UA"/>
              </w:rPr>
              <w:t>» є формування у студентів правового світогляду та мислення, оволодіння студентами сучасними знаннями в галузі міжнародного судового захисту прав людини, закріплення необхідних навичок використання європейських правозахисних механізмів у своїй практичній діяльності, вміння фахово аналізувати рішення Європейського суду з прав людини та визначати рівень ефективності звернення до Європейського суду у конкретних практичних ситуаціях.</w:t>
            </w:r>
          </w:p>
          <w:p w14:paraId="54E3BC44" w14:textId="4503E8FD" w:rsidR="00C67355" w:rsidRPr="007A130B" w:rsidRDefault="00C67355" w:rsidP="005D4B19">
            <w:pPr>
              <w:ind w:firstLine="310"/>
              <w:jc w:val="both"/>
            </w:pPr>
          </w:p>
        </w:tc>
      </w:tr>
      <w:tr w:rsidR="001039A3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7A130B" w:rsidRDefault="001039A3" w:rsidP="0086099E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4. </w:t>
            </w:r>
            <w:r w:rsidR="0086099E" w:rsidRPr="007A130B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7A130B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7A130B">
              <w:rPr>
                <w:szCs w:val="28"/>
                <w:u w:val="single"/>
              </w:rPr>
              <w:t>Загальні</w:t>
            </w:r>
            <w:proofErr w:type="spellEnd"/>
            <w:r w:rsidRPr="007A130B">
              <w:rPr>
                <w:szCs w:val="28"/>
                <w:u w:val="single"/>
              </w:rPr>
              <w:t xml:space="preserve"> </w:t>
            </w:r>
            <w:proofErr w:type="spellStart"/>
            <w:r w:rsidRPr="007A130B">
              <w:rPr>
                <w:szCs w:val="28"/>
                <w:u w:val="single"/>
              </w:rPr>
              <w:t>компетентності</w:t>
            </w:r>
            <w:proofErr w:type="spellEnd"/>
            <w:r w:rsidRPr="007A130B">
              <w:rPr>
                <w:szCs w:val="28"/>
                <w:u w:val="single"/>
              </w:rPr>
              <w:t>:</w:t>
            </w:r>
          </w:p>
          <w:p w14:paraId="127270FB" w14:textId="0805D77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7A130B" w:rsidRDefault="00AC76DC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5</w:t>
            </w:r>
            <w:r w:rsidR="00C67355" w:rsidRPr="007A130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Обсяг </w:t>
            </w:r>
            <w:r w:rsidR="00741461" w:rsidRPr="007A130B">
              <w:rPr>
                <w:lang w:val="uk-UA"/>
              </w:rPr>
              <w:t>навчальної дисципліни</w:t>
            </w:r>
          </w:p>
        </w:tc>
      </w:tr>
      <w:tr w:rsidR="00C67355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7A130B" w:rsidRDefault="00C67355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0C46E3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7A130B" w:rsidRDefault="00CB1E3F" w:rsidP="000E60F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</w:tr>
      <w:tr w:rsidR="000C46E3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7A130B" w:rsidRDefault="00CB1E3F" w:rsidP="008A3E1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</w:tr>
      <w:tr w:rsidR="000C46E3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0C46E3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7A130B" w:rsidRDefault="000C46E3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AB26E3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7A130B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7A130B" w14:paraId="22CF1807" w14:textId="77777777" w:rsidTr="00450F82">
        <w:tc>
          <w:tcPr>
            <w:tcW w:w="1513" w:type="dxa"/>
          </w:tcPr>
          <w:p w14:paraId="26F76B04" w14:textId="41163852" w:rsidR="000C46E3" w:rsidRPr="007A130B" w:rsidRDefault="00CB1E3F" w:rsidP="000E60F3">
            <w:pPr>
              <w:jc w:val="center"/>
              <w:rPr>
                <w:bCs/>
                <w:lang w:val="en-US"/>
              </w:rPr>
            </w:pPr>
            <w:r w:rsidRPr="007A130B">
              <w:rPr>
                <w:bCs/>
                <w:lang w:val="en-US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7A130B" w:rsidRDefault="00C207DE" w:rsidP="00C207DE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0BB11694" w:rsidR="000C46E3" w:rsidRPr="00851CDC" w:rsidRDefault="00851CDC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2381" w:type="dxa"/>
            <w:gridSpan w:val="2"/>
          </w:tcPr>
          <w:p w14:paraId="5F2B7FB4" w14:textId="5B2C453D" w:rsidR="000C46E3" w:rsidRPr="007A130B" w:rsidRDefault="00CB1E3F" w:rsidP="008A3E1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нормативний</w:t>
            </w:r>
          </w:p>
        </w:tc>
      </w:tr>
      <w:tr w:rsidR="00AC76DC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7A130B" w:rsidRDefault="00AC76DC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D66F9A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D66F9A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7A130B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5C38" w:rsidRPr="007A130B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7A130B" w:rsidRDefault="00CB1E3F" w:rsidP="00AC76DC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7A130B" w14:paraId="29CF5F8A" w14:textId="77777777" w:rsidTr="00450F82">
        <w:tc>
          <w:tcPr>
            <w:tcW w:w="6232" w:type="dxa"/>
            <w:gridSpan w:val="6"/>
          </w:tcPr>
          <w:p w14:paraId="26F49192" w14:textId="75BEFC5E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1. Загальна характеристика Конвенції про захист прав людини і основоположних свобод та особливості тлумачення її норм</w:t>
            </w:r>
          </w:p>
        </w:tc>
        <w:tc>
          <w:tcPr>
            <w:tcW w:w="993" w:type="dxa"/>
          </w:tcPr>
          <w:p w14:paraId="6E923F50" w14:textId="39D4EB90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85DC4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00523154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63D7726" w14:textId="77777777" w:rsidTr="00450F82">
        <w:tc>
          <w:tcPr>
            <w:tcW w:w="6232" w:type="dxa"/>
            <w:gridSpan w:val="6"/>
          </w:tcPr>
          <w:p w14:paraId="71B58301" w14:textId="0DCC269E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2. Європейські стандарти в галузі прав людини</w:t>
            </w:r>
          </w:p>
        </w:tc>
        <w:tc>
          <w:tcPr>
            <w:tcW w:w="993" w:type="dxa"/>
          </w:tcPr>
          <w:p w14:paraId="5B6FADFB" w14:textId="6C3B17BD" w:rsidR="00613BE3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60D18A26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E30A642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CC79DF7" w14:textId="77777777" w:rsidTr="00450F82">
        <w:tc>
          <w:tcPr>
            <w:tcW w:w="6232" w:type="dxa"/>
            <w:gridSpan w:val="6"/>
          </w:tcPr>
          <w:p w14:paraId="0B56F86B" w14:textId="736D09F8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3. Європейський суд з прав людини: загальні питання організації та діяльності</w:t>
            </w:r>
          </w:p>
        </w:tc>
        <w:tc>
          <w:tcPr>
            <w:tcW w:w="993" w:type="dxa"/>
          </w:tcPr>
          <w:p w14:paraId="2284CA3C" w14:textId="320A9EA8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61ADAF71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0B672884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</w:tr>
      <w:tr w:rsidR="009F1EE0" w:rsidRPr="007A130B" w14:paraId="03F07924" w14:textId="77777777" w:rsidTr="00450F82">
        <w:tc>
          <w:tcPr>
            <w:tcW w:w="6232" w:type="dxa"/>
            <w:gridSpan w:val="6"/>
          </w:tcPr>
          <w:p w14:paraId="5C999885" w14:textId="64EFD131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4. Порядок звернення до Європейського суду з прав людини</w:t>
            </w:r>
          </w:p>
        </w:tc>
        <w:tc>
          <w:tcPr>
            <w:tcW w:w="993" w:type="dxa"/>
          </w:tcPr>
          <w:p w14:paraId="0B7CFEF6" w14:textId="5C755198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5F30618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0F8A111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F1EE0" w:rsidRPr="007A130B" w14:paraId="6B309C25" w14:textId="77777777" w:rsidTr="00450F82">
        <w:tc>
          <w:tcPr>
            <w:tcW w:w="6232" w:type="dxa"/>
            <w:gridSpan w:val="6"/>
          </w:tcPr>
          <w:p w14:paraId="7FE340D0" w14:textId="2EDBC6B8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5. Процедура розгляду справ у Європейському суді з прав людини</w:t>
            </w:r>
          </w:p>
        </w:tc>
        <w:tc>
          <w:tcPr>
            <w:tcW w:w="993" w:type="dxa"/>
          </w:tcPr>
          <w:p w14:paraId="4C3A609A" w14:textId="1BC827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5E19A1CD" w:rsidR="009F1EE0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5D88FBCC" w14:textId="3EBD8D19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CB1E3F" w:rsidRPr="007A130B" w14:paraId="68FA3223" w14:textId="77777777" w:rsidTr="00450F82">
        <w:tc>
          <w:tcPr>
            <w:tcW w:w="6232" w:type="dxa"/>
            <w:gridSpan w:val="6"/>
          </w:tcPr>
          <w:p w14:paraId="374D00F1" w14:textId="2E70402B" w:rsidR="00CB1E3F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6. Виконання рішень Європейського суду з прав людини</w:t>
            </w:r>
          </w:p>
        </w:tc>
        <w:tc>
          <w:tcPr>
            <w:tcW w:w="993" w:type="dxa"/>
          </w:tcPr>
          <w:p w14:paraId="2029EC27" w14:textId="68AA1AC3" w:rsidR="00CB1E3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555C67" w14:textId="18610CB1" w:rsidR="00CB1E3F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08DABC58" w:rsidR="00CB1E3F" w:rsidRPr="007A130B" w:rsidRDefault="00F378F7" w:rsidP="003B0208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6</w:t>
            </w:r>
          </w:p>
        </w:tc>
      </w:tr>
      <w:tr w:rsidR="009F1EE0" w:rsidRPr="007A130B" w14:paraId="17305F08" w14:textId="77777777" w:rsidTr="00450F82">
        <w:tc>
          <w:tcPr>
            <w:tcW w:w="9606" w:type="dxa"/>
            <w:gridSpan w:val="9"/>
          </w:tcPr>
          <w:p w14:paraId="12DEB810" w14:textId="479F2B43" w:rsidR="00CB1E3F" w:rsidRPr="007A130B" w:rsidRDefault="00CB1E3F" w:rsidP="00CB1E3F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7A130B">
              <w:rPr>
                <w:b/>
                <w:bCs/>
                <w:lang w:val="uk-UA"/>
              </w:rPr>
              <w:t>Модуль 2.</w:t>
            </w:r>
          </w:p>
          <w:p w14:paraId="332E6DA0" w14:textId="0547F8A3" w:rsidR="009F1EE0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</w:tc>
      </w:tr>
      <w:tr w:rsidR="003B0208" w:rsidRPr="007A130B" w14:paraId="1AA0A0DC" w14:textId="77777777" w:rsidTr="00450F82">
        <w:tc>
          <w:tcPr>
            <w:tcW w:w="6232" w:type="dxa"/>
            <w:gridSpan w:val="6"/>
          </w:tcPr>
          <w:p w14:paraId="11CB9D14" w14:textId="54E1D3D0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7. Імплементація Конвенції про захист прав людини і основоположних свобод у національну правову систему України</w:t>
            </w:r>
          </w:p>
        </w:tc>
        <w:tc>
          <w:tcPr>
            <w:tcW w:w="993" w:type="dxa"/>
          </w:tcPr>
          <w:p w14:paraId="4B55BFA3" w14:textId="706A759D" w:rsidR="003B0208" w:rsidRPr="007A130B" w:rsidRDefault="003F01A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027B7AAA" w:rsidR="003B0208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6CFBD5D" w14:textId="69766E6F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1654F" w:rsidRPr="007A130B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90FE107" w:rsidR="0091654F" w:rsidRPr="007A130B" w:rsidRDefault="00CB1E3F" w:rsidP="00F378F7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8. Вплив Конвенції про захист прав людини і основоположних свобод на національне судочинство</w:t>
            </w:r>
          </w:p>
        </w:tc>
        <w:tc>
          <w:tcPr>
            <w:tcW w:w="993" w:type="dxa"/>
          </w:tcPr>
          <w:p w14:paraId="1A67D403" w14:textId="4A7841A7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61D7AD0" w:rsidR="0091654F" w:rsidRPr="007A130B" w:rsidRDefault="00F378F7" w:rsidP="003B0208">
            <w:pPr>
              <w:pStyle w:val="a9"/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4FDC729" w14:textId="7F77941A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3B0208" w:rsidRPr="007A130B" w14:paraId="60AC31FF" w14:textId="77777777" w:rsidTr="00450F82">
        <w:tc>
          <w:tcPr>
            <w:tcW w:w="6232" w:type="dxa"/>
            <w:gridSpan w:val="6"/>
          </w:tcPr>
          <w:p w14:paraId="64E34FCE" w14:textId="110C5E9B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9. Аналіз прецедентної практики Європейського суду з прав людини щодо України</w:t>
            </w:r>
          </w:p>
        </w:tc>
        <w:tc>
          <w:tcPr>
            <w:tcW w:w="993" w:type="dxa"/>
          </w:tcPr>
          <w:p w14:paraId="7F798AB1" w14:textId="3F2EF2CF" w:rsidR="003B0208" w:rsidRPr="007A130B" w:rsidRDefault="003F01A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43FD5A1A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1D9B0F71" w14:textId="2979AC59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10</w:t>
            </w:r>
          </w:p>
        </w:tc>
      </w:tr>
      <w:tr w:rsidR="003B0208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7A130B" w:rsidRDefault="003B0208" w:rsidP="003B0208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758C1A1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392AE43D" w:rsidR="003B0208" w:rsidRPr="007A130B" w:rsidRDefault="00F378F7" w:rsidP="005368F1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EE19A1E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3B0208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</w:t>
            </w:r>
            <w:r w:rsidR="0086099E" w:rsidRPr="007A130B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142905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6EE94BA6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Загальна система оцінювання навчальної </w:t>
            </w:r>
            <w:r w:rsidR="005B01BF" w:rsidRPr="007A130B">
              <w:rPr>
                <w:lang w:val="uk-UA"/>
              </w:rPr>
              <w:t xml:space="preserve">дисципліни </w:t>
            </w:r>
            <w:r w:rsidRPr="007A130B">
              <w:rPr>
                <w:lang w:val="uk-UA"/>
              </w:rPr>
              <w:t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 w:rsidR="00C23E42"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3B0208" w:rsidRPr="007A130B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письмової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708" w:type="dxa"/>
            <w:gridSpan w:val="7"/>
          </w:tcPr>
          <w:p w14:paraId="35237AD1" w14:textId="41DA8CA4" w:rsidR="003B0208" w:rsidRPr="007A130B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7A130B">
              <w:rPr>
                <w:u w:val="single"/>
                <w:lang w:val="uk-UA"/>
              </w:rPr>
              <w:t>обов’язкове</w:t>
            </w:r>
            <w:r w:rsidRPr="007A130B">
              <w:rPr>
                <w:lang w:val="uk-UA"/>
              </w:rPr>
              <w:t xml:space="preserve"> в</w:t>
            </w:r>
            <w:r w:rsidR="00E44F0E" w:rsidRPr="007A130B">
              <w:rPr>
                <w:lang w:val="uk-UA"/>
              </w:rPr>
              <w:t xml:space="preserve">иконання всіма студентами однієї </w:t>
            </w:r>
            <w:r w:rsidRPr="007A130B">
              <w:rPr>
                <w:lang w:val="uk-UA"/>
              </w:rPr>
              <w:t>письмової модульної контрольної</w:t>
            </w:r>
            <w:r w:rsidR="00733639" w:rsidRPr="007A130B">
              <w:rPr>
                <w:lang w:val="uk-UA"/>
              </w:rPr>
              <w:t xml:space="preserve"> роботи</w:t>
            </w:r>
            <w:r w:rsidR="00C23E42">
              <w:rPr>
                <w:lang w:val="uk-UA"/>
              </w:rPr>
              <w:t xml:space="preserve">. Робота </w:t>
            </w:r>
            <w:r w:rsidR="00C23E42">
              <w:rPr>
                <w:lang w:val="uk-UA"/>
              </w:rPr>
              <w:lastRenderedPageBreak/>
              <w:t>виконується на 6</w:t>
            </w:r>
            <w:r w:rsidRPr="007A130B">
              <w:rPr>
                <w:lang w:val="uk-UA"/>
              </w:rPr>
              <w:t xml:space="preserve"> семінарському занятті та охоплює </w:t>
            </w:r>
            <w:r w:rsidR="00C23E42">
              <w:rPr>
                <w:lang w:val="uk-UA"/>
              </w:rPr>
              <w:t>теми №№ 1-6</w:t>
            </w:r>
            <w:r w:rsidR="00733639" w:rsidRPr="007A130B">
              <w:rPr>
                <w:lang w:val="uk-UA"/>
              </w:rPr>
              <w:t>.</w:t>
            </w:r>
          </w:p>
          <w:p w14:paraId="332E4E97" w14:textId="3AABF08C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На контрольну</w:t>
            </w:r>
            <w:r w:rsidR="00733639" w:rsidRPr="007A130B">
              <w:rPr>
                <w:lang w:val="uk-UA"/>
              </w:rPr>
              <w:t xml:space="preserve"> роботу виноситься 2 описових завдання, кожне з яких  оцінюється по 5</w:t>
            </w:r>
            <w:r w:rsidRPr="007A130B">
              <w:rPr>
                <w:lang w:val="uk-UA"/>
              </w:rPr>
              <w:t xml:space="preserve"> балів, </w:t>
            </w:r>
            <w:r w:rsidR="00733639" w:rsidRPr="007A130B">
              <w:rPr>
                <w:lang w:val="uk-UA"/>
              </w:rPr>
              <w:t>одне схематичне завдання, яке оцінюється в 3 бали, 2</w:t>
            </w:r>
            <w:r w:rsidRPr="007A130B">
              <w:rPr>
                <w:lang w:val="uk-UA"/>
              </w:rPr>
              <w:t xml:space="preserve"> тестових запитань, які оцінюються по 1 балу</w:t>
            </w:r>
            <w:r w:rsidR="00733639" w:rsidRPr="007A130B">
              <w:rPr>
                <w:lang w:val="uk-UA"/>
              </w:rPr>
              <w:t xml:space="preserve"> і одна задача, яка оцінюється в 5 балів</w:t>
            </w:r>
            <w:r w:rsidRPr="007A130B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17F77958" w:rsidR="0040121D" w:rsidRPr="007A130B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7A130B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7A130B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7A130B">
              <w:rPr>
                <w:lang w:val="uk-UA"/>
              </w:rPr>
              <w:t>курсових робіт</w:t>
            </w:r>
            <w:r w:rsidRPr="007A130B">
              <w:rPr>
                <w:lang w:val="uk-UA"/>
              </w:rPr>
              <w:t xml:space="preserve"> </w:t>
            </w:r>
            <w:r w:rsidRPr="007A130B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40121D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142905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654F0CC4" w:rsidR="003B0208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>. 4.4.3.2, 4.4.3.3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3B0208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934EAC2" w:rsidR="0086099E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C23E42">
              <w:rPr>
                <w:lang w:val="uk-UA"/>
              </w:rPr>
              <w:t>»</w:t>
            </w:r>
            <w:r w:rsidRPr="007A130B">
              <w:rPr>
                <w:lang w:val="uk-UA"/>
              </w:rPr>
              <w:t xml:space="preserve"> </w:t>
            </w:r>
          </w:p>
        </w:tc>
      </w:tr>
      <w:tr w:rsidR="0086099E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7A130B" w:rsidRDefault="0086099E" w:rsidP="00F378F7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0A1A5448" w14:textId="647F53F4" w:rsidR="00C23E42" w:rsidRDefault="00C23E42" w:rsidP="00C23E42">
            <w:pPr>
              <w:jc w:val="both"/>
            </w:pP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екзамен</w:t>
            </w:r>
            <w:proofErr w:type="spellEnd"/>
            <w:r>
              <w:t xml:space="preserve"> у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. На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2 </w:t>
            </w:r>
            <w:proofErr w:type="spellStart"/>
            <w:r>
              <w:t>описові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кожне</w:t>
            </w:r>
            <w:r>
              <w:t xml:space="preserve">, 1 задача, яка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тестові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в </w:t>
            </w:r>
            <w:proofErr w:type="spellStart"/>
            <w:r>
              <w:t>сукупності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термінологічні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>.</w:t>
            </w:r>
          </w:p>
          <w:p w14:paraId="194E1C0F" w14:textId="2F1FF5F2" w:rsidR="00B703C2" w:rsidRPr="007A130B" w:rsidRDefault="00C23E42" w:rsidP="00C23E42">
            <w:pPr>
              <w:jc w:val="both"/>
              <w:rPr>
                <w:lang w:val="uk-UA"/>
              </w:rPr>
            </w:pPr>
            <w:proofErr w:type="spellStart"/>
            <w:r>
              <w:t>Максимальний</w:t>
            </w:r>
            <w:proofErr w:type="spellEnd"/>
            <w:r>
              <w:t xml:space="preserve"> бал за </w:t>
            </w:r>
            <w:proofErr w:type="spellStart"/>
            <w:r>
              <w:t>екзамен</w:t>
            </w:r>
            <w:proofErr w:type="spellEnd"/>
            <w:r>
              <w:t xml:space="preserve"> становить 50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3B0208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7A130B" w:rsidRDefault="0086099E" w:rsidP="003B0208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142905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7A130B">
              <w:rPr>
                <w:rFonts w:eastAsia="TimesNewRomanPSMT"/>
                <w:lang w:val="uk-UA" w:eastAsia="en-US"/>
              </w:rPr>
              <w:t xml:space="preserve">: </w:t>
            </w:r>
            <w:r w:rsidRPr="007A130B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7A130B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7A130B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7A130B">
              <w:rPr>
                <w:iCs/>
                <w:lang w:val="uk-UA"/>
              </w:rPr>
              <w:t xml:space="preserve">; </w:t>
            </w:r>
            <w:hyperlink r:id="rId11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7A130B">
              <w:rPr>
                <w:iCs/>
                <w:lang w:val="uk-UA"/>
              </w:rPr>
              <w:t>.</w:t>
            </w:r>
          </w:p>
          <w:p w14:paraId="3B83CBB9" w14:textId="34E5C447" w:rsidR="003B0208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7A130B">
              <w:rPr>
                <w:rFonts w:eastAsia="TimesNewRomanPSMT"/>
                <w:lang w:val="uk-UA" w:eastAsia="en-US"/>
              </w:rPr>
              <w:t>ючи</w:t>
            </w:r>
            <w:r w:rsidRPr="007A130B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7A130B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7A130B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58C79093" w:rsidR="003B0208" w:rsidRPr="007A130B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</w:t>
            </w:r>
            <w:r w:rsidR="003F01A1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3F01A1">
              <w:rPr>
                <w:lang w:val="uk-UA"/>
              </w:rPr>
              <w:t>ДВНЗ «Прикарпатський</w:t>
            </w:r>
            <w:r w:rsidRPr="007A130B">
              <w:rPr>
                <w:lang w:val="uk-UA"/>
              </w:rPr>
              <w:t xml:space="preserve"> наці</w:t>
            </w:r>
            <w:r w:rsidR="003F01A1">
              <w:rPr>
                <w:lang w:val="uk-UA"/>
              </w:rPr>
              <w:t>ональний університет</w:t>
            </w:r>
            <w:r w:rsidRPr="007A130B">
              <w:rPr>
                <w:lang w:val="uk-UA"/>
              </w:rPr>
              <w:t xml:space="preserve"> імені </w:t>
            </w:r>
            <w:r w:rsidRPr="007A130B">
              <w:rPr>
                <w:lang w:val="uk-UA"/>
              </w:rPr>
              <w:lastRenderedPageBreak/>
              <w:t>Василя Стефаника</w:t>
            </w:r>
            <w:r w:rsidR="003F01A1">
              <w:rPr>
                <w:lang w:val="uk-UA"/>
              </w:rPr>
              <w:t>» (</w:t>
            </w:r>
            <w:r w:rsidR="00911755" w:rsidRPr="007A130B">
              <w:rPr>
                <w:lang w:val="uk-UA"/>
              </w:rPr>
              <w:t xml:space="preserve"> </w:t>
            </w:r>
            <w:hyperlink r:id="rId13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3B0208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45FA8DDB" w14:textId="799D021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Механізми захисту прав в Україні (деякі науково-практичні аспекти) [Текст] / під ред. Є. Б. Кубка. – К. : ПрАТ "Юридична практика", 2016. – 656 с. </w:t>
            </w:r>
          </w:p>
          <w:p w14:paraId="17663B06" w14:textId="1263544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Бущенко</w:t>
            </w:r>
            <w:proofErr w:type="spellEnd"/>
            <w:r w:rsidRPr="007A130B">
              <w:rPr>
                <w:szCs w:val="28"/>
                <w:lang w:val="uk-UA"/>
              </w:rPr>
              <w:t>, А.  "</w:t>
            </w:r>
            <w:proofErr w:type="spellStart"/>
            <w:r w:rsidRPr="007A130B">
              <w:rPr>
                <w:szCs w:val="28"/>
                <w:lang w:val="uk-UA"/>
              </w:rPr>
              <w:t>Precedent</w:t>
            </w:r>
            <w:proofErr w:type="spellEnd"/>
            <w:r w:rsidRPr="007A130B">
              <w:rPr>
                <w:szCs w:val="28"/>
                <w:lang w:val="uk-UA"/>
              </w:rPr>
              <w:t xml:space="preserve"> UA -2015" [Текст] / Аркадій </w:t>
            </w:r>
            <w:proofErr w:type="spellStart"/>
            <w:r w:rsidRPr="007A130B">
              <w:rPr>
                <w:szCs w:val="28"/>
                <w:lang w:val="uk-UA"/>
              </w:rPr>
              <w:t>Бущенко</w:t>
            </w:r>
            <w:proofErr w:type="spellEnd"/>
            <w:r w:rsidRPr="007A130B">
              <w:rPr>
                <w:szCs w:val="28"/>
                <w:lang w:val="uk-UA"/>
              </w:rPr>
              <w:t xml:space="preserve">, </w:t>
            </w:r>
            <w:proofErr w:type="spellStart"/>
            <w:r w:rsidRPr="007A130B">
              <w:rPr>
                <w:szCs w:val="28"/>
                <w:lang w:val="uk-UA"/>
              </w:rPr>
              <w:t>О. Сапожнік</w:t>
            </w:r>
            <w:proofErr w:type="spellEnd"/>
            <w:r w:rsidRPr="007A130B">
              <w:rPr>
                <w:szCs w:val="28"/>
                <w:lang w:val="uk-UA"/>
              </w:rPr>
              <w:t xml:space="preserve">ова, </w:t>
            </w:r>
            <w:proofErr w:type="spellStart"/>
            <w:r w:rsidRPr="007A130B">
              <w:rPr>
                <w:szCs w:val="28"/>
                <w:lang w:val="uk-UA"/>
              </w:rPr>
              <w:t>О. Шинкаренко</w:t>
            </w:r>
            <w:proofErr w:type="spellEnd"/>
            <w:r w:rsidRPr="007A130B">
              <w:rPr>
                <w:szCs w:val="28"/>
                <w:lang w:val="uk-UA"/>
              </w:rPr>
              <w:t>. – К. : КВІЦ, 2015. – 412 с.</w:t>
            </w:r>
          </w:p>
          <w:p w14:paraId="07A5B158" w14:textId="48D2FD1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Дудаш</w:t>
            </w:r>
            <w:proofErr w:type="spellEnd"/>
            <w:r w:rsidRPr="007A130B">
              <w:rPr>
                <w:szCs w:val="28"/>
                <w:lang w:val="uk-UA"/>
              </w:rPr>
              <w:t xml:space="preserve"> Т. І. Практика Європейського суду з прав людини: </w:t>
            </w:r>
            <w:proofErr w:type="spellStart"/>
            <w:r w:rsidRPr="007A130B">
              <w:rPr>
                <w:szCs w:val="28"/>
                <w:lang w:val="uk-UA"/>
              </w:rPr>
              <w:t>навч</w:t>
            </w:r>
            <w:proofErr w:type="spellEnd"/>
            <w:r w:rsidRPr="007A130B">
              <w:rPr>
                <w:szCs w:val="28"/>
                <w:lang w:val="uk-UA"/>
              </w:rPr>
              <w:t xml:space="preserve">. </w:t>
            </w:r>
            <w:proofErr w:type="spellStart"/>
            <w:r w:rsidRPr="007A130B">
              <w:rPr>
                <w:szCs w:val="28"/>
                <w:lang w:val="uk-UA"/>
              </w:rPr>
              <w:t>посіб</w:t>
            </w:r>
            <w:proofErr w:type="spellEnd"/>
            <w:r w:rsidRPr="007A130B">
              <w:rPr>
                <w:szCs w:val="28"/>
                <w:lang w:val="uk-UA"/>
              </w:rPr>
              <w:t xml:space="preserve">. / Т. І. </w:t>
            </w:r>
            <w:proofErr w:type="spellStart"/>
            <w:r w:rsidRPr="007A130B">
              <w:rPr>
                <w:szCs w:val="28"/>
                <w:lang w:val="uk-UA"/>
              </w:rPr>
              <w:t>Дудаш</w:t>
            </w:r>
            <w:proofErr w:type="spellEnd"/>
            <w:r w:rsidRPr="007A130B">
              <w:rPr>
                <w:szCs w:val="28"/>
                <w:lang w:val="uk-UA"/>
              </w:rPr>
              <w:t xml:space="preserve">. – 3-тє вид. – К. : </w:t>
            </w:r>
            <w:proofErr w:type="spellStart"/>
            <w:r w:rsidRPr="007A130B">
              <w:rPr>
                <w:szCs w:val="28"/>
                <w:lang w:val="uk-UA"/>
              </w:rPr>
              <w:t>Алерта</w:t>
            </w:r>
            <w:proofErr w:type="spellEnd"/>
            <w:r w:rsidRPr="007A130B">
              <w:rPr>
                <w:szCs w:val="28"/>
                <w:lang w:val="uk-UA"/>
              </w:rPr>
              <w:t>, 2013. – 488 с.</w:t>
            </w:r>
          </w:p>
          <w:p w14:paraId="6144FD07" w14:textId="78445A4B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Дослідження практики Європейського суду з прав людини для визначення Національних стандартів компенсацій порушення державою прав людини [Текст]: </w:t>
            </w:r>
            <w:proofErr w:type="spellStart"/>
            <w:r w:rsidRPr="007A130B">
              <w:rPr>
                <w:szCs w:val="28"/>
                <w:lang w:val="uk-UA"/>
              </w:rPr>
              <w:t>інфор.-аналіт.звіт</w:t>
            </w:r>
            <w:proofErr w:type="spellEnd"/>
            <w:r w:rsidRPr="007A130B">
              <w:rPr>
                <w:szCs w:val="28"/>
                <w:lang w:val="uk-UA"/>
              </w:rPr>
              <w:t xml:space="preserve"> / М. </w:t>
            </w:r>
            <w:proofErr w:type="spellStart"/>
            <w:r w:rsidRPr="007A130B">
              <w:rPr>
                <w:szCs w:val="28"/>
                <w:lang w:val="uk-UA"/>
              </w:rPr>
              <w:t>Гнатовський</w:t>
            </w:r>
            <w:proofErr w:type="spellEnd"/>
            <w:r w:rsidRPr="007A130B">
              <w:rPr>
                <w:szCs w:val="28"/>
                <w:lang w:val="uk-UA"/>
              </w:rPr>
              <w:t xml:space="preserve"> та ін.-К. : </w:t>
            </w:r>
            <w:proofErr w:type="spellStart"/>
            <w:r w:rsidRPr="007A130B">
              <w:rPr>
                <w:szCs w:val="28"/>
                <w:lang w:val="uk-UA"/>
              </w:rPr>
              <w:t>Атіка</w:t>
            </w:r>
            <w:proofErr w:type="spellEnd"/>
            <w:r w:rsidRPr="007A130B">
              <w:rPr>
                <w:szCs w:val="28"/>
                <w:lang w:val="uk-UA"/>
              </w:rPr>
              <w:t>, 2011. – 184 с.</w:t>
            </w:r>
          </w:p>
          <w:p w14:paraId="7148D991" w14:textId="5F307E3E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Вибрані справи Європейського суду з прав людини [Текст] / укладачі: Ю. Зайцев, О. </w:t>
            </w:r>
            <w:proofErr w:type="spellStart"/>
            <w:r w:rsidRPr="007A130B">
              <w:rPr>
                <w:szCs w:val="28"/>
                <w:lang w:val="uk-UA"/>
              </w:rPr>
              <w:t>Павліченко</w:t>
            </w:r>
            <w:proofErr w:type="spellEnd"/>
            <w:r w:rsidRPr="007A130B">
              <w:rPr>
                <w:szCs w:val="28"/>
                <w:lang w:val="uk-UA"/>
              </w:rPr>
              <w:t>. Вип. IV.-К. : Фенікс, 2005. – 400 с.</w:t>
            </w:r>
          </w:p>
          <w:p w14:paraId="62680423" w14:textId="6E5977A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Вибрані справи Європейського суду з прав людини [Текст] / уклад. О. </w:t>
            </w:r>
            <w:proofErr w:type="spellStart"/>
            <w:r w:rsidRPr="007A130B">
              <w:rPr>
                <w:szCs w:val="28"/>
                <w:lang w:val="uk-UA"/>
              </w:rPr>
              <w:t>Павліченко</w:t>
            </w:r>
            <w:proofErr w:type="spellEnd"/>
            <w:r w:rsidRPr="007A130B">
              <w:rPr>
                <w:szCs w:val="28"/>
                <w:lang w:val="uk-UA"/>
              </w:rPr>
              <w:t>. Вип. V. – К. : Фенікс, 2007. – 656 с.</w:t>
            </w:r>
          </w:p>
          <w:p w14:paraId="79504B4F" w14:textId="6D8B851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Практика Європейського суду з прав людини. Рішення. Коментарі [Текст], № 3 (08). – К. : Юрінком Інтер, 2012. – 239 с.</w:t>
            </w:r>
          </w:p>
          <w:p w14:paraId="1C7CE147" w14:textId="3987B42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Практика Європейського суду з прав людини. Рішення. Коментарі [Текст], № 4 (09). – К. : Юрінком Інтер, 2012. – 239 с.</w:t>
            </w:r>
          </w:p>
          <w:p w14:paraId="3F4F963E" w14:textId="35DDBF5C" w:rsidR="00F378F7" w:rsidRPr="003F01A1" w:rsidRDefault="00F378F7" w:rsidP="003F01A1">
            <w:pPr>
              <w:tabs>
                <w:tab w:val="left" w:pos="654"/>
              </w:tabs>
              <w:ind w:left="284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9C501AB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3F01A1">
        <w:rPr>
          <w:bCs/>
          <w:sz w:val="28"/>
          <w:szCs w:val="28"/>
          <w:lang w:val="uk-UA"/>
        </w:rPr>
        <w:t xml:space="preserve"> </w:t>
      </w:r>
      <w:proofErr w:type="spellStart"/>
      <w:r w:rsidR="003F01A1">
        <w:rPr>
          <w:bCs/>
          <w:sz w:val="28"/>
          <w:szCs w:val="28"/>
          <w:lang w:val="uk-UA"/>
        </w:rPr>
        <w:t>асист</w:t>
      </w:r>
      <w:proofErr w:type="spellEnd"/>
      <w:r w:rsidR="003F01A1">
        <w:rPr>
          <w:bCs/>
          <w:sz w:val="28"/>
          <w:szCs w:val="28"/>
          <w:lang w:val="uk-UA"/>
        </w:rPr>
        <w:t xml:space="preserve">. Н.Я. </w:t>
      </w:r>
      <w:proofErr w:type="spellStart"/>
      <w:r w:rsidR="003F01A1">
        <w:rPr>
          <w:bCs/>
          <w:sz w:val="28"/>
          <w:szCs w:val="28"/>
          <w:lang w:val="uk-UA"/>
        </w:rPr>
        <w:t>Башурин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42905"/>
    <w:rsid w:val="00151BC4"/>
    <w:rsid w:val="001627EF"/>
    <w:rsid w:val="001633A1"/>
    <w:rsid w:val="001678C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01A1"/>
    <w:rsid w:val="0040121D"/>
    <w:rsid w:val="00407EF3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564DD"/>
    <w:rsid w:val="006A14B2"/>
    <w:rsid w:val="00733639"/>
    <w:rsid w:val="00741461"/>
    <w:rsid w:val="007607F9"/>
    <w:rsid w:val="00784AB3"/>
    <w:rsid w:val="007A130B"/>
    <w:rsid w:val="00802962"/>
    <w:rsid w:val="00816393"/>
    <w:rsid w:val="00835D68"/>
    <w:rsid w:val="008364B5"/>
    <w:rsid w:val="00851CDC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23E42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31BC6"/>
    <w:rsid w:val="00D53D2E"/>
    <w:rsid w:val="00D66F9A"/>
    <w:rsid w:val="00D74B80"/>
    <w:rsid w:val="00DC269A"/>
    <w:rsid w:val="00DE6977"/>
    <w:rsid w:val="00E13D32"/>
    <w:rsid w:val="00E44F0E"/>
    <w:rsid w:val="00EE1819"/>
    <w:rsid w:val="00EE4289"/>
    <w:rsid w:val="00F17399"/>
    <w:rsid w:val="00F2163F"/>
    <w:rsid w:val="00F26A95"/>
    <w:rsid w:val="00F367BF"/>
    <w:rsid w:val="00F378F7"/>
    <w:rsid w:val="00F51EC1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87434-B0E4-41BE-9AD8-609F8D67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9371</Words>
  <Characters>5343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2022-03-27T17:40:00Z</dcterms:created>
  <dcterms:modified xsi:type="dcterms:W3CDTF">2022-03-27T17:40:00Z</dcterms:modified>
</cp:coreProperties>
</file>