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FEE" w:rsidRDefault="003A0FEE" w:rsidP="009B5194">
      <w:pPr>
        <w:jc w:val="center"/>
        <w:rPr>
          <w:b/>
          <w:sz w:val="28"/>
          <w:szCs w:val="28"/>
          <w:lang w:val="uk-UA"/>
        </w:rPr>
      </w:pPr>
      <w:r>
        <w:rPr>
          <w:b/>
          <w:sz w:val="28"/>
          <w:szCs w:val="28"/>
          <w:lang w:val="uk-UA"/>
        </w:rPr>
        <w:t>МІНІСТЕРСТВО ОСВІТИ І НАУКИ УКРАЇНИ</w:t>
      </w:r>
    </w:p>
    <w:p w:rsidR="003A0FEE" w:rsidRDefault="003A0FEE" w:rsidP="009B5194">
      <w:pPr>
        <w:jc w:val="center"/>
        <w:rPr>
          <w:b/>
          <w:sz w:val="28"/>
          <w:szCs w:val="28"/>
          <w:lang w:val="uk-UA"/>
        </w:rPr>
      </w:pPr>
      <w:r>
        <w:rPr>
          <w:b/>
          <w:sz w:val="28"/>
          <w:szCs w:val="28"/>
          <w:lang w:val="uk-UA"/>
        </w:rPr>
        <w:t>ДВНЗ «ПРИКАРПАТСЬКИЙ НАЦІОНАЛЬНИЙ УНІВЕРСИТЕТ</w:t>
      </w:r>
    </w:p>
    <w:p w:rsidR="003A0FEE" w:rsidRDefault="003A0FEE" w:rsidP="009B5194">
      <w:pPr>
        <w:jc w:val="center"/>
        <w:rPr>
          <w:b/>
          <w:sz w:val="28"/>
          <w:szCs w:val="28"/>
          <w:lang w:val="uk-UA"/>
        </w:rPr>
      </w:pPr>
      <w:r>
        <w:rPr>
          <w:b/>
          <w:sz w:val="28"/>
          <w:szCs w:val="28"/>
          <w:lang w:val="uk-UA"/>
        </w:rPr>
        <w:t xml:space="preserve"> ІМЕНІ ВАСИЛЯ СТЕФАНИКА»</w:t>
      </w:r>
    </w:p>
    <w:p w:rsidR="003A0FEE" w:rsidRDefault="003A0FEE" w:rsidP="009B5194">
      <w:pPr>
        <w:jc w:val="center"/>
        <w:rPr>
          <w:b/>
          <w:sz w:val="28"/>
          <w:szCs w:val="28"/>
          <w:lang w:val="uk-UA"/>
        </w:rPr>
      </w:pPr>
    </w:p>
    <w:p w:rsidR="003A0FEE" w:rsidRDefault="003A0FEE" w:rsidP="009B5194">
      <w:pPr>
        <w:jc w:val="center"/>
        <w:rPr>
          <w:b/>
          <w:sz w:val="28"/>
          <w:szCs w:val="28"/>
          <w:lang w:val="uk-UA"/>
        </w:rPr>
      </w:pPr>
    </w:p>
    <w:p w:rsidR="003A0FEE" w:rsidRDefault="003A0FEE" w:rsidP="009B5194">
      <w:pPr>
        <w:jc w:val="center"/>
        <w:rPr>
          <w:b/>
          <w:sz w:val="28"/>
          <w:szCs w:val="28"/>
          <w:lang w:val="uk-UA"/>
        </w:rPr>
      </w:pPr>
    </w:p>
    <w:p w:rsidR="003A0FEE" w:rsidRDefault="003A0FEE" w:rsidP="009B5194">
      <w:pPr>
        <w:jc w:val="center"/>
        <w:rPr>
          <w:b/>
          <w:sz w:val="28"/>
          <w:szCs w:val="28"/>
          <w:lang w:val="uk-UA"/>
        </w:rPr>
      </w:pPr>
    </w:p>
    <w:p w:rsidR="003A0FEE" w:rsidRDefault="003A0FEE" w:rsidP="009B5194">
      <w:pPr>
        <w:jc w:val="center"/>
        <w:rPr>
          <w:b/>
          <w:sz w:val="28"/>
          <w:szCs w:val="28"/>
          <w:lang w:val="uk-UA"/>
        </w:rPr>
      </w:pPr>
      <w:r>
        <w:rPr>
          <w:sz w:val="28"/>
          <w:szCs w:val="28"/>
          <w:lang w:val="uk-UA"/>
        </w:rPr>
        <w:t>Навчально-науковий юридичний інститут</w:t>
      </w:r>
    </w:p>
    <w:p w:rsidR="003A0FEE" w:rsidRDefault="003A0FEE" w:rsidP="009B5194">
      <w:pPr>
        <w:jc w:val="center"/>
        <w:rPr>
          <w:b/>
          <w:sz w:val="28"/>
          <w:szCs w:val="28"/>
          <w:lang w:val="uk-UA"/>
        </w:rPr>
      </w:pPr>
    </w:p>
    <w:p w:rsidR="003A0FEE" w:rsidRDefault="003A0FEE" w:rsidP="009B5194">
      <w:pPr>
        <w:jc w:val="center"/>
        <w:rPr>
          <w:sz w:val="28"/>
          <w:szCs w:val="28"/>
          <w:lang w:val="uk-UA"/>
        </w:rPr>
      </w:pPr>
      <w:r>
        <w:rPr>
          <w:sz w:val="28"/>
          <w:szCs w:val="28"/>
          <w:lang w:val="uk-UA"/>
        </w:rPr>
        <w:t>Кафедра судочинства</w:t>
      </w: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A0FEE" w:rsidRDefault="003A0FEE" w:rsidP="009B5194">
      <w:pPr>
        <w:jc w:val="center"/>
        <w:rPr>
          <w:b/>
          <w:sz w:val="28"/>
          <w:szCs w:val="28"/>
          <w:lang w:val="uk-UA"/>
        </w:rPr>
      </w:pPr>
    </w:p>
    <w:p w:rsidR="003A0FEE" w:rsidRDefault="003A0FEE" w:rsidP="009B5194">
      <w:pPr>
        <w:jc w:val="center"/>
        <w:rPr>
          <w:b/>
          <w:sz w:val="28"/>
          <w:szCs w:val="28"/>
          <w:lang w:val="uk-UA"/>
        </w:rPr>
      </w:pPr>
      <w:r>
        <w:rPr>
          <w:b/>
          <w:sz w:val="28"/>
          <w:szCs w:val="28"/>
          <w:lang w:val="uk-UA"/>
        </w:rPr>
        <w:t xml:space="preserve">ОКРЕМЕ ПРОВАДЖЕННЯ </w:t>
      </w:r>
    </w:p>
    <w:p w:rsidR="003A0FEE" w:rsidRDefault="003A0FEE" w:rsidP="009B5194">
      <w:pPr>
        <w:jc w:val="center"/>
        <w:rPr>
          <w:b/>
          <w:sz w:val="28"/>
          <w:szCs w:val="28"/>
          <w:u w:val="single"/>
          <w:lang w:val="uk-UA"/>
        </w:rPr>
      </w:pPr>
    </w:p>
    <w:p w:rsidR="003A0FEE" w:rsidRDefault="003A0FEE" w:rsidP="009B5194">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3A0FEE" w:rsidRDefault="003A0FEE" w:rsidP="009B5194">
      <w:pPr>
        <w:jc w:val="center"/>
        <w:rPr>
          <w:sz w:val="28"/>
          <w:szCs w:val="28"/>
          <w:lang w:val="uk-UA"/>
        </w:rPr>
      </w:pPr>
    </w:p>
    <w:p w:rsidR="003A0FEE" w:rsidRDefault="003A0FEE" w:rsidP="009B5194">
      <w:pPr>
        <w:rPr>
          <w:sz w:val="28"/>
          <w:szCs w:val="28"/>
          <w:lang w:val="uk-UA"/>
        </w:rPr>
      </w:pPr>
      <w:r>
        <w:rPr>
          <w:sz w:val="28"/>
          <w:szCs w:val="28"/>
          <w:lang w:val="uk-UA"/>
        </w:rPr>
        <w:t xml:space="preserve">                           Спеціальність 081 Право</w:t>
      </w:r>
    </w:p>
    <w:p w:rsidR="003A0FEE" w:rsidRDefault="003A0FEE" w:rsidP="009B5194">
      <w:pPr>
        <w:jc w:val="center"/>
        <w:rPr>
          <w:sz w:val="28"/>
          <w:szCs w:val="28"/>
          <w:lang w:val="uk-UA"/>
        </w:rPr>
      </w:pPr>
    </w:p>
    <w:p w:rsidR="003A0FEE" w:rsidRDefault="003A0FEE" w:rsidP="009B5194">
      <w:pPr>
        <w:rPr>
          <w:sz w:val="28"/>
          <w:szCs w:val="28"/>
          <w:lang w:val="uk-UA"/>
        </w:rPr>
      </w:pPr>
      <w:r>
        <w:rPr>
          <w:sz w:val="28"/>
          <w:szCs w:val="28"/>
          <w:lang w:val="uk-UA"/>
        </w:rPr>
        <w:t xml:space="preserve">                           Галузь знань 08 Право</w:t>
      </w: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right"/>
        <w:rPr>
          <w:sz w:val="28"/>
          <w:szCs w:val="28"/>
          <w:lang w:val="uk-UA"/>
        </w:rPr>
      </w:pPr>
      <w:r>
        <w:rPr>
          <w:sz w:val="28"/>
          <w:szCs w:val="28"/>
          <w:lang w:val="uk-UA"/>
        </w:rPr>
        <w:t>Затверджено на засіданні кафедри</w:t>
      </w:r>
    </w:p>
    <w:p w:rsidR="003A0FEE" w:rsidRDefault="003A0FEE" w:rsidP="009B5194">
      <w:pPr>
        <w:jc w:val="right"/>
        <w:rPr>
          <w:sz w:val="28"/>
          <w:szCs w:val="28"/>
          <w:lang w:val="uk-UA"/>
        </w:rPr>
      </w:pPr>
      <w:r>
        <w:rPr>
          <w:sz w:val="28"/>
          <w:szCs w:val="28"/>
          <w:lang w:val="uk-UA"/>
        </w:rPr>
        <w:t xml:space="preserve">Протокол № 1 від 30 серпня 2019 р.  </w:t>
      </w: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Default="003A0FEE" w:rsidP="009B5194">
      <w:pPr>
        <w:jc w:val="center"/>
        <w:rPr>
          <w:sz w:val="28"/>
          <w:szCs w:val="28"/>
          <w:lang w:val="uk-UA"/>
        </w:rPr>
      </w:pPr>
    </w:p>
    <w:p w:rsidR="003A0FEE" w:rsidRPr="00BC32A7" w:rsidRDefault="003A0FEE" w:rsidP="009B5194">
      <w:pPr>
        <w:jc w:val="center"/>
        <w:rPr>
          <w:sz w:val="28"/>
          <w:szCs w:val="28"/>
          <w:lang w:val="uk-UA"/>
        </w:rPr>
      </w:pPr>
      <w:r>
        <w:rPr>
          <w:sz w:val="28"/>
          <w:szCs w:val="28"/>
          <w:lang w:val="uk-UA"/>
        </w:rPr>
        <w:t>м. Івано-Франківськ - 2019</w:t>
      </w:r>
    </w:p>
    <w:p w:rsidR="003A0FEE" w:rsidRDefault="003A0FEE" w:rsidP="009B5194">
      <w:pPr>
        <w:jc w:val="center"/>
        <w:rPr>
          <w:b/>
          <w:sz w:val="28"/>
          <w:szCs w:val="28"/>
          <w:lang w:val="uk-UA"/>
        </w:rPr>
      </w:pPr>
    </w:p>
    <w:p w:rsidR="003A0FEE" w:rsidRDefault="003A0FEE" w:rsidP="009B5194">
      <w:pPr>
        <w:jc w:val="center"/>
        <w:rPr>
          <w:b/>
          <w:sz w:val="28"/>
          <w:szCs w:val="28"/>
          <w:lang w:val="uk-UA"/>
        </w:rPr>
      </w:pPr>
      <w:r>
        <w:rPr>
          <w:b/>
          <w:sz w:val="28"/>
          <w:szCs w:val="28"/>
          <w:lang w:val="uk-UA"/>
        </w:rPr>
        <w:t>ЗМІСТ</w:t>
      </w:r>
    </w:p>
    <w:p w:rsidR="003A0FEE" w:rsidRDefault="003A0FEE" w:rsidP="009B5194">
      <w:pPr>
        <w:spacing w:line="360" w:lineRule="auto"/>
        <w:ind w:firstLine="567"/>
        <w:jc w:val="center"/>
        <w:rPr>
          <w:b/>
          <w:sz w:val="28"/>
          <w:szCs w:val="28"/>
          <w:lang w:val="uk-UA"/>
        </w:rPr>
      </w:pPr>
    </w:p>
    <w:p w:rsidR="003A0FEE" w:rsidRPr="00193CEB" w:rsidRDefault="003A0FEE" w:rsidP="009B5194">
      <w:pPr>
        <w:spacing w:line="360" w:lineRule="auto"/>
        <w:ind w:firstLine="567"/>
        <w:jc w:val="center"/>
        <w:rPr>
          <w:b/>
          <w:sz w:val="28"/>
          <w:szCs w:val="28"/>
          <w:lang w:val="uk-UA"/>
        </w:rPr>
      </w:pPr>
    </w:p>
    <w:p w:rsidR="003A0FEE" w:rsidRPr="00193CEB" w:rsidRDefault="003A0FEE" w:rsidP="009B5194">
      <w:pPr>
        <w:pStyle w:val="1"/>
        <w:numPr>
          <w:ilvl w:val="0"/>
          <w:numId w:val="1"/>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3A0FEE" w:rsidRPr="00151BC4" w:rsidRDefault="003A0FEE" w:rsidP="009B5194">
      <w:pPr>
        <w:pStyle w:val="1"/>
        <w:numPr>
          <w:ilvl w:val="0"/>
          <w:numId w:val="1"/>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3A0FEE" w:rsidRPr="00193CEB" w:rsidRDefault="003A0FEE" w:rsidP="009B5194">
      <w:pPr>
        <w:pStyle w:val="1"/>
        <w:numPr>
          <w:ilvl w:val="0"/>
          <w:numId w:val="1"/>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3A0FEE" w:rsidRPr="00193CEB" w:rsidRDefault="003A0FEE" w:rsidP="009B5194">
      <w:pPr>
        <w:pStyle w:val="1"/>
        <w:widowControl w:val="0"/>
        <w:spacing w:line="360" w:lineRule="auto"/>
        <w:ind w:firstLine="567"/>
        <w:rPr>
          <w:rFonts w:ascii="Times New Roman" w:hAnsi="Times New Roman" w:cs="Times New Roman"/>
          <w:b/>
          <w:sz w:val="28"/>
          <w:szCs w:val="28"/>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p w:rsidR="003A0FEE" w:rsidRDefault="003A0FEE" w:rsidP="009B5194">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1. Загальна інформація</w:t>
            </w:r>
          </w:p>
        </w:tc>
      </w:tr>
      <w:tr w:rsidR="003A0FEE" w:rsidRPr="00C67355" w:rsidTr="00BA77C7">
        <w:tc>
          <w:tcPr>
            <w:tcW w:w="2547" w:type="dxa"/>
            <w:gridSpan w:val="3"/>
          </w:tcPr>
          <w:p w:rsidR="003A0FEE" w:rsidRPr="00162CE4" w:rsidRDefault="003A0FEE" w:rsidP="00BA77C7">
            <w:pPr>
              <w:rPr>
                <w:b/>
                <w:lang w:val="uk-UA"/>
              </w:rPr>
            </w:pPr>
            <w:r w:rsidRPr="00162CE4">
              <w:rPr>
                <w:b/>
                <w:sz w:val="22"/>
                <w:szCs w:val="22"/>
                <w:lang w:val="uk-UA"/>
              </w:rPr>
              <w:t>Назва дисципліни</w:t>
            </w:r>
          </w:p>
        </w:tc>
        <w:tc>
          <w:tcPr>
            <w:tcW w:w="7059" w:type="dxa"/>
            <w:gridSpan w:val="6"/>
          </w:tcPr>
          <w:p w:rsidR="003A0FEE" w:rsidRPr="00162CE4" w:rsidRDefault="003A0FEE" w:rsidP="00BA77C7">
            <w:pPr>
              <w:jc w:val="both"/>
              <w:rPr>
                <w:lang w:val="uk-UA"/>
              </w:rPr>
            </w:pPr>
            <w:r>
              <w:rPr>
                <w:sz w:val="22"/>
                <w:szCs w:val="22"/>
                <w:lang w:val="uk-UA"/>
              </w:rPr>
              <w:t>Окреме провадження</w:t>
            </w:r>
          </w:p>
        </w:tc>
      </w:tr>
      <w:tr w:rsidR="003A0FEE" w:rsidRPr="00985026" w:rsidTr="00BA77C7">
        <w:tc>
          <w:tcPr>
            <w:tcW w:w="2547" w:type="dxa"/>
            <w:gridSpan w:val="3"/>
          </w:tcPr>
          <w:p w:rsidR="003A0FEE" w:rsidRPr="00162CE4" w:rsidRDefault="003A0FEE" w:rsidP="00BA77C7">
            <w:pPr>
              <w:rPr>
                <w:b/>
                <w:lang w:val="uk-UA"/>
              </w:rPr>
            </w:pPr>
            <w:r w:rsidRPr="00162CE4">
              <w:rPr>
                <w:b/>
                <w:sz w:val="22"/>
                <w:szCs w:val="22"/>
                <w:lang w:val="uk-UA"/>
              </w:rPr>
              <w:t>Викладач (-і)</w:t>
            </w:r>
          </w:p>
        </w:tc>
        <w:tc>
          <w:tcPr>
            <w:tcW w:w="7059" w:type="dxa"/>
            <w:gridSpan w:val="6"/>
          </w:tcPr>
          <w:p w:rsidR="003A0FEE" w:rsidRPr="00162CE4" w:rsidRDefault="003A0FEE" w:rsidP="00BA77C7">
            <w:pPr>
              <w:jc w:val="both"/>
              <w:rPr>
                <w:lang w:val="uk-UA"/>
              </w:rPr>
            </w:pPr>
            <w:r>
              <w:rPr>
                <w:sz w:val="22"/>
                <w:szCs w:val="22"/>
                <w:lang w:val="uk-UA"/>
              </w:rPr>
              <w:t xml:space="preserve">Логвінова Марія </w:t>
            </w:r>
            <w:r w:rsidRPr="00162CE4">
              <w:rPr>
                <w:sz w:val="22"/>
                <w:szCs w:val="22"/>
                <w:lang w:val="uk-UA"/>
              </w:rPr>
              <w:t xml:space="preserve">Володимирівна, доц., к.ю.н., </w:t>
            </w:r>
            <w:r>
              <w:rPr>
                <w:sz w:val="22"/>
                <w:szCs w:val="22"/>
                <w:lang w:val="uk-UA"/>
              </w:rPr>
              <w:t xml:space="preserve">доцент кафедри </w:t>
            </w:r>
            <w:r w:rsidRPr="00162CE4">
              <w:rPr>
                <w:sz w:val="22"/>
                <w:szCs w:val="22"/>
                <w:lang w:val="uk-UA"/>
              </w:rPr>
              <w:t>судочинства</w:t>
            </w:r>
          </w:p>
        </w:tc>
      </w:tr>
      <w:tr w:rsidR="003A0FEE" w:rsidRPr="00985026" w:rsidTr="00BA77C7">
        <w:tc>
          <w:tcPr>
            <w:tcW w:w="2547" w:type="dxa"/>
            <w:gridSpan w:val="3"/>
          </w:tcPr>
          <w:p w:rsidR="003A0FEE" w:rsidRPr="00162CE4" w:rsidRDefault="003A0FEE" w:rsidP="00BA77C7">
            <w:pPr>
              <w:rPr>
                <w:b/>
                <w:lang w:val="uk-UA"/>
              </w:rPr>
            </w:pPr>
            <w:r w:rsidRPr="00162CE4">
              <w:rPr>
                <w:b/>
                <w:sz w:val="22"/>
                <w:szCs w:val="22"/>
                <w:lang w:val="uk-UA"/>
              </w:rPr>
              <w:t>Контактний телефон викладача</w:t>
            </w:r>
          </w:p>
        </w:tc>
        <w:tc>
          <w:tcPr>
            <w:tcW w:w="7059" w:type="dxa"/>
            <w:gridSpan w:val="6"/>
          </w:tcPr>
          <w:p w:rsidR="003A0FEE" w:rsidRPr="00162CE4" w:rsidRDefault="003A0FEE" w:rsidP="00BA77C7">
            <w:pPr>
              <w:jc w:val="both"/>
              <w:rPr>
                <w:lang w:val="uk-UA"/>
              </w:rPr>
            </w:pPr>
            <w:r>
              <w:rPr>
                <w:sz w:val="22"/>
                <w:szCs w:val="22"/>
                <w:lang w:val="uk-UA"/>
              </w:rPr>
              <w:t xml:space="preserve">Логвінова Марія </w:t>
            </w:r>
            <w:r w:rsidRPr="00162CE4">
              <w:rPr>
                <w:sz w:val="22"/>
                <w:szCs w:val="22"/>
                <w:lang w:val="uk-UA"/>
              </w:rPr>
              <w:t xml:space="preserve">Володимирівна </w:t>
            </w:r>
            <w:r w:rsidRPr="00985026">
              <w:rPr>
                <w:sz w:val="22"/>
                <w:szCs w:val="22"/>
                <w:lang w:val="uk-UA"/>
              </w:rPr>
              <w:t>(0342) 596178</w:t>
            </w:r>
          </w:p>
          <w:p w:rsidR="003A0FEE" w:rsidRPr="00162CE4" w:rsidRDefault="003A0FEE" w:rsidP="00BA77C7">
            <w:pPr>
              <w:jc w:val="both"/>
              <w:rPr>
                <w:lang w:val="uk-UA"/>
              </w:rPr>
            </w:pPr>
          </w:p>
        </w:tc>
      </w:tr>
      <w:tr w:rsidR="003A0FEE" w:rsidRPr="00C67355" w:rsidTr="00BA77C7">
        <w:tc>
          <w:tcPr>
            <w:tcW w:w="2547" w:type="dxa"/>
            <w:gridSpan w:val="3"/>
          </w:tcPr>
          <w:p w:rsidR="003A0FEE" w:rsidRPr="00162CE4" w:rsidRDefault="003A0FEE" w:rsidP="00BA77C7">
            <w:pPr>
              <w:rPr>
                <w:b/>
                <w:lang w:val="uk-UA"/>
              </w:rPr>
            </w:pPr>
            <w:r w:rsidRPr="00162CE4">
              <w:rPr>
                <w:b/>
                <w:sz w:val="22"/>
                <w:szCs w:val="22"/>
              </w:rPr>
              <w:t>E</w:t>
            </w:r>
            <w:r w:rsidRPr="00985026">
              <w:rPr>
                <w:b/>
                <w:sz w:val="22"/>
                <w:szCs w:val="22"/>
                <w:lang w:val="uk-UA"/>
              </w:rPr>
              <w:t>-</w:t>
            </w:r>
            <w:r w:rsidRPr="00162CE4">
              <w:rPr>
                <w:b/>
                <w:sz w:val="22"/>
                <w:szCs w:val="22"/>
              </w:rPr>
              <w:t>mail</w:t>
            </w:r>
            <w:r w:rsidRPr="00985026">
              <w:rPr>
                <w:b/>
                <w:sz w:val="22"/>
                <w:szCs w:val="22"/>
                <w:lang w:val="uk-UA"/>
              </w:rPr>
              <w:t xml:space="preserve"> викладача</w:t>
            </w:r>
          </w:p>
        </w:tc>
        <w:tc>
          <w:tcPr>
            <w:tcW w:w="7059" w:type="dxa"/>
            <w:gridSpan w:val="6"/>
          </w:tcPr>
          <w:p w:rsidR="003A0FEE" w:rsidRPr="00985026" w:rsidRDefault="003A0FEE" w:rsidP="00BA77C7">
            <w:pPr>
              <w:jc w:val="both"/>
            </w:pPr>
            <w:r>
              <w:rPr>
                <w:sz w:val="22"/>
                <w:szCs w:val="22"/>
                <w:lang w:val="uk-UA"/>
              </w:rPr>
              <w:t xml:space="preserve">Логвінова Марія </w:t>
            </w:r>
            <w:r w:rsidRPr="00162CE4">
              <w:rPr>
                <w:sz w:val="22"/>
                <w:szCs w:val="22"/>
                <w:lang w:val="uk-UA"/>
              </w:rPr>
              <w:t xml:space="preserve">Володимирівна </w:t>
            </w:r>
            <w:r>
              <w:rPr>
                <w:sz w:val="22"/>
                <w:szCs w:val="22"/>
                <w:lang w:val="en-US"/>
              </w:rPr>
              <w:t>mariia</w:t>
            </w:r>
            <w:r w:rsidRPr="00985026">
              <w:rPr>
                <w:sz w:val="22"/>
                <w:szCs w:val="22"/>
              </w:rPr>
              <w:t>.</w:t>
            </w:r>
            <w:r>
              <w:rPr>
                <w:sz w:val="22"/>
                <w:szCs w:val="22"/>
                <w:lang w:val="en-US"/>
              </w:rPr>
              <w:t>lohvinova</w:t>
            </w:r>
            <w:r w:rsidRPr="00985026">
              <w:rPr>
                <w:sz w:val="22"/>
                <w:szCs w:val="22"/>
              </w:rPr>
              <w:t>@</w:t>
            </w:r>
            <w:r>
              <w:rPr>
                <w:sz w:val="22"/>
                <w:szCs w:val="22"/>
                <w:lang w:val="en-US"/>
              </w:rPr>
              <w:t>pnu</w:t>
            </w:r>
            <w:r w:rsidRPr="00985026">
              <w:rPr>
                <w:sz w:val="22"/>
                <w:szCs w:val="22"/>
              </w:rPr>
              <w:t>.</w:t>
            </w:r>
            <w:r>
              <w:rPr>
                <w:sz w:val="22"/>
                <w:szCs w:val="22"/>
                <w:lang w:val="en-US"/>
              </w:rPr>
              <w:t>edu</w:t>
            </w:r>
            <w:r w:rsidRPr="00985026">
              <w:rPr>
                <w:sz w:val="22"/>
                <w:szCs w:val="22"/>
              </w:rPr>
              <w:t>.</w:t>
            </w:r>
            <w:r>
              <w:rPr>
                <w:sz w:val="22"/>
                <w:szCs w:val="22"/>
                <w:lang w:val="en-US"/>
              </w:rPr>
              <w:t>ua</w:t>
            </w:r>
          </w:p>
        </w:tc>
      </w:tr>
      <w:tr w:rsidR="003A0FEE" w:rsidRPr="00C67355" w:rsidTr="00BA77C7">
        <w:tc>
          <w:tcPr>
            <w:tcW w:w="2547" w:type="dxa"/>
            <w:gridSpan w:val="3"/>
          </w:tcPr>
          <w:p w:rsidR="003A0FEE" w:rsidRPr="00162CE4" w:rsidRDefault="003A0FEE" w:rsidP="00BA77C7">
            <w:pPr>
              <w:jc w:val="both"/>
              <w:rPr>
                <w:b/>
                <w:lang w:val="uk-UA"/>
              </w:rPr>
            </w:pPr>
            <w:r w:rsidRPr="00162CE4">
              <w:rPr>
                <w:b/>
                <w:sz w:val="22"/>
                <w:szCs w:val="22"/>
                <w:lang w:val="uk-UA"/>
              </w:rPr>
              <w:t>Формат дисципліни</w:t>
            </w:r>
          </w:p>
        </w:tc>
        <w:tc>
          <w:tcPr>
            <w:tcW w:w="7059" w:type="dxa"/>
            <w:gridSpan w:val="6"/>
          </w:tcPr>
          <w:p w:rsidR="003A0FEE" w:rsidRPr="00162CE4" w:rsidRDefault="003A0FEE" w:rsidP="00BA77C7">
            <w:pPr>
              <w:jc w:val="both"/>
              <w:rPr>
                <w:lang w:val="uk-UA"/>
              </w:rPr>
            </w:pPr>
            <w:r w:rsidRPr="00162CE4">
              <w:rPr>
                <w:sz w:val="22"/>
                <w:szCs w:val="22"/>
                <w:lang w:val="uk-UA"/>
              </w:rPr>
              <w:t>Очний</w:t>
            </w:r>
          </w:p>
        </w:tc>
      </w:tr>
      <w:tr w:rsidR="003A0FEE" w:rsidRPr="00C67355" w:rsidTr="00BA77C7">
        <w:tc>
          <w:tcPr>
            <w:tcW w:w="2547" w:type="dxa"/>
            <w:gridSpan w:val="3"/>
          </w:tcPr>
          <w:p w:rsidR="003A0FEE" w:rsidRPr="00162CE4" w:rsidRDefault="003A0FEE" w:rsidP="00BA77C7">
            <w:pPr>
              <w:jc w:val="both"/>
              <w:rPr>
                <w:b/>
                <w:lang w:val="uk-UA"/>
              </w:rPr>
            </w:pPr>
            <w:r w:rsidRPr="00162CE4">
              <w:rPr>
                <w:b/>
                <w:sz w:val="22"/>
                <w:szCs w:val="22"/>
                <w:lang w:val="uk-UA"/>
              </w:rPr>
              <w:t>Обсяг дисципліни</w:t>
            </w:r>
          </w:p>
        </w:tc>
        <w:tc>
          <w:tcPr>
            <w:tcW w:w="7059" w:type="dxa"/>
            <w:gridSpan w:val="6"/>
          </w:tcPr>
          <w:p w:rsidR="003A0FEE" w:rsidRPr="00162CE4" w:rsidRDefault="003A0FEE" w:rsidP="00BA77C7">
            <w:pPr>
              <w:jc w:val="both"/>
              <w:rPr>
                <w:lang w:val="uk-UA"/>
              </w:rPr>
            </w:pPr>
            <w:r w:rsidRPr="00162CE4">
              <w:rPr>
                <w:sz w:val="22"/>
                <w:szCs w:val="22"/>
                <w:lang w:val="uk-UA"/>
              </w:rPr>
              <w:t>3 кредити ЄКТС, 90 год.</w:t>
            </w:r>
          </w:p>
        </w:tc>
      </w:tr>
      <w:tr w:rsidR="003A0FEE" w:rsidRPr="00A54B18" w:rsidTr="00BA77C7">
        <w:tc>
          <w:tcPr>
            <w:tcW w:w="2547" w:type="dxa"/>
            <w:gridSpan w:val="3"/>
          </w:tcPr>
          <w:p w:rsidR="003A0FEE" w:rsidRPr="00162CE4" w:rsidRDefault="003A0FEE" w:rsidP="00BA77C7">
            <w:pPr>
              <w:jc w:val="both"/>
              <w:rPr>
                <w:b/>
                <w:lang w:val="uk-UA"/>
              </w:rPr>
            </w:pPr>
            <w:r w:rsidRPr="00162CE4">
              <w:rPr>
                <w:b/>
                <w:sz w:val="22"/>
                <w:szCs w:val="22"/>
                <w:lang w:val="uk-UA"/>
              </w:rPr>
              <w:t>Посилання на сайт дистанційного навчання</w:t>
            </w:r>
          </w:p>
        </w:tc>
        <w:tc>
          <w:tcPr>
            <w:tcW w:w="7059" w:type="dxa"/>
            <w:gridSpan w:val="6"/>
          </w:tcPr>
          <w:p w:rsidR="003A0FEE" w:rsidRPr="00162CE4" w:rsidRDefault="003A0FEE" w:rsidP="00BA77C7">
            <w:pPr>
              <w:jc w:val="both"/>
              <w:rPr>
                <w:lang w:val="uk-UA"/>
              </w:rPr>
            </w:pPr>
            <w:hyperlink r:id="rId5" w:tgtFrame="_blank" w:history="1">
              <w:r w:rsidRPr="00162CE4">
                <w:rPr>
                  <w:rStyle w:val="Hyperlink"/>
                  <w:color w:val="365F91"/>
                  <w:sz w:val="22"/>
                  <w:szCs w:val="22"/>
                  <w:shd w:val="clear" w:color="auto" w:fill="FFFFFF"/>
                </w:rPr>
                <w:t>http</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www</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d</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learn</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pu</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if</w:t>
              </w:r>
              <w:r w:rsidRPr="00162CE4">
                <w:rPr>
                  <w:rStyle w:val="Hyperlink"/>
                  <w:color w:val="365F91"/>
                  <w:sz w:val="22"/>
                  <w:szCs w:val="22"/>
                  <w:shd w:val="clear" w:color="auto" w:fill="FFFFFF"/>
                  <w:lang w:val="uk-UA"/>
                </w:rPr>
                <w:t>.</w:t>
              </w:r>
              <w:r w:rsidRPr="00162CE4">
                <w:rPr>
                  <w:rStyle w:val="Hyperlink"/>
                  <w:color w:val="365F91"/>
                  <w:sz w:val="22"/>
                  <w:szCs w:val="22"/>
                  <w:shd w:val="clear" w:color="auto" w:fill="FFFFFF"/>
                </w:rPr>
                <w:t>ua</w:t>
              </w:r>
            </w:hyperlink>
          </w:p>
        </w:tc>
      </w:tr>
      <w:tr w:rsidR="003A0FEE" w:rsidRPr="004411D1" w:rsidTr="00BA77C7">
        <w:tc>
          <w:tcPr>
            <w:tcW w:w="2547" w:type="dxa"/>
            <w:gridSpan w:val="3"/>
          </w:tcPr>
          <w:p w:rsidR="003A0FEE" w:rsidRPr="00162CE4" w:rsidRDefault="003A0FEE" w:rsidP="00BA77C7">
            <w:pPr>
              <w:jc w:val="both"/>
              <w:rPr>
                <w:b/>
                <w:lang w:val="uk-UA"/>
              </w:rPr>
            </w:pPr>
            <w:r w:rsidRPr="00162CE4">
              <w:rPr>
                <w:b/>
                <w:sz w:val="22"/>
                <w:szCs w:val="22"/>
                <w:lang w:val="uk-UA"/>
              </w:rPr>
              <w:t>Консультації</w:t>
            </w:r>
          </w:p>
        </w:tc>
        <w:tc>
          <w:tcPr>
            <w:tcW w:w="7059" w:type="dxa"/>
            <w:gridSpan w:val="6"/>
          </w:tcPr>
          <w:p w:rsidR="003A0FEE" w:rsidRPr="00162CE4" w:rsidRDefault="003A0FEE" w:rsidP="00BA77C7">
            <w:pPr>
              <w:jc w:val="both"/>
            </w:pPr>
            <w:r w:rsidRPr="00162CE4">
              <w:rPr>
                <w:sz w:val="22"/>
                <w:szCs w:val="22"/>
                <w:lang w:val="uk-UA"/>
              </w:rPr>
              <w:t xml:space="preserve">Консультації проводяться відповідно до Графіку індивідуальних занять зі студентами, </w:t>
            </w:r>
            <w:r w:rsidRPr="00162CE4">
              <w:rPr>
                <w:i/>
                <w:iCs/>
                <w:sz w:val="22"/>
                <w:szCs w:val="22"/>
                <w:lang w:val="uk-UA"/>
              </w:rPr>
              <w:t xml:space="preserve">розміщеному на інформаційному стенді та сайті кафедри </w:t>
            </w:r>
            <w:r w:rsidRPr="00162CE4">
              <w:rPr>
                <w:rStyle w:val="Hyperlink"/>
                <w:sz w:val="22"/>
                <w:szCs w:val="22"/>
                <w:lang w:val="uk-UA"/>
              </w:rPr>
              <w:t>https://ksud.pnu.edu.ua/графік-самостійної-роботи-зі-студент/</w:t>
            </w:r>
          </w:p>
          <w:p w:rsidR="003A0FEE" w:rsidRPr="00162CE4" w:rsidRDefault="003A0FEE" w:rsidP="00BA77C7">
            <w:pPr>
              <w:jc w:val="both"/>
              <w:rPr>
                <w:lang w:val="uk-UA"/>
              </w:rPr>
            </w:pPr>
            <w:r w:rsidRPr="00162CE4">
              <w:rPr>
                <w:sz w:val="22"/>
                <w:szCs w:val="22"/>
                <w:lang w:val="uk-UA"/>
              </w:rPr>
              <w:t xml:space="preserve">Також можливі консультації шляхом листування через електронну пошту, зокрема, що стосується погодження </w:t>
            </w:r>
            <w:r w:rsidRPr="00985026">
              <w:rPr>
                <w:sz w:val="22"/>
                <w:szCs w:val="22"/>
              </w:rPr>
              <w:t xml:space="preserve">індивідуальних </w:t>
            </w:r>
            <w:r w:rsidRPr="00162CE4">
              <w:rPr>
                <w:sz w:val="22"/>
                <w:szCs w:val="22"/>
                <w:lang w:val="uk-UA"/>
              </w:rPr>
              <w:t>планів та змісту</w:t>
            </w:r>
            <w:r>
              <w:rPr>
                <w:sz w:val="22"/>
                <w:szCs w:val="22"/>
                <w:lang w:val="uk-UA"/>
              </w:rPr>
              <w:t xml:space="preserve"> </w:t>
            </w:r>
            <w:r w:rsidRPr="00162CE4">
              <w:rPr>
                <w:sz w:val="22"/>
                <w:szCs w:val="22"/>
                <w:lang w:val="uk-UA"/>
              </w:rPr>
              <w:t xml:space="preserve">індивідуальних науково-дослідних завдань. </w:t>
            </w:r>
          </w:p>
        </w:tc>
      </w:tr>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2. Анотація до навчальної дисципліни</w:t>
            </w:r>
          </w:p>
        </w:tc>
      </w:tr>
      <w:tr w:rsidR="003A0FEE" w:rsidRPr="00613BE3" w:rsidTr="00BA77C7">
        <w:tc>
          <w:tcPr>
            <w:tcW w:w="9606" w:type="dxa"/>
            <w:gridSpan w:val="9"/>
          </w:tcPr>
          <w:p w:rsidR="003A0FEE" w:rsidRPr="00162CE4" w:rsidRDefault="003A0FEE" w:rsidP="00BA77C7">
            <w:pPr>
              <w:autoSpaceDE w:val="0"/>
              <w:autoSpaceDN w:val="0"/>
              <w:adjustRightInd w:val="0"/>
              <w:ind w:firstLine="310"/>
              <w:jc w:val="both"/>
              <w:rPr>
                <w:rFonts w:eastAsia="TimesNewRomanPSMT"/>
                <w:lang w:val="uk-UA"/>
              </w:rPr>
            </w:pPr>
            <w:r w:rsidRPr="00162CE4">
              <w:rPr>
                <w:sz w:val="22"/>
                <w:szCs w:val="22"/>
                <w:u w:val="single"/>
                <w:lang w:val="uk-UA"/>
              </w:rPr>
              <w:t>Предметом</w:t>
            </w:r>
            <w:r w:rsidRPr="00162CE4">
              <w:rPr>
                <w:sz w:val="22"/>
                <w:szCs w:val="22"/>
                <w:lang w:val="uk-UA"/>
              </w:rPr>
              <w:t xml:space="preserve"> вивчення  навчальної дисципліни є </w:t>
            </w:r>
            <w:r>
              <w:rPr>
                <w:rFonts w:eastAsia="TimesNewRomanPSMT"/>
                <w:sz w:val="22"/>
                <w:szCs w:val="22"/>
                <w:lang w:val="uk-UA"/>
              </w:rPr>
              <w:t>цивільне процесуальне право</w:t>
            </w:r>
            <w:r w:rsidRPr="00162CE4">
              <w:rPr>
                <w:rFonts w:eastAsia="TimesNewRomanPSMT"/>
                <w:sz w:val="22"/>
                <w:szCs w:val="22"/>
                <w:lang w:val="uk-UA"/>
              </w:rPr>
              <w:t>, а також  нормативно-правові акти, які регламентують питання</w:t>
            </w:r>
            <w:r>
              <w:rPr>
                <w:rFonts w:eastAsia="TimesNewRomanPSMT"/>
                <w:sz w:val="22"/>
                <w:szCs w:val="22"/>
                <w:lang w:val="uk-UA"/>
              </w:rPr>
              <w:t xml:space="preserve"> розгляду судами загальної юрисдикції справ окремого провадження</w:t>
            </w:r>
            <w:r w:rsidRPr="00162CE4">
              <w:rPr>
                <w:rFonts w:eastAsia="TimesNewRomanPSMT"/>
                <w:sz w:val="22"/>
                <w:szCs w:val="22"/>
                <w:lang w:val="uk-UA"/>
              </w:rPr>
              <w:t>, їх тлумачення та механізми реалізації, науково-теоретичні дослідження у цій сфері.</w:t>
            </w:r>
          </w:p>
          <w:p w:rsidR="003A0FEE" w:rsidRPr="00162CE4" w:rsidRDefault="003A0FEE" w:rsidP="00BA77C7">
            <w:pPr>
              <w:ind w:firstLine="310"/>
              <w:jc w:val="both"/>
              <w:rPr>
                <w:lang w:val="uk-UA"/>
              </w:rPr>
            </w:pPr>
            <w:r w:rsidRPr="00162CE4">
              <w:rPr>
                <w:sz w:val="22"/>
                <w:szCs w:val="22"/>
                <w:lang w:val="uk-UA"/>
              </w:rPr>
              <w:t xml:space="preserve">Програма навчальної дисципліни складається з таких </w:t>
            </w:r>
            <w:r w:rsidRPr="00162CE4">
              <w:rPr>
                <w:sz w:val="22"/>
                <w:szCs w:val="22"/>
                <w:u w:val="single"/>
                <w:lang w:val="uk-UA"/>
              </w:rPr>
              <w:t>змістових модулів</w:t>
            </w:r>
            <w:r w:rsidRPr="00162CE4">
              <w:rPr>
                <w:sz w:val="22"/>
                <w:szCs w:val="22"/>
                <w:lang w:val="uk-UA"/>
              </w:rPr>
              <w:t>:</w:t>
            </w:r>
          </w:p>
          <w:p w:rsidR="003A0FEE" w:rsidRPr="00162CE4" w:rsidRDefault="003A0FEE" w:rsidP="00BA77C7">
            <w:pPr>
              <w:autoSpaceDE w:val="0"/>
              <w:autoSpaceDN w:val="0"/>
              <w:adjustRightInd w:val="0"/>
              <w:ind w:firstLine="310"/>
              <w:jc w:val="both"/>
              <w:rPr>
                <w:lang w:val="uk-UA"/>
              </w:rPr>
            </w:pPr>
            <w:r w:rsidRPr="00162CE4">
              <w:rPr>
                <w:sz w:val="22"/>
                <w:szCs w:val="22"/>
                <w:lang w:val="uk-UA"/>
              </w:rPr>
              <w:t xml:space="preserve">1. </w:t>
            </w:r>
            <w:r>
              <w:rPr>
                <w:sz w:val="22"/>
                <w:szCs w:val="22"/>
                <w:lang w:val="uk-UA"/>
              </w:rPr>
              <w:t>Окреме провадження в системі цивільного судочинства</w:t>
            </w:r>
            <w:r w:rsidRPr="00162CE4">
              <w:rPr>
                <w:sz w:val="22"/>
                <w:szCs w:val="22"/>
                <w:lang w:val="uk-UA"/>
              </w:rPr>
              <w:t>.</w:t>
            </w:r>
          </w:p>
          <w:p w:rsidR="003A0FEE" w:rsidRPr="00162CE4" w:rsidRDefault="003A0FEE" w:rsidP="00BA77C7">
            <w:pPr>
              <w:autoSpaceDE w:val="0"/>
              <w:autoSpaceDN w:val="0"/>
              <w:adjustRightInd w:val="0"/>
              <w:ind w:firstLine="310"/>
              <w:jc w:val="both"/>
              <w:rPr>
                <w:lang w:val="uk-UA"/>
              </w:rPr>
            </w:pPr>
            <w:r w:rsidRPr="00162CE4">
              <w:rPr>
                <w:sz w:val="22"/>
                <w:szCs w:val="22"/>
                <w:lang w:val="uk-UA"/>
              </w:rPr>
              <w:t>2.</w:t>
            </w:r>
            <w:r>
              <w:rPr>
                <w:sz w:val="22"/>
                <w:szCs w:val="22"/>
                <w:lang w:val="uk-UA"/>
              </w:rPr>
              <w:t xml:space="preserve"> Процесуальні особливості судового розгляду справ окремого провадження.</w:t>
            </w:r>
          </w:p>
          <w:p w:rsidR="003A0FEE" w:rsidRDefault="003A0FEE" w:rsidP="00BA77C7">
            <w:pPr>
              <w:keepNext/>
              <w:keepLines/>
              <w:jc w:val="both"/>
              <w:outlineLvl w:val="1"/>
              <w:rPr>
                <w:lang w:val="uk-UA"/>
              </w:rPr>
            </w:pPr>
            <w:r w:rsidRPr="00162CE4">
              <w:rPr>
                <w:bCs/>
                <w:color w:val="000000"/>
                <w:lang w:val="uk-UA"/>
              </w:rPr>
              <w:t xml:space="preserve">     </w:t>
            </w:r>
            <w:r w:rsidRPr="008F73C0">
              <w:rPr>
                <w:bCs/>
                <w:color w:val="000000"/>
                <w:sz w:val="22"/>
                <w:szCs w:val="22"/>
                <w:lang w:val="uk-UA"/>
              </w:rPr>
              <w:t xml:space="preserve">Навчальна дисципліна «Окреме провадження» вивчається разом із іншими процесуальними галузями права. </w:t>
            </w:r>
            <w:r w:rsidRPr="008F73C0">
              <w:rPr>
                <w:sz w:val="22"/>
                <w:szCs w:val="22"/>
              </w:rPr>
              <w:t xml:space="preserve">Засвоєння </w:t>
            </w:r>
            <w:r w:rsidRPr="008F73C0">
              <w:rPr>
                <w:sz w:val="22"/>
                <w:szCs w:val="22"/>
                <w:lang w:val="uk-UA"/>
              </w:rPr>
              <w:t xml:space="preserve">навчальної дисципліни </w:t>
            </w:r>
            <w:r w:rsidRPr="008F73C0">
              <w:rPr>
                <w:sz w:val="22"/>
                <w:szCs w:val="22"/>
              </w:rPr>
              <w:t xml:space="preserve">передбачає наявність у студентів глибоких знань, одержаних при вивченні цивільного процесуального права, а також знань, набутих з курсів </w:t>
            </w:r>
            <w:r w:rsidRPr="008F73C0">
              <w:rPr>
                <w:sz w:val="22"/>
                <w:szCs w:val="22"/>
                <w:lang w:val="uk-UA"/>
              </w:rPr>
              <w:t>«</w:t>
            </w:r>
            <w:r w:rsidRPr="008F73C0">
              <w:rPr>
                <w:sz w:val="22"/>
                <w:szCs w:val="22"/>
              </w:rPr>
              <w:t>Цивільне право</w:t>
            </w:r>
            <w:r w:rsidRPr="008F73C0">
              <w:rPr>
                <w:sz w:val="22"/>
                <w:szCs w:val="22"/>
                <w:lang w:val="uk-UA"/>
              </w:rPr>
              <w:t xml:space="preserve"> України»</w:t>
            </w:r>
            <w:r w:rsidRPr="008F73C0">
              <w:rPr>
                <w:sz w:val="22"/>
                <w:szCs w:val="22"/>
              </w:rPr>
              <w:t xml:space="preserve"> та </w:t>
            </w:r>
            <w:r w:rsidRPr="008F73C0">
              <w:rPr>
                <w:sz w:val="22"/>
                <w:szCs w:val="22"/>
                <w:lang w:val="uk-UA"/>
              </w:rPr>
              <w:t>«</w:t>
            </w:r>
            <w:r w:rsidRPr="008F73C0">
              <w:rPr>
                <w:sz w:val="22"/>
                <w:szCs w:val="22"/>
              </w:rPr>
              <w:t>Сімейне право</w:t>
            </w:r>
            <w:r w:rsidRPr="008F73C0">
              <w:rPr>
                <w:sz w:val="22"/>
                <w:szCs w:val="22"/>
                <w:lang w:val="uk-UA"/>
              </w:rPr>
              <w:t xml:space="preserve"> України»</w:t>
            </w:r>
            <w:r w:rsidRPr="008F73C0">
              <w:rPr>
                <w:sz w:val="22"/>
                <w:szCs w:val="22"/>
              </w:rPr>
              <w:t xml:space="preserve">, в яких вивчалися норми матеріального права, на підставі яких заявники порушують справи в порядку окремого провадження. </w:t>
            </w:r>
          </w:p>
          <w:p w:rsidR="003A0FEE" w:rsidRPr="008F73C0" w:rsidRDefault="003A0FEE" w:rsidP="009B5194">
            <w:pPr>
              <w:keepNext/>
              <w:keepLines/>
              <w:ind w:firstLine="284"/>
              <w:jc w:val="both"/>
              <w:outlineLvl w:val="1"/>
              <w:rPr>
                <w:bCs/>
                <w:color w:val="000000"/>
                <w:lang w:val="uk-UA"/>
              </w:rPr>
            </w:pPr>
            <w:r w:rsidRPr="008F73C0">
              <w:rPr>
                <w:sz w:val="22"/>
                <w:szCs w:val="22"/>
                <w:lang w:val="uk-UA"/>
              </w:rPr>
              <w:t xml:space="preserve">Особливість </w:t>
            </w:r>
            <w:r>
              <w:rPr>
                <w:sz w:val="22"/>
                <w:szCs w:val="22"/>
                <w:lang w:val="uk-UA"/>
              </w:rPr>
              <w:t xml:space="preserve">навчальної дисципліни «Окреме провадження» </w:t>
            </w:r>
            <w:r w:rsidRPr="008F73C0">
              <w:rPr>
                <w:sz w:val="22"/>
                <w:szCs w:val="22"/>
                <w:lang w:val="uk-UA"/>
              </w:rPr>
              <w:t xml:space="preserve">полягає в тому, що більшість процесуальних інститутів, принципів і стадій, прав та обов’язків </w:t>
            </w:r>
            <w:r>
              <w:rPr>
                <w:sz w:val="22"/>
                <w:szCs w:val="22"/>
                <w:lang w:val="uk-UA"/>
              </w:rPr>
              <w:t xml:space="preserve">учасників </w:t>
            </w:r>
            <w:r w:rsidRPr="008F73C0">
              <w:rPr>
                <w:sz w:val="22"/>
                <w:szCs w:val="22"/>
                <w:lang w:val="uk-UA"/>
              </w:rPr>
              <w:t>справ окремого провадження, мають загальні риси, притаманні позовному провадженню. Це, з однієї сторони, полегшує розуміння багатьох положень непозовного провадження, а з іншої – дає студентам можливість краще з’ясувати специфіку розгляду та вирішення цієї категорії справ.</w:t>
            </w:r>
          </w:p>
          <w:p w:rsidR="003A0FEE" w:rsidRPr="00162CE4" w:rsidRDefault="003A0FEE" w:rsidP="00BA77C7">
            <w:pPr>
              <w:keepNext/>
              <w:keepLines/>
              <w:jc w:val="both"/>
              <w:outlineLvl w:val="1"/>
              <w:rPr>
                <w:bCs/>
                <w:color w:val="000000"/>
                <w:lang w:val="uk-UA"/>
              </w:rPr>
            </w:pPr>
            <w:r w:rsidRPr="00162CE4">
              <w:rPr>
                <w:bCs/>
                <w:color w:val="000000"/>
                <w:sz w:val="22"/>
                <w:szCs w:val="22"/>
                <w:lang w:val="uk-UA"/>
              </w:rPr>
              <w:t xml:space="preserve">      </w:t>
            </w:r>
            <w:r w:rsidRPr="00162CE4">
              <w:rPr>
                <w:bCs/>
                <w:color w:val="000000"/>
                <w:sz w:val="22"/>
                <w:szCs w:val="22"/>
                <w:u w:val="single"/>
                <w:lang w:val="uk-UA"/>
              </w:rPr>
              <w:t>Основними джерелами</w:t>
            </w:r>
            <w:r w:rsidRPr="00162CE4">
              <w:rPr>
                <w:bCs/>
                <w:color w:val="000000"/>
                <w:sz w:val="22"/>
                <w:szCs w:val="22"/>
                <w:lang w:val="uk-UA"/>
              </w:rPr>
              <w:t xml:space="preserve"> цієї галузі права виступають </w:t>
            </w:r>
            <w:r>
              <w:rPr>
                <w:bCs/>
                <w:color w:val="000000"/>
                <w:sz w:val="22"/>
                <w:szCs w:val="22"/>
                <w:lang w:val="uk-UA"/>
              </w:rPr>
              <w:t xml:space="preserve">Цивільний процесуальний кодекс </w:t>
            </w:r>
            <w:r w:rsidRPr="00985026">
              <w:rPr>
                <w:bCs/>
                <w:color w:val="000000"/>
                <w:sz w:val="22"/>
                <w:szCs w:val="22"/>
                <w:lang w:val="uk-UA"/>
              </w:rPr>
              <w:t>України</w:t>
            </w:r>
            <w:r w:rsidRPr="00162CE4">
              <w:rPr>
                <w:bCs/>
                <w:color w:val="000000"/>
                <w:sz w:val="22"/>
                <w:szCs w:val="22"/>
                <w:lang w:val="uk-UA"/>
              </w:rPr>
              <w:t xml:space="preserve">, </w:t>
            </w:r>
            <w:r>
              <w:rPr>
                <w:bCs/>
                <w:color w:val="000000"/>
                <w:sz w:val="22"/>
                <w:szCs w:val="22"/>
                <w:lang w:val="uk-UA"/>
              </w:rPr>
              <w:t xml:space="preserve">Цивільний кодекс </w:t>
            </w:r>
            <w:r w:rsidRPr="00985026">
              <w:rPr>
                <w:bCs/>
                <w:color w:val="000000"/>
                <w:sz w:val="22"/>
                <w:szCs w:val="22"/>
                <w:lang w:val="uk-UA"/>
              </w:rPr>
              <w:t>України</w:t>
            </w:r>
            <w:r w:rsidRPr="00162CE4">
              <w:rPr>
                <w:bCs/>
                <w:color w:val="000000"/>
                <w:sz w:val="22"/>
                <w:szCs w:val="22"/>
                <w:lang w:val="uk-UA"/>
              </w:rPr>
              <w:t>,</w:t>
            </w:r>
            <w:r>
              <w:rPr>
                <w:bCs/>
                <w:color w:val="000000"/>
                <w:sz w:val="22"/>
                <w:szCs w:val="22"/>
                <w:lang w:val="uk-UA"/>
              </w:rPr>
              <w:t xml:space="preserve"> Сімейний кодекс </w:t>
            </w:r>
            <w:r w:rsidRPr="00985026">
              <w:rPr>
                <w:bCs/>
                <w:color w:val="000000"/>
                <w:sz w:val="22"/>
                <w:szCs w:val="22"/>
                <w:lang w:val="uk-UA"/>
              </w:rPr>
              <w:t>України</w:t>
            </w:r>
            <w:r w:rsidRPr="00162CE4">
              <w:rPr>
                <w:bCs/>
                <w:color w:val="000000"/>
                <w:sz w:val="22"/>
                <w:szCs w:val="22"/>
                <w:lang w:val="uk-UA"/>
              </w:rPr>
              <w:t xml:space="preserve">,  Закон України «Про судоустрій і статус суддів», Закон України «Про адвокатуру </w:t>
            </w:r>
            <w:r w:rsidRPr="00AB39DF">
              <w:rPr>
                <w:bCs/>
                <w:color w:val="000000"/>
                <w:sz w:val="22"/>
                <w:szCs w:val="22"/>
                <w:lang w:val="uk-UA"/>
              </w:rPr>
              <w:t>та адвокатську діяльність», Закон України «Про судовий збір», Закон України «Про банки і банківську діяльність», Закон України «</w:t>
            </w:r>
            <w:r w:rsidRPr="00220EFD">
              <w:rPr>
                <w:sz w:val="22"/>
                <w:szCs w:val="22"/>
                <w:lang w:val="uk-UA"/>
              </w:rPr>
              <w:t>Про запобігання та протидію домашньому насильству</w:t>
            </w:r>
            <w:r>
              <w:rPr>
                <w:bCs/>
                <w:color w:val="000000"/>
                <w:sz w:val="22"/>
                <w:szCs w:val="22"/>
                <w:lang w:val="uk-UA"/>
              </w:rPr>
              <w:t xml:space="preserve">», </w:t>
            </w:r>
            <w:r w:rsidRPr="00AB39DF">
              <w:rPr>
                <w:bCs/>
                <w:color w:val="000000"/>
                <w:sz w:val="22"/>
                <w:szCs w:val="22"/>
                <w:lang w:val="uk-UA"/>
              </w:rPr>
              <w:t>Закон України «Про психіатричну допомогу», Закон України «</w:t>
            </w:r>
            <w:r w:rsidRPr="00AB39DF">
              <w:rPr>
                <w:rStyle w:val="rvts23"/>
                <w:sz w:val="22"/>
                <w:szCs w:val="22"/>
                <w:lang w:val="uk-UA"/>
              </w:rPr>
              <w:t>Про протидію захворюванню на туберкульоз»,</w:t>
            </w:r>
            <w:r w:rsidRPr="00AB39DF">
              <w:rPr>
                <w:bCs/>
                <w:color w:val="000000"/>
                <w:sz w:val="22"/>
                <w:szCs w:val="22"/>
                <w:lang w:val="uk-UA"/>
              </w:rPr>
              <w:t xml:space="preserve"> Закон України «</w:t>
            </w:r>
            <w:r w:rsidRPr="00AB39DF">
              <w:rPr>
                <w:rStyle w:val="rvts23"/>
                <w:sz w:val="22"/>
                <w:szCs w:val="22"/>
                <w:lang w:val="uk-UA"/>
              </w:rPr>
              <w:t>Про</w:t>
            </w:r>
            <w:r>
              <w:rPr>
                <w:rStyle w:val="rvts23"/>
                <w:sz w:val="22"/>
                <w:szCs w:val="22"/>
                <w:lang w:val="uk-UA"/>
              </w:rPr>
              <w:t xml:space="preserve"> міжнародне приватне право</w:t>
            </w:r>
            <w:r w:rsidRPr="00AB39DF">
              <w:rPr>
                <w:rStyle w:val="rvts23"/>
                <w:sz w:val="22"/>
                <w:szCs w:val="22"/>
                <w:lang w:val="uk-UA"/>
              </w:rPr>
              <w:t>»,</w:t>
            </w:r>
            <w:r w:rsidRPr="00AB39DF">
              <w:rPr>
                <w:bCs/>
                <w:color w:val="000000"/>
                <w:sz w:val="22"/>
                <w:szCs w:val="22"/>
                <w:lang w:val="uk-UA"/>
              </w:rPr>
              <w:t xml:space="preserve"> Закон України «</w:t>
            </w:r>
            <w:r w:rsidRPr="00AB39DF">
              <w:rPr>
                <w:sz w:val="22"/>
                <w:szCs w:val="22"/>
                <w:lang w:val="uk-UA"/>
              </w:rPr>
              <w:t xml:space="preserve">Про виконання рішень та застосування практики Європейського суду з прав людини» </w:t>
            </w:r>
            <w:r w:rsidRPr="00AB39DF">
              <w:rPr>
                <w:bCs/>
                <w:sz w:val="22"/>
                <w:szCs w:val="22"/>
                <w:lang w:val="uk-UA"/>
              </w:rPr>
              <w:t>та ряд інших законів і підзаконних</w:t>
            </w:r>
            <w:r w:rsidRPr="00162CE4">
              <w:rPr>
                <w:bCs/>
                <w:sz w:val="22"/>
                <w:szCs w:val="20"/>
                <w:lang w:val="uk-UA"/>
              </w:rPr>
              <w:t xml:space="preserve"> актів.</w:t>
            </w:r>
          </w:p>
          <w:p w:rsidR="003A0FEE" w:rsidRDefault="003A0FEE" w:rsidP="00BA77C7">
            <w:pPr>
              <w:keepNext/>
              <w:keepLines/>
              <w:jc w:val="both"/>
              <w:outlineLvl w:val="1"/>
              <w:rPr>
                <w:bCs/>
                <w:color w:val="000000"/>
                <w:highlight w:val="yellow"/>
                <w:lang w:val="uk-UA"/>
              </w:rPr>
            </w:pPr>
            <w:r w:rsidRPr="00162CE4">
              <w:rPr>
                <w:bCs/>
                <w:color w:val="000000"/>
                <w:sz w:val="22"/>
                <w:szCs w:val="22"/>
                <w:lang w:val="uk-UA"/>
              </w:rPr>
              <w:t xml:space="preserve">      </w:t>
            </w:r>
            <w:r>
              <w:rPr>
                <w:bCs/>
                <w:color w:val="000000"/>
                <w:sz w:val="22"/>
                <w:szCs w:val="22"/>
                <w:lang w:val="uk-UA"/>
              </w:rPr>
              <w:t xml:space="preserve">Відповідно до статті 55 Конституції України кожному гарантується судовий захист його прав та свобод. Необхідність в судовому захисті виникає за умови порушення, невизнання чи оспорювання законних </w:t>
            </w:r>
            <w:r>
              <w:rPr>
                <w:rStyle w:val="rvts0"/>
              </w:rPr>
              <w:t xml:space="preserve">прав, свобод </w:t>
            </w:r>
            <w:r>
              <w:rPr>
                <w:rStyle w:val="rvts0"/>
                <w:lang w:val="uk-UA"/>
              </w:rPr>
              <w:t>та</w:t>
            </w:r>
            <w:r>
              <w:rPr>
                <w:rStyle w:val="rvts0"/>
              </w:rPr>
              <w:t xml:space="preserve"> інтересів</w:t>
            </w:r>
            <w:r>
              <w:rPr>
                <w:rStyle w:val="rvts0"/>
                <w:lang w:val="uk-UA"/>
              </w:rPr>
              <w:t>. Водночас на практиці виникає необхідність встановлення обставин, які слугували підставою для виникнення прав. Особа, яка наділена певним правом, не може ним скористатися, з огляду на те, що факти, які підтверджують це право, не є очевидними, вимагають перевірки та підтвердження. Для цього в цивільному процесі запроваджено спеціальний вид судочинства, за допомогою якого заінтересована особа може встановити юридичні факти. Таким видом цивільного судочинства є окреме провадження. Воно відрізняється від справ позовного провадження правовою природою судочинства та індивідуальними особливостями розгляду та вирішення кожної категорії справ, які відповідно до статті 293 ЦПК України розглядаються судами загальної юрисдикції  в порядку окремого провадження.</w:t>
            </w:r>
          </w:p>
          <w:p w:rsidR="003A0FEE" w:rsidRPr="000663FD" w:rsidRDefault="003A0FEE" w:rsidP="00BA77C7">
            <w:pPr>
              <w:keepNext/>
              <w:keepLines/>
              <w:ind w:firstLine="284"/>
              <w:jc w:val="both"/>
              <w:outlineLvl w:val="1"/>
              <w:rPr>
                <w:bCs/>
                <w:color w:val="000000"/>
                <w:highlight w:val="yellow"/>
                <w:lang w:val="uk-UA"/>
              </w:rPr>
            </w:pPr>
            <w:r w:rsidRPr="000663FD">
              <w:rPr>
                <w:sz w:val="22"/>
                <w:szCs w:val="22"/>
                <w:lang w:val="uk-UA"/>
              </w:rPr>
              <w:t xml:space="preserve">Вивчення навчальної дисципліни </w:t>
            </w:r>
            <w:r>
              <w:rPr>
                <w:sz w:val="22"/>
                <w:szCs w:val="22"/>
                <w:lang w:val="uk-UA"/>
              </w:rPr>
              <w:t>спрямоване на закріплення одержаних раніше знань та додаткове вивчення питань взаємозв’язку матеріального і процесуального права на прикладі окремих категорій справ окремого провадження.</w:t>
            </w:r>
          </w:p>
        </w:tc>
      </w:tr>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 xml:space="preserve">3. </w:t>
            </w:r>
            <w:r w:rsidRPr="00162CE4">
              <w:rPr>
                <w:b/>
                <w:sz w:val="22"/>
                <w:szCs w:val="22"/>
              </w:rPr>
              <w:t xml:space="preserve">Мета </w:t>
            </w:r>
            <w:r w:rsidRPr="00162CE4">
              <w:rPr>
                <w:b/>
                <w:sz w:val="22"/>
                <w:szCs w:val="22"/>
                <w:lang w:val="uk-UA"/>
              </w:rPr>
              <w:t xml:space="preserve">та цілі навчальної дисципліни </w:t>
            </w:r>
          </w:p>
        </w:tc>
      </w:tr>
      <w:tr w:rsidR="003A0FEE" w:rsidRPr="00A54B18" w:rsidTr="00BA77C7">
        <w:tc>
          <w:tcPr>
            <w:tcW w:w="9606" w:type="dxa"/>
            <w:gridSpan w:val="9"/>
          </w:tcPr>
          <w:p w:rsidR="003A0FEE" w:rsidRPr="00CA1FB3" w:rsidRDefault="003A0FEE" w:rsidP="009B5194">
            <w:pPr>
              <w:pStyle w:val="BodyText3"/>
              <w:spacing w:after="0"/>
              <w:ind w:firstLine="709"/>
              <w:jc w:val="both"/>
              <w:rPr>
                <w:sz w:val="22"/>
                <w:szCs w:val="22"/>
                <w:lang w:val="uk-UA"/>
              </w:rPr>
            </w:pPr>
            <w:r w:rsidRPr="00CA1FB3">
              <w:rPr>
                <w:bCs/>
                <w:sz w:val="22"/>
                <w:szCs w:val="22"/>
                <w:u w:val="single"/>
                <w:lang w:val="uk-UA"/>
              </w:rPr>
              <w:t>Метою</w:t>
            </w:r>
            <w:r w:rsidRPr="00CA1FB3">
              <w:rPr>
                <w:sz w:val="22"/>
                <w:szCs w:val="22"/>
                <w:lang w:val="uk-UA"/>
              </w:rPr>
              <w:t xml:space="preserve"> вивчення навчальної дисципліни «Окреме провадження» </w:t>
            </w:r>
            <w:r w:rsidRPr="00CA1FB3">
              <w:rPr>
                <w:sz w:val="22"/>
                <w:szCs w:val="22"/>
              </w:rPr>
              <w:t>є засвоєння студентам</w:t>
            </w:r>
            <w:r w:rsidRPr="00CA1FB3">
              <w:rPr>
                <w:sz w:val="22"/>
                <w:szCs w:val="22"/>
                <w:lang w:val="uk-UA"/>
              </w:rPr>
              <w:t xml:space="preserve">и процесуальних особливостей </w:t>
            </w:r>
            <w:r w:rsidRPr="00CA1FB3">
              <w:rPr>
                <w:sz w:val="22"/>
                <w:szCs w:val="22"/>
              </w:rPr>
              <w:t xml:space="preserve">розгляду і вирішення </w:t>
            </w:r>
            <w:r w:rsidRPr="00CA1FB3">
              <w:rPr>
                <w:sz w:val="22"/>
                <w:szCs w:val="22"/>
                <w:lang w:val="uk-UA"/>
              </w:rPr>
              <w:t xml:space="preserve">цивільних </w:t>
            </w:r>
            <w:r w:rsidRPr="00CA1FB3">
              <w:rPr>
                <w:sz w:val="22"/>
                <w:szCs w:val="22"/>
              </w:rPr>
              <w:t>справ в порядку окремого провадження</w:t>
            </w:r>
            <w:r w:rsidRPr="00CA1FB3">
              <w:rPr>
                <w:sz w:val="22"/>
                <w:szCs w:val="22"/>
                <w:lang w:val="uk-UA"/>
              </w:rPr>
              <w:t xml:space="preserve">; демонстрація </w:t>
            </w:r>
            <w:r w:rsidRPr="00CA1FB3">
              <w:rPr>
                <w:sz w:val="22"/>
                <w:szCs w:val="22"/>
              </w:rPr>
              <w:t>нерозривн</w:t>
            </w:r>
            <w:r w:rsidRPr="00CA1FB3">
              <w:rPr>
                <w:sz w:val="22"/>
                <w:szCs w:val="22"/>
                <w:lang w:val="uk-UA"/>
              </w:rPr>
              <w:t>ого</w:t>
            </w:r>
            <w:r w:rsidRPr="00CA1FB3">
              <w:rPr>
                <w:sz w:val="22"/>
                <w:szCs w:val="22"/>
              </w:rPr>
              <w:t xml:space="preserve"> зв’язк</w:t>
            </w:r>
            <w:r w:rsidRPr="00CA1FB3">
              <w:rPr>
                <w:sz w:val="22"/>
                <w:szCs w:val="22"/>
                <w:lang w:val="uk-UA"/>
              </w:rPr>
              <w:t>у</w:t>
            </w:r>
            <w:r w:rsidRPr="00CA1FB3">
              <w:rPr>
                <w:sz w:val="22"/>
                <w:szCs w:val="22"/>
              </w:rPr>
              <w:t xml:space="preserve"> норм </w:t>
            </w:r>
            <w:r w:rsidRPr="00CA1FB3">
              <w:rPr>
                <w:sz w:val="22"/>
                <w:szCs w:val="22"/>
                <w:lang w:val="uk-UA"/>
              </w:rPr>
              <w:t xml:space="preserve">розділу IV ЦПК України </w:t>
            </w:r>
            <w:r w:rsidRPr="00CA1FB3">
              <w:rPr>
                <w:sz w:val="22"/>
                <w:szCs w:val="22"/>
              </w:rPr>
              <w:t xml:space="preserve">з їх практичним застосуванням </w:t>
            </w:r>
            <w:r w:rsidRPr="00CA1FB3">
              <w:rPr>
                <w:sz w:val="22"/>
                <w:szCs w:val="22"/>
                <w:lang w:val="uk-UA"/>
              </w:rPr>
              <w:t>компетентними</w:t>
            </w:r>
            <w:r w:rsidRPr="00CA1FB3">
              <w:rPr>
                <w:sz w:val="22"/>
                <w:szCs w:val="22"/>
              </w:rPr>
              <w:t xml:space="preserve"> органами (</w:t>
            </w:r>
            <w:r w:rsidRPr="00CA1FB3">
              <w:rPr>
                <w:sz w:val="22"/>
                <w:szCs w:val="22"/>
                <w:lang w:val="uk-UA"/>
              </w:rPr>
              <w:t xml:space="preserve">судом, </w:t>
            </w:r>
            <w:r w:rsidRPr="00CA1FB3">
              <w:rPr>
                <w:sz w:val="22"/>
                <w:szCs w:val="22"/>
              </w:rPr>
              <w:t xml:space="preserve">органами опіки та піклування, органами </w:t>
            </w:r>
            <w:r w:rsidRPr="00CA1FB3">
              <w:rPr>
                <w:sz w:val="22"/>
                <w:szCs w:val="22"/>
                <w:lang w:val="uk-UA"/>
              </w:rPr>
              <w:t>Д</w:t>
            </w:r>
            <w:r>
              <w:rPr>
                <w:sz w:val="22"/>
                <w:szCs w:val="22"/>
              </w:rPr>
              <w:t>РА</w:t>
            </w:r>
            <w:r w:rsidRPr="00CA1FB3">
              <w:rPr>
                <w:sz w:val="22"/>
                <w:szCs w:val="22"/>
              </w:rPr>
              <w:t>Ц</w:t>
            </w:r>
            <w:r>
              <w:rPr>
                <w:sz w:val="22"/>
                <w:szCs w:val="22"/>
                <w:lang w:val="uk-UA"/>
              </w:rPr>
              <w:t>С</w:t>
            </w:r>
            <w:r w:rsidRPr="00CA1FB3">
              <w:rPr>
                <w:sz w:val="22"/>
                <w:szCs w:val="22"/>
              </w:rPr>
              <w:t>у, територіальною громадою).</w:t>
            </w:r>
          </w:p>
          <w:p w:rsidR="003A0FEE" w:rsidRPr="00162CE4" w:rsidRDefault="003A0FEE" w:rsidP="00BA77C7">
            <w:pPr>
              <w:ind w:firstLine="310"/>
              <w:jc w:val="both"/>
              <w:rPr>
                <w:lang w:val="uk-UA"/>
              </w:rPr>
            </w:pPr>
            <w:r w:rsidRPr="00162CE4">
              <w:rPr>
                <w:bCs/>
                <w:sz w:val="22"/>
                <w:szCs w:val="22"/>
                <w:u w:val="single"/>
                <w:lang w:val="uk-UA"/>
              </w:rPr>
              <w:t>Основними цілями</w:t>
            </w:r>
            <w:r w:rsidRPr="00162CE4">
              <w:rPr>
                <w:sz w:val="22"/>
                <w:szCs w:val="22"/>
                <w:lang w:val="uk-UA"/>
              </w:rPr>
              <w:t xml:space="preserve"> вивчення дисципліни «</w:t>
            </w:r>
            <w:r w:rsidRPr="00CA1FB3">
              <w:rPr>
                <w:sz w:val="22"/>
                <w:szCs w:val="22"/>
                <w:lang w:val="uk-UA"/>
              </w:rPr>
              <w:t>Окреме провадження</w:t>
            </w:r>
            <w:r w:rsidRPr="00162CE4">
              <w:rPr>
                <w:sz w:val="22"/>
                <w:szCs w:val="22"/>
                <w:lang w:val="uk-UA"/>
              </w:rPr>
              <w:t xml:space="preserve">»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w:t>
            </w:r>
            <w:r>
              <w:rPr>
                <w:sz w:val="22"/>
                <w:szCs w:val="22"/>
                <w:lang w:val="uk-UA"/>
              </w:rPr>
              <w:t xml:space="preserve">цивільного </w:t>
            </w:r>
            <w:r w:rsidRPr="00162CE4">
              <w:rPr>
                <w:sz w:val="22"/>
                <w:szCs w:val="22"/>
                <w:lang w:val="uk-UA"/>
              </w:rPr>
              <w:t xml:space="preserve">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судами </w:t>
            </w:r>
            <w:r>
              <w:rPr>
                <w:sz w:val="22"/>
                <w:szCs w:val="22"/>
                <w:lang w:val="uk-UA"/>
              </w:rPr>
              <w:t xml:space="preserve">загальної юрисдикції законодавчих положень </w:t>
            </w:r>
            <w:r w:rsidRPr="00CA1FB3">
              <w:rPr>
                <w:sz w:val="22"/>
                <w:szCs w:val="22"/>
                <w:lang w:val="uk-UA"/>
              </w:rPr>
              <w:t>розділу IV ЦПК України</w:t>
            </w:r>
            <w:r w:rsidRPr="00162CE4">
              <w:rPr>
                <w:sz w:val="22"/>
                <w:szCs w:val="22"/>
                <w:lang w:val="uk-UA"/>
              </w:rPr>
              <w:t xml:space="preserve">, оволодіння достатнім рівнем правової культури і правосвідомості для забезпечення прав, свобод та інтересів суб’єктів правовідносин у сфері </w:t>
            </w:r>
            <w:r>
              <w:rPr>
                <w:sz w:val="22"/>
                <w:szCs w:val="22"/>
                <w:lang w:val="uk-UA"/>
              </w:rPr>
              <w:t xml:space="preserve">цивільного </w:t>
            </w:r>
            <w:r w:rsidRPr="00162CE4">
              <w:rPr>
                <w:sz w:val="22"/>
                <w:szCs w:val="22"/>
                <w:lang w:val="uk-UA"/>
              </w:rPr>
              <w:t>судочинства.</w:t>
            </w:r>
          </w:p>
        </w:tc>
      </w:tr>
      <w:tr w:rsidR="003A0FEE" w:rsidRPr="00C67355" w:rsidTr="00BA77C7">
        <w:tc>
          <w:tcPr>
            <w:tcW w:w="9606" w:type="dxa"/>
            <w:gridSpan w:val="9"/>
          </w:tcPr>
          <w:p w:rsidR="003A0FEE" w:rsidRPr="00162CE4" w:rsidRDefault="003A0FEE" w:rsidP="00BA77C7">
            <w:pPr>
              <w:jc w:val="center"/>
              <w:rPr>
                <w:b/>
                <w:lang w:val="uk-UA"/>
              </w:rPr>
            </w:pPr>
            <w:r w:rsidRPr="00162CE4">
              <w:rPr>
                <w:b/>
                <w:sz w:val="22"/>
                <w:szCs w:val="22"/>
                <w:lang w:val="uk-UA"/>
              </w:rPr>
              <w:t>4. Результати навчання (компетентності)</w:t>
            </w:r>
          </w:p>
        </w:tc>
      </w:tr>
      <w:tr w:rsidR="003A0FEE" w:rsidRPr="00A54B18" w:rsidTr="00BA77C7">
        <w:tc>
          <w:tcPr>
            <w:tcW w:w="9606" w:type="dxa"/>
            <w:gridSpan w:val="9"/>
          </w:tcPr>
          <w:p w:rsidR="003A0FEE" w:rsidRPr="009B5194" w:rsidRDefault="003A0FEE" w:rsidP="00BA77C7">
            <w:pPr>
              <w:tabs>
                <w:tab w:val="left" w:pos="877"/>
              </w:tabs>
              <w:ind w:firstLine="310"/>
              <w:jc w:val="both"/>
              <w:rPr>
                <w:lang w:val="uk-UA"/>
              </w:rPr>
            </w:pPr>
            <w:r w:rsidRPr="009B5194">
              <w:rPr>
                <w:sz w:val="22"/>
                <w:szCs w:val="22"/>
                <w:lang w:val="uk-UA"/>
              </w:rPr>
              <w:t>Відповідно до вимог освітньої програми студенти повинні:</w:t>
            </w:r>
          </w:p>
          <w:p w:rsidR="003A0FEE" w:rsidRDefault="003A0FEE" w:rsidP="00946C39">
            <w:pPr>
              <w:pStyle w:val="Body1"/>
              <w:tabs>
                <w:tab w:val="left" w:pos="993"/>
                <w:tab w:val="left" w:pos="1418"/>
              </w:tabs>
              <w:autoSpaceDE w:val="0"/>
              <w:autoSpaceDN w:val="0"/>
              <w:adjustRightInd w:val="0"/>
              <w:ind w:firstLine="284"/>
              <w:jc w:val="both"/>
              <w:rPr>
                <w:sz w:val="22"/>
                <w:szCs w:val="22"/>
                <w:u w:val="single"/>
                <w:lang w:val="uk-UA"/>
              </w:rPr>
            </w:pPr>
            <w:r>
              <w:rPr>
                <w:sz w:val="22"/>
                <w:szCs w:val="22"/>
                <w:u w:val="single"/>
                <w:lang w:val="uk-UA"/>
              </w:rPr>
              <w:t>Загальні компетентності:</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 xml:space="preserve">Здатність застосовувати знання </w:t>
            </w:r>
            <w:r>
              <w:rPr>
                <w:sz w:val="22"/>
                <w:szCs w:val="22"/>
                <w:lang w:val="uk-UA"/>
              </w:rPr>
              <w:t xml:space="preserve">цивільно-, сімейно-правових та цивільно-процесуальних приписів </w:t>
            </w:r>
            <w:r>
              <w:rPr>
                <w:sz w:val="22"/>
                <w:szCs w:val="22"/>
              </w:rPr>
              <w:t>у практичних ситуаціях</w:t>
            </w:r>
            <w:r>
              <w:rPr>
                <w:sz w:val="22"/>
                <w:szCs w:val="22"/>
                <w:lang w:val="uk-UA"/>
              </w:rPr>
              <w:t>.</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 xml:space="preserve">Знання та розуміння предметної області </w:t>
            </w:r>
            <w:r>
              <w:rPr>
                <w:sz w:val="22"/>
                <w:szCs w:val="22"/>
                <w:lang w:val="uk-UA"/>
              </w:rPr>
              <w:t xml:space="preserve">цивільно-процесуального права </w:t>
            </w:r>
            <w:r>
              <w:rPr>
                <w:sz w:val="22"/>
                <w:szCs w:val="22"/>
              </w:rPr>
              <w:t>та розуміння професійної діяльності.</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 xml:space="preserve">Здатність спілкуватися мовою </w:t>
            </w:r>
            <w:r>
              <w:rPr>
                <w:sz w:val="22"/>
                <w:szCs w:val="22"/>
                <w:lang w:val="uk-UA"/>
              </w:rPr>
              <w:t xml:space="preserve">цивільного судочинства </w:t>
            </w:r>
            <w:r>
              <w:rPr>
                <w:sz w:val="22"/>
                <w:szCs w:val="22"/>
              </w:rPr>
              <w:t>як усно, так і письмово.</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lang w:val="uk-UA"/>
              </w:rPr>
              <w:t>Навички використання інформаційних і комунікаційних технологій (</w:t>
            </w:r>
            <w:r>
              <w:rPr>
                <w:sz w:val="22"/>
                <w:szCs w:val="22"/>
              </w:rPr>
              <w:t>Єдиний державний реєстр виконавчих проваджень</w:t>
            </w:r>
            <w:r>
              <w:rPr>
                <w:sz w:val="22"/>
                <w:szCs w:val="22"/>
                <w:lang w:val="uk-UA"/>
              </w:rPr>
              <w:t xml:space="preserve"> </w:t>
            </w:r>
            <w:r>
              <w:rPr>
                <w:sz w:val="22"/>
                <w:szCs w:val="22"/>
              </w:rPr>
              <w:t> </w:t>
            </w:r>
            <w:hyperlink r:id="rId6" w:history="1">
              <w:r>
                <w:rPr>
                  <w:rStyle w:val="Hyperlink"/>
                  <w:sz w:val="22"/>
                  <w:szCs w:val="22"/>
                </w:rPr>
                <w:t>https://minjust.gov.ua/m/str_3198</w:t>
              </w:r>
            </w:hyperlink>
            <w:r>
              <w:rPr>
                <w:sz w:val="22"/>
                <w:szCs w:val="22"/>
              </w:rPr>
              <w:t> </w:t>
            </w:r>
            <w:r>
              <w:rPr>
                <w:sz w:val="22"/>
                <w:szCs w:val="22"/>
                <w:lang w:val="uk-UA"/>
              </w:rPr>
              <w:t xml:space="preserve">; </w:t>
            </w:r>
            <w:r>
              <w:rPr>
                <w:sz w:val="22"/>
                <w:szCs w:val="22"/>
              </w:rPr>
              <w:t>Єдиний державний реєстр судових рішень </w:t>
            </w:r>
            <w:hyperlink r:id="rId7" w:tgtFrame="_blank" w:history="1">
              <w:r>
                <w:rPr>
                  <w:rStyle w:val="Hyperlink"/>
                  <w:sz w:val="22"/>
                  <w:szCs w:val="22"/>
                </w:rPr>
                <w:t>http://www.reyestr.court.gov.ua</w:t>
              </w:r>
            </w:hyperlink>
            <w:r>
              <w:rPr>
                <w:sz w:val="22"/>
                <w:szCs w:val="22"/>
                <w:lang w:val="uk-UA"/>
              </w:rPr>
              <w:t xml:space="preserve">; </w:t>
            </w:r>
            <w:r>
              <w:rPr>
                <w:sz w:val="22"/>
                <w:szCs w:val="22"/>
              </w:rPr>
              <w:t xml:space="preserve">База даних </w:t>
            </w:r>
            <w:r>
              <w:rPr>
                <w:sz w:val="22"/>
                <w:szCs w:val="22"/>
                <w:lang w:val="uk-UA"/>
              </w:rPr>
              <w:t>«</w:t>
            </w:r>
            <w:r>
              <w:rPr>
                <w:sz w:val="22"/>
                <w:szCs w:val="22"/>
              </w:rPr>
              <w:t>Законодавство України</w:t>
            </w:r>
            <w:r>
              <w:rPr>
                <w:sz w:val="22"/>
                <w:szCs w:val="22"/>
                <w:lang w:val="uk-UA"/>
              </w:rPr>
              <w:t>»</w:t>
            </w:r>
            <w:r>
              <w:rPr>
                <w:sz w:val="22"/>
                <w:szCs w:val="22"/>
              </w:rPr>
              <w:t> </w:t>
            </w:r>
            <w:hyperlink r:id="rId8" w:tgtFrame="_blank" w:history="1">
              <w:r>
                <w:rPr>
                  <w:rStyle w:val="Hyperlink"/>
                  <w:sz w:val="22"/>
                  <w:szCs w:val="22"/>
                </w:rPr>
                <w:t>http://zakon4.rada.gov.ua/laws</w:t>
              </w:r>
            </w:hyperlink>
            <w:r>
              <w:rPr>
                <w:sz w:val="22"/>
                <w:szCs w:val="22"/>
                <w:lang w:val="uk-UA"/>
              </w:rPr>
              <w:t xml:space="preserve">; </w:t>
            </w:r>
            <w:r>
              <w:rPr>
                <w:sz w:val="22"/>
                <w:szCs w:val="22"/>
              </w:rPr>
              <w:t>Єдиний реєстр адвокатів </w:t>
            </w:r>
            <w:hyperlink r:id="rId9" w:history="1">
              <w:r>
                <w:rPr>
                  <w:rStyle w:val="Hyperlink"/>
                  <w:sz w:val="22"/>
                  <w:szCs w:val="22"/>
                </w:rPr>
                <w:t>http://erau.unba.org.ua/</w:t>
              </w:r>
            </w:hyperlink>
            <w:r>
              <w:rPr>
                <w:sz w:val="22"/>
                <w:szCs w:val="22"/>
                <w:lang w:val="uk-UA"/>
              </w:rPr>
              <w:t>)</w:t>
            </w:r>
          </w:p>
          <w:p w:rsidR="003A0FEE" w:rsidRDefault="003A0FEE" w:rsidP="00946C39">
            <w:pPr>
              <w:pStyle w:val="Body1"/>
              <w:tabs>
                <w:tab w:val="left" w:pos="993"/>
                <w:tab w:val="left" w:pos="1418"/>
              </w:tabs>
              <w:autoSpaceDE w:val="0"/>
              <w:autoSpaceDN w:val="0"/>
              <w:adjustRightInd w:val="0"/>
              <w:ind w:firstLine="284"/>
              <w:jc w:val="both"/>
              <w:rPr>
                <w:sz w:val="22"/>
                <w:szCs w:val="22"/>
                <w:u w:val="single"/>
                <w:lang w:val="uk-UA"/>
              </w:rPr>
            </w:pPr>
            <w:r>
              <w:rPr>
                <w:sz w:val="22"/>
                <w:szCs w:val="22"/>
                <w:u w:val="single"/>
                <w:lang w:val="uk-UA"/>
              </w:rPr>
              <w:t>Фахові компетентності:</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Здатність застосовувати знання завдань, принципів і доктрин національного права, а також змісту правових інститутів, з таких галузей права, як: конституційне право, сімейне, цивільне і цивільне процесуальне право.</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Знання і розуміння особливостей реалізації та застосування норм матеріального права (сімейного, цивільного) і цивільного процесуального права.</w:t>
            </w:r>
          </w:p>
          <w:p w:rsidR="003A0FEE"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Здатність визначати належні та прийнятні для юридичного аналізу факти, основні поняття та елементи правового механізму захисту прав та інтересів учасників приватних правовідносин.</w:t>
            </w:r>
          </w:p>
          <w:p w:rsidR="003A0FEE" w:rsidRPr="00946C39" w:rsidRDefault="003A0FEE" w:rsidP="00946C39">
            <w:pPr>
              <w:pStyle w:val="Body1"/>
              <w:tabs>
                <w:tab w:val="left" w:pos="993"/>
                <w:tab w:val="left" w:pos="1418"/>
              </w:tabs>
              <w:autoSpaceDE w:val="0"/>
              <w:autoSpaceDN w:val="0"/>
              <w:adjustRightInd w:val="0"/>
              <w:ind w:firstLine="284"/>
              <w:jc w:val="both"/>
              <w:rPr>
                <w:sz w:val="22"/>
                <w:szCs w:val="22"/>
                <w:lang w:val="uk-UA"/>
              </w:rPr>
            </w:pPr>
            <w:r>
              <w:rPr>
                <w:sz w:val="22"/>
                <w:szCs w:val="22"/>
              </w:rPr>
              <w:t xml:space="preserve">Здатність до консультування з правових питань, зокрема, можливих способів захисту і </w:t>
            </w:r>
            <w:r w:rsidRPr="00946C39">
              <w:rPr>
                <w:sz w:val="22"/>
                <w:szCs w:val="22"/>
              </w:rPr>
              <w:t>забезпечення прав і інтересів учасників</w:t>
            </w:r>
            <w:r w:rsidRPr="00946C39">
              <w:rPr>
                <w:sz w:val="22"/>
                <w:szCs w:val="22"/>
                <w:lang w:val="uk-UA"/>
              </w:rPr>
              <w:t xml:space="preserve"> справ, які розглядаються за правилами окремого провадження</w:t>
            </w:r>
            <w:r w:rsidRPr="00946C39">
              <w:rPr>
                <w:sz w:val="22"/>
                <w:szCs w:val="22"/>
              </w:rPr>
              <w:t>.</w:t>
            </w:r>
          </w:p>
          <w:p w:rsidR="003A0FEE" w:rsidRPr="00946C39" w:rsidRDefault="003A0FEE" w:rsidP="00946C39">
            <w:pPr>
              <w:pStyle w:val="Body1"/>
              <w:tabs>
                <w:tab w:val="left" w:pos="993"/>
                <w:tab w:val="left" w:pos="1418"/>
              </w:tabs>
              <w:autoSpaceDE w:val="0"/>
              <w:autoSpaceDN w:val="0"/>
              <w:adjustRightInd w:val="0"/>
              <w:ind w:firstLine="284"/>
              <w:jc w:val="both"/>
              <w:rPr>
                <w:sz w:val="22"/>
                <w:szCs w:val="22"/>
                <w:lang w:val="uk-UA"/>
              </w:rPr>
            </w:pPr>
            <w:r w:rsidRPr="00946C39">
              <w:rPr>
                <w:sz w:val="22"/>
                <w:szCs w:val="22"/>
              </w:rPr>
              <w:t>Здатність до самостійної підготовки процесуальних документів.</w:t>
            </w:r>
          </w:p>
          <w:p w:rsidR="003A0FEE" w:rsidRPr="00946C39" w:rsidRDefault="003A0FEE" w:rsidP="00946C39">
            <w:pPr>
              <w:pStyle w:val="Body1"/>
              <w:tabs>
                <w:tab w:val="left" w:pos="993"/>
                <w:tab w:val="left" w:pos="1418"/>
              </w:tabs>
              <w:autoSpaceDE w:val="0"/>
              <w:autoSpaceDN w:val="0"/>
              <w:adjustRightInd w:val="0"/>
              <w:ind w:firstLine="284"/>
              <w:jc w:val="both"/>
              <w:rPr>
                <w:sz w:val="22"/>
                <w:szCs w:val="22"/>
                <w:lang w:val="uk-UA"/>
              </w:rPr>
            </w:pPr>
            <w:r w:rsidRPr="00946C39">
              <w:rPr>
                <w:sz w:val="22"/>
                <w:szCs w:val="22"/>
              </w:rPr>
              <w:t>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із захистом прав та інтересів осіб в порядку окремого провадження.</w:t>
            </w:r>
          </w:p>
        </w:tc>
      </w:tr>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 xml:space="preserve">5. Організація навчання </w:t>
            </w:r>
          </w:p>
        </w:tc>
      </w:tr>
      <w:tr w:rsidR="003A0FEE" w:rsidRPr="00C67355" w:rsidTr="00BA77C7">
        <w:tc>
          <w:tcPr>
            <w:tcW w:w="9606" w:type="dxa"/>
            <w:gridSpan w:val="9"/>
          </w:tcPr>
          <w:p w:rsidR="003A0FEE" w:rsidRPr="00162CE4" w:rsidRDefault="003A0FEE" w:rsidP="00BA77C7">
            <w:pPr>
              <w:jc w:val="center"/>
              <w:rPr>
                <w:lang w:val="uk-UA"/>
              </w:rPr>
            </w:pPr>
            <w:r w:rsidRPr="00162CE4">
              <w:rPr>
                <w:sz w:val="22"/>
                <w:szCs w:val="22"/>
                <w:lang w:val="uk-UA"/>
              </w:rPr>
              <w:t>Обсяг навчальної дисципліни</w:t>
            </w:r>
          </w:p>
        </w:tc>
      </w:tr>
      <w:tr w:rsidR="003A0FEE" w:rsidRPr="00C67355" w:rsidTr="00BA77C7">
        <w:tc>
          <w:tcPr>
            <w:tcW w:w="3050" w:type="dxa"/>
            <w:gridSpan w:val="4"/>
          </w:tcPr>
          <w:p w:rsidR="003A0FEE" w:rsidRPr="00162CE4" w:rsidRDefault="003A0FEE" w:rsidP="00BA77C7">
            <w:pPr>
              <w:jc w:val="center"/>
              <w:rPr>
                <w:lang w:val="uk-UA"/>
              </w:rPr>
            </w:pPr>
            <w:r w:rsidRPr="00162CE4">
              <w:rPr>
                <w:sz w:val="22"/>
                <w:szCs w:val="22"/>
                <w:lang w:val="uk-UA"/>
              </w:rPr>
              <w:t>Вид заняття</w:t>
            </w:r>
          </w:p>
        </w:tc>
        <w:tc>
          <w:tcPr>
            <w:tcW w:w="6556" w:type="dxa"/>
            <w:gridSpan w:val="5"/>
          </w:tcPr>
          <w:p w:rsidR="003A0FEE" w:rsidRPr="00162CE4" w:rsidRDefault="003A0FEE" w:rsidP="00BA77C7">
            <w:pPr>
              <w:jc w:val="center"/>
              <w:rPr>
                <w:lang w:val="uk-UA"/>
              </w:rPr>
            </w:pPr>
            <w:r w:rsidRPr="00162CE4">
              <w:rPr>
                <w:sz w:val="22"/>
                <w:szCs w:val="22"/>
                <w:lang w:val="uk-UA"/>
              </w:rPr>
              <w:t>Загальна кількість годин</w:t>
            </w:r>
          </w:p>
        </w:tc>
      </w:tr>
      <w:tr w:rsidR="003A0FEE" w:rsidRPr="00C67355" w:rsidTr="00BA77C7">
        <w:tc>
          <w:tcPr>
            <w:tcW w:w="3050" w:type="dxa"/>
            <w:gridSpan w:val="4"/>
          </w:tcPr>
          <w:p w:rsidR="003A0FEE" w:rsidRPr="00162CE4" w:rsidRDefault="003A0FEE"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лекції</w:t>
            </w:r>
          </w:p>
        </w:tc>
        <w:tc>
          <w:tcPr>
            <w:tcW w:w="6556" w:type="dxa"/>
            <w:gridSpan w:val="5"/>
          </w:tcPr>
          <w:p w:rsidR="003A0FEE" w:rsidRPr="00162CE4" w:rsidRDefault="003A0FEE" w:rsidP="00BA77C7">
            <w:pPr>
              <w:jc w:val="center"/>
              <w:rPr>
                <w:lang w:val="uk-UA"/>
              </w:rPr>
            </w:pPr>
            <w:r>
              <w:rPr>
                <w:sz w:val="22"/>
                <w:szCs w:val="22"/>
                <w:lang w:val="uk-UA"/>
              </w:rPr>
              <w:t>12</w:t>
            </w:r>
          </w:p>
        </w:tc>
      </w:tr>
      <w:tr w:rsidR="003A0FEE" w:rsidRPr="00C67355" w:rsidTr="00BA77C7">
        <w:tc>
          <w:tcPr>
            <w:tcW w:w="3050" w:type="dxa"/>
            <w:gridSpan w:val="4"/>
          </w:tcPr>
          <w:p w:rsidR="003A0FEE" w:rsidRPr="00162CE4" w:rsidRDefault="003A0FEE"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семінарські заняття / практичні / лабораторні</w:t>
            </w:r>
          </w:p>
        </w:tc>
        <w:tc>
          <w:tcPr>
            <w:tcW w:w="6556" w:type="dxa"/>
            <w:gridSpan w:val="5"/>
          </w:tcPr>
          <w:p w:rsidR="003A0FEE" w:rsidRPr="00162CE4" w:rsidRDefault="003A0FEE" w:rsidP="00BA77C7">
            <w:pPr>
              <w:jc w:val="center"/>
              <w:rPr>
                <w:lang w:val="uk-UA"/>
              </w:rPr>
            </w:pPr>
            <w:r>
              <w:rPr>
                <w:sz w:val="22"/>
                <w:szCs w:val="22"/>
                <w:lang w:val="uk-UA"/>
              </w:rPr>
              <w:t>18</w:t>
            </w:r>
          </w:p>
        </w:tc>
      </w:tr>
      <w:tr w:rsidR="003A0FEE" w:rsidRPr="00C67355" w:rsidTr="00BA77C7">
        <w:tc>
          <w:tcPr>
            <w:tcW w:w="3050" w:type="dxa"/>
            <w:gridSpan w:val="4"/>
          </w:tcPr>
          <w:p w:rsidR="003A0FEE" w:rsidRPr="00162CE4" w:rsidRDefault="003A0FEE" w:rsidP="00BA77C7">
            <w:pPr>
              <w:pStyle w:val="1"/>
              <w:spacing w:line="240" w:lineRule="auto"/>
              <w:rPr>
                <w:rFonts w:ascii="Times New Roman" w:hAnsi="Times New Roman" w:cs="Times New Roman"/>
                <w:sz w:val="24"/>
                <w:szCs w:val="24"/>
              </w:rPr>
            </w:pPr>
            <w:r w:rsidRPr="00162CE4">
              <w:rPr>
                <w:rFonts w:ascii="Times New Roman" w:hAnsi="Times New Roman" w:cs="Times New Roman"/>
                <w:sz w:val="24"/>
                <w:szCs w:val="24"/>
              </w:rPr>
              <w:t>самостійна робота</w:t>
            </w:r>
          </w:p>
        </w:tc>
        <w:tc>
          <w:tcPr>
            <w:tcW w:w="6556" w:type="dxa"/>
            <w:gridSpan w:val="5"/>
          </w:tcPr>
          <w:p w:rsidR="003A0FEE" w:rsidRPr="00162CE4" w:rsidRDefault="003A0FEE" w:rsidP="00BA77C7">
            <w:pPr>
              <w:jc w:val="center"/>
              <w:rPr>
                <w:lang w:val="uk-UA"/>
              </w:rPr>
            </w:pPr>
            <w:r>
              <w:rPr>
                <w:sz w:val="22"/>
                <w:szCs w:val="22"/>
                <w:lang w:val="uk-UA"/>
              </w:rPr>
              <w:t>60</w:t>
            </w:r>
          </w:p>
        </w:tc>
      </w:tr>
      <w:tr w:rsidR="003A0FEE" w:rsidRPr="00C67355" w:rsidTr="00BA77C7">
        <w:tc>
          <w:tcPr>
            <w:tcW w:w="9606" w:type="dxa"/>
            <w:gridSpan w:val="9"/>
          </w:tcPr>
          <w:p w:rsidR="003A0FEE" w:rsidRPr="00162CE4" w:rsidRDefault="003A0FEE" w:rsidP="00BA77C7">
            <w:pPr>
              <w:jc w:val="center"/>
              <w:rPr>
                <w:lang w:val="uk-UA"/>
              </w:rPr>
            </w:pPr>
            <w:r w:rsidRPr="00162CE4">
              <w:rPr>
                <w:sz w:val="22"/>
                <w:szCs w:val="22"/>
                <w:lang w:val="uk-UA"/>
              </w:rPr>
              <w:t>Ознаки курсу</w:t>
            </w:r>
          </w:p>
        </w:tc>
      </w:tr>
      <w:tr w:rsidR="003A0FEE" w:rsidRPr="00C67355" w:rsidTr="00BA77C7">
        <w:tc>
          <w:tcPr>
            <w:tcW w:w="1513" w:type="dxa"/>
            <w:vAlign w:val="center"/>
          </w:tcPr>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Семестр</w:t>
            </w:r>
          </w:p>
        </w:tc>
        <w:tc>
          <w:tcPr>
            <w:tcW w:w="2203" w:type="dxa"/>
            <w:gridSpan w:val="4"/>
            <w:vAlign w:val="center"/>
          </w:tcPr>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Спеціальність</w:t>
            </w:r>
          </w:p>
        </w:tc>
        <w:tc>
          <w:tcPr>
            <w:tcW w:w="3509" w:type="dxa"/>
            <w:gridSpan w:val="2"/>
          </w:tcPr>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Курс</w:t>
            </w:r>
          </w:p>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(рік навчання)</w:t>
            </w:r>
          </w:p>
        </w:tc>
        <w:tc>
          <w:tcPr>
            <w:tcW w:w="2381" w:type="dxa"/>
            <w:gridSpan w:val="2"/>
          </w:tcPr>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 xml:space="preserve">Нормативний </w:t>
            </w:r>
            <w:r w:rsidRPr="00162CE4">
              <w:rPr>
                <w:rFonts w:ascii="Times New Roman" w:hAnsi="Times New Roman" w:cs="Times New Roman"/>
                <w:sz w:val="24"/>
                <w:szCs w:val="24"/>
                <w:lang w:val="en-US"/>
              </w:rPr>
              <w:t>/</w:t>
            </w:r>
          </w:p>
          <w:p w:rsidR="003A0FEE" w:rsidRPr="00162CE4" w:rsidRDefault="003A0FEE" w:rsidP="00BA77C7">
            <w:pPr>
              <w:pStyle w:val="1"/>
              <w:spacing w:line="240" w:lineRule="auto"/>
              <w:ind w:left="164"/>
              <w:jc w:val="center"/>
              <w:rPr>
                <w:rFonts w:ascii="Times New Roman" w:hAnsi="Times New Roman" w:cs="Times New Roman"/>
                <w:sz w:val="24"/>
                <w:szCs w:val="24"/>
              </w:rPr>
            </w:pPr>
            <w:r w:rsidRPr="00162CE4">
              <w:rPr>
                <w:rFonts w:ascii="Times New Roman" w:hAnsi="Times New Roman" w:cs="Times New Roman"/>
                <w:sz w:val="24"/>
                <w:szCs w:val="24"/>
              </w:rPr>
              <w:t>вибірковий</w:t>
            </w:r>
          </w:p>
        </w:tc>
      </w:tr>
      <w:tr w:rsidR="003A0FEE" w:rsidRPr="00C67355" w:rsidTr="00BA77C7">
        <w:tc>
          <w:tcPr>
            <w:tcW w:w="1513" w:type="dxa"/>
          </w:tcPr>
          <w:p w:rsidR="003A0FEE" w:rsidRPr="00162CE4" w:rsidRDefault="003A0FEE" w:rsidP="00BA77C7">
            <w:pPr>
              <w:jc w:val="center"/>
              <w:rPr>
                <w:bCs/>
                <w:lang w:val="uk-UA"/>
              </w:rPr>
            </w:pPr>
            <w:r>
              <w:rPr>
                <w:bCs/>
                <w:sz w:val="22"/>
                <w:szCs w:val="22"/>
                <w:lang w:val="uk-UA"/>
              </w:rPr>
              <w:t>7</w:t>
            </w:r>
          </w:p>
        </w:tc>
        <w:tc>
          <w:tcPr>
            <w:tcW w:w="2203" w:type="dxa"/>
            <w:gridSpan w:val="4"/>
          </w:tcPr>
          <w:p w:rsidR="003A0FEE" w:rsidRPr="00162CE4" w:rsidRDefault="003A0FEE" w:rsidP="00BA77C7">
            <w:pPr>
              <w:jc w:val="center"/>
              <w:rPr>
                <w:bCs/>
                <w:lang w:val="uk-UA"/>
              </w:rPr>
            </w:pPr>
            <w:r w:rsidRPr="00162CE4">
              <w:rPr>
                <w:bCs/>
                <w:sz w:val="22"/>
                <w:szCs w:val="22"/>
                <w:lang w:val="uk-UA"/>
              </w:rPr>
              <w:t>081 Право</w:t>
            </w:r>
          </w:p>
        </w:tc>
        <w:tc>
          <w:tcPr>
            <w:tcW w:w="3509" w:type="dxa"/>
            <w:gridSpan w:val="2"/>
          </w:tcPr>
          <w:p w:rsidR="003A0FEE" w:rsidRPr="00162CE4" w:rsidRDefault="003A0FEE" w:rsidP="00BA77C7">
            <w:pPr>
              <w:jc w:val="center"/>
              <w:rPr>
                <w:lang w:val="uk-UA"/>
              </w:rPr>
            </w:pPr>
            <w:r>
              <w:rPr>
                <w:sz w:val="22"/>
                <w:szCs w:val="22"/>
                <w:lang w:val="uk-UA"/>
              </w:rPr>
              <w:t>4</w:t>
            </w:r>
          </w:p>
        </w:tc>
        <w:tc>
          <w:tcPr>
            <w:tcW w:w="2381" w:type="dxa"/>
            <w:gridSpan w:val="2"/>
          </w:tcPr>
          <w:p w:rsidR="003A0FEE" w:rsidRPr="00162CE4" w:rsidRDefault="003A0FEE" w:rsidP="00BA77C7">
            <w:pPr>
              <w:jc w:val="center"/>
              <w:rPr>
                <w:lang w:val="uk-UA"/>
              </w:rPr>
            </w:pPr>
            <w:r>
              <w:rPr>
                <w:sz w:val="22"/>
                <w:szCs w:val="22"/>
                <w:lang w:val="uk-UA"/>
              </w:rPr>
              <w:t>вибірковий</w:t>
            </w:r>
          </w:p>
        </w:tc>
      </w:tr>
      <w:tr w:rsidR="003A0FEE" w:rsidRPr="00C67355" w:rsidTr="00BA77C7">
        <w:tc>
          <w:tcPr>
            <w:tcW w:w="9606" w:type="dxa"/>
            <w:gridSpan w:val="9"/>
          </w:tcPr>
          <w:p w:rsidR="003A0FEE" w:rsidRPr="00162CE4" w:rsidRDefault="003A0FEE" w:rsidP="00BA77C7">
            <w:pPr>
              <w:jc w:val="center"/>
              <w:rPr>
                <w:lang w:val="uk-UA"/>
              </w:rPr>
            </w:pPr>
            <w:r w:rsidRPr="00162CE4">
              <w:rPr>
                <w:sz w:val="22"/>
                <w:szCs w:val="22"/>
                <w:lang w:val="uk-UA"/>
              </w:rPr>
              <w:t>Тематика</w:t>
            </w:r>
            <w:r w:rsidRPr="00162CE4">
              <w:rPr>
                <w:sz w:val="22"/>
                <w:szCs w:val="22"/>
              </w:rPr>
              <w:t xml:space="preserve"> курс</w:t>
            </w:r>
            <w:r w:rsidRPr="00162CE4">
              <w:rPr>
                <w:sz w:val="22"/>
                <w:szCs w:val="22"/>
                <w:lang w:val="uk-UA"/>
              </w:rPr>
              <w:t>у</w:t>
            </w:r>
          </w:p>
        </w:tc>
      </w:tr>
      <w:tr w:rsidR="003A0FEE" w:rsidRPr="00C67355" w:rsidTr="00BA77C7">
        <w:tc>
          <w:tcPr>
            <w:tcW w:w="6232" w:type="dxa"/>
            <w:gridSpan w:val="6"/>
            <w:vMerge w:val="restart"/>
          </w:tcPr>
          <w:p w:rsidR="003A0FEE" w:rsidRPr="00162CE4" w:rsidRDefault="003A0FEE" w:rsidP="00BA77C7">
            <w:pPr>
              <w:jc w:val="center"/>
              <w:rPr>
                <w:lang w:val="uk-UA"/>
              </w:rPr>
            </w:pPr>
            <w:r w:rsidRPr="00162CE4">
              <w:rPr>
                <w:sz w:val="22"/>
                <w:szCs w:val="22"/>
                <w:lang w:val="uk-UA"/>
              </w:rPr>
              <w:t xml:space="preserve">Тема </w:t>
            </w:r>
          </w:p>
        </w:tc>
        <w:tc>
          <w:tcPr>
            <w:tcW w:w="3374" w:type="dxa"/>
            <w:gridSpan w:val="3"/>
          </w:tcPr>
          <w:p w:rsidR="003A0FEE" w:rsidRPr="00162CE4" w:rsidRDefault="003A0FEE" w:rsidP="00BA77C7">
            <w:pPr>
              <w:jc w:val="center"/>
              <w:rPr>
                <w:lang w:val="uk-UA"/>
              </w:rPr>
            </w:pPr>
            <w:r w:rsidRPr="00162CE4">
              <w:rPr>
                <w:sz w:val="22"/>
                <w:szCs w:val="22"/>
                <w:lang w:val="uk-UA"/>
              </w:rPr>
              <w:t>кількість год.</w:t>
            </w:r>
          </w:p>
        </w:tc>
      </w:tr>
      <w:tr w:rsidR="003A0FEE" w:rsidRPr="00C67355" w:rsidTr="00BA77C7">
        <w:trPr>
          <w:trHeight w:val="356"/>
        </w:trPr>
        <w:tc>
          <w:tcPr>
            <w:tcW w:w="6232" w:type="dxa"/>
            <w:gridSpan w:val="6"/>
            <w:vMerge/>
          </w:tcPr>
          <w:p w:rsidR="003A0FEE" w:rsidRPr="00162CE4" w:rsidRDefault="003A0FEE" w:rsidP="00BA77C7">
            <w:pPr>
              <w:jc w:val="center"/>
              <w:rPr>
                <w:lang w:val="uk-UA"/>
              </w:rPr>
            </w:pPr>
          </w:p>
        </w:tc>
        <w:tc>
          <w:tcPr>
            <w:tcW w:w="993" w:type="dxa"/>
          </w:tcPr>
          <w:p w:rsidR="003A0FEE" w:rsidRPr="00162CE4" w:rsidRDefault="003A0FEE" w:rsidP="00BA77C7">
            <w:pPr>
              <w:jc w:val="center"/>
              <w:rPr>
                <w:lang w:val="uk-UA"/>
              </w:rPr>
            </w:pPr>
            <w:r w:rsidRPr="00162CE4">
              <w:rPr>
                <w:sz w:val="22"/>
                <w:szCs w:val="22"/>
                <w:lang w:val="uk-UA"/>
              </w:rPr>
              <w:t>лекції</w:t>
            </w:r>
          </w:p>
        </w:tc>
        <w:tc>
          <w:tcPr>
            <w:tcW w:w="992" w:type="dxa"/>
          </w:tcPr>
          <w:p w:rsidR="003A0FEE" w:rsidRPr="00162CE4" w:rsidRDefault="003A0FEE" w:rsidP="00BA77C7">
            <w:pPr>
              <w:jc w:val="center"/>
              <w:rPr>
                <w:lang w:val="uk-UA"/>
              </w:rPr>
            </w:pPr>
            <w:r w:rsidRPr="00162CE4">
              <w:rPr>
                <w:sz w:val="22"/>
                <w:szCs w:val="22"/>
                <w:lang w:val="uk-UA"/>
              </w:rPr>
              <w:t>заняття</w:t>
            </w:r>
          </w:p>
        </w:tc>
        <w:tc>
          <w:tcPr>
            <w:tcW w:w="1389" w:type="dxa"/>
          </w:tcPr>
          <w:p w:rsidR="003A0FEE" w:rsidRPr="00162CE4" w:rsidRDefault="003A0FEE" w:rsidP="00BA77C7">
            <w:pPr>
              <w:jc w:val="center"/>
              <w:rPr>
                <w:lang w:val="uk-UA"/>
              </w:rPr>
            </w:pPr>
            <w:r w:rsidRPr="00162CE4">
              <w:rPr>
                <w:sz w:val="22"/>
                <w:szCs w:val="22"/>
                <w:lang w:val="uk-UA"/>
              </w:rPr>
              <w:t>сам. роб.</w:t>
            </w:r>
          </w:p>
        </w:tc>
      </w:tr>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 xml:space="preserve">Модуль І. </w:t>
            </w:r>
            <w:r w:rsidRPr="000A1166">
              <w:rPr>
                <w:b/>
                <w:sz w:val="22"/>
                <w:szCs w:val="22"/>
              </w:rPr>
              <w:t>Загально-теоретичні та практичні аспекти розгляду та вирішення справ окремого провадження у цивільному судочинстві</w:t>
            </w:r>
          </w:p>
        </w:tc>
      </w:tr>
      <w:tr w:rsidR="003A0FEE" w:rsidRPr="00C67355" w:rsidTr="00BA77C7">
        <w:tc>
          <w:tcPr>
            <w:tcW w:w="6232" w:type="dxa"/>
            <w:gridSpan w:val="6"/>
            <w:vAlign w:val="center"/>
          </w:tcPr>
          <w:p w:rsidR="003A0FEE" w:rsidRPr="004A134F" w:rsidRDefault="003A0FEE" w:rsidP="00BA77C7">
            <w:pPr>
              <w:jc w:val="both"/>
              <w:rPr>
                <w:b/>
              </w:rPr>
            </w:pPr>
            <w:r w:rsidRPr="004A134F">
              <w:rPr>
                <w:rStyle w:val="FontStyle33"/>
                <w:bCs/>
                <w:sz w:val="22"/>
                <w:szCs w:val="22"/>
              </w:rPr>
              <w:t>Тема</w:t>
            </w:r>
            <w:r w:rsidRPr="004A134F">
              <w:rPr>
                <w:rStyle w:val="FontStyle33"/>
                <w:bCs/>
                <w:sz w:val="22"/>
                <w:szCs w:val="22"/>
                <w:lang w:val="uk-UA"/>
              </w:rPr>
              <w:t xml:space="preserve"> №</w:t>
            </w:r>
            <w:r w:rsidRPr="004A134F">
              <w:rPr>
                <w:rStyle w:val="FontStyle33"/>
                <w:bCs/>
                <w:sz w:val="22"/>
                <w:szCs w:val="22"/>
              </w:rPr>
              <w:t xml:space="preserve"> 1.  </w:t>
            </w:r>
            <w:r w:rsidRPr="004A134F">
              <w:rPr>
                <w:sz w:val="22"/>
                <w:szCs w:val="22"/>
              </w:rPr>
              <w:t>Правова та процесуальна природа справ окремого провадження</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3E4C25">
        <w:tc>
          <w:tcPr>
            <w:tcW w:w="6232" w:type="dxa"/>
            <w:gridSpan w:val="6"/>
            <w:vAlign w:val="center"/>
          </w:tcPr>
          <w:p w:rsidR="003A0FEE" w:rsidRPr="004A134F" w:rsidRDefault="003A0FEE" w:rsidP="00BA77C7">
            <w:pPr>
              <w:jc w:val="both"/>
            </w:pPr>
            <w:r w:rsidRPr="004A134F">
              <w:rPr>
                <w:b/>
                <w:sz w:val="22"/>
                <w:szCs w:val="22"/>
              </w:rPr>
              <w:t xml:space="preserve">Тема </w:t>
            </w:r>
            <w:r w:rsidRPr="004A134F">
              <w:rPr>
                <w:rStyle w:val="Hyperlink"/>
                <w:b/>
                <w:bCs/>
                <w:color w:val="auto"/>
                <w:sz w:val="22"/>
                <w:szCs w:val="22"/>
                <w:u w:val="none"/>
                <w:lang w:val="uk-UA"/>
              </w:rPr>
              <w:t>№</w:t>
            </w:r>
            <w:r w:rsidRPr="004A134F">
              <w:rPr>
                <w:b/>
                <w:sz w:val="22"/>
                <w:szCs w:val="22"/>
              </w:rPr>
              <w:t>2</w:t>
            </w:r>
            <w:r w:rsidRPr="004A134F">
              <w:rPr>
                <w:sz w:val="22"/>
                <w:szCs w:val="22"/>
              </w:rPr>
              <w:t>. Процесуальні особливості розгляду справ окремого провадження</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2</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3E4C25">
        <w:tc>
          <w:tcPr>
            <w:tcW w:w="6232" w:type="dxa"/>
            <w:gridSpan w:val="6"/>
            <w:vAlign w:val="center"/>
          </w:tcPr>
          <w:p w:rsidR="003A0FEE" w:rsidRPr="004A134F" w:rsidRDefault="003A0FEE" w:rsidP="00BA77C7">
            <w:pPr>
              <w:jc w:val="both"/>
            </w:pPr>
            <w:r w:rsidRPr="004A134F">
              <w:rPr>
                <w:rStyle w:val="FontStyle33"/>
                <w:bCs/>
                <w:sz w:val="22"/>
                <w:szCs w:val="22"/>
              </w:rPr>
              <w:t>Тема</w:t>
            </w:r>
            <w:r w:rsidRPr="004A134F">
              <w:rPr>
                <w:rStyle w:val="FontStyle33"/>
                <w:bCs/>
                <w:sz w:val="22"/>
                <w:szCs w:val="22"/>
                <w:lang w:val="uk-UA"/>
              </w:rPr>
              <w:t xml:space="preserve"> №</w:t>
            </w:r>
            <w:r w:rsidRPr="004A134F">
              <w:rPr>
                <w:rStyle w:val="FontStyle33"/>
                <w:bCs/>
                <w:sz w:val="22"/>
                <w:szCs w:val="22"/>
              </w:rPr>
              <w:t xml:space="preserve"> 3. </w:t>
            </w:r>
            <w:r w:rsidRPr="004A134F">
              <w:rPr>
                <w:bCs/>
                <w:iCs/>
                <w:sz w:val="22"/>
                <w:szCs w:val="22"/>
              </w:rPr>
              <w:t xml:space="preserve">Провадження у справах </w:t>
            </w:r>
            <w:r w:rsidRPr="004A134F">
              <w:rPr>
                <w:sz w:val="22"/>
                <w:szCs w:val="22"/>
              </w:rPr>
              <w:t>про зміну правового статусу фізичної особи</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6</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BA77C7">
        <w:tc>
          <w:tcPr>
            <w:tcW w:w="9606" w:type="dxa"/>
            <w:gridSpan w:val="9"/>
          </w:tcPr>
          <w:p w:rsidR="003A0FEE" w:rsidRPr="00946C39" w:rsidRDefault="003A0FEE" w:rsidP="00BA77C7">
            <w:pPr>
              <w:jc w:val="center"/>
              <w:rPr>
                <w:lang w:val="uk-UA"/>
              </w:rPr>
            </w:pPr>
            <w:r w:rsidRPr="00946C39">
              <w:rPr>
                <w:b/>
                <w:sz w:val="22"/>
                <w:szCs w:val="22"/>
                <w:lang w:val="uk-UA"/>
              </w:rPr>
              <w:t xml:space="preserve">Модуль ІІ. </w:t>
            </w:r>
            <w:r w:rsidRPr="00946C39">
              <w:rPr>
                <w:b/>
                <w:sz w:val="22"/>
                <w:szCs w:val="22"/>
              </w:rPr>
              <w:t>Процесуальні особливості окремих категорій справ окремого провадження</w:t>
            </w:r>
          </w:p>
        </w:tc>
      </w:tr>
      <w:tr w:rsidR="003A0FEE" w:rsidRPr="00C67355" w:rsidTr="00A739C2">
        <w:tc>
          <w:tcPr>
            <w:tcW w:w="6232" w:type="dxa"/>
            <w:gridSpan w:val="6"/>
            <w:vAlign w:val="center"/>
          </w:tcPr>
          <w:p w:rsidR="003A0FEE" w:rsidRPr="004A134F" w:rsidRDefault="003A0FEE" w:rsidP="00BA77C7">
            <w:pPr>
              <w:jc w:val="both"/>
              <w:rPr>
                <w:rStyle w:val="FontStyle33"/>
                <w:bCs/>
                <w:sz w:val="22"/>
              </w:rPr>
            </w:pPr>
            <w:r w:rsidRPr="004A134F">
              <w:rPr>
                <w:rStyle w:val="FontStyle33"/>
                <w:bCs/>
                <w:sz w:val="22"/>
                <w:szCs w:val="22"/>
              </w:rPr>
              <w:t>Тема</w:t>
            </w:r>
            <w:r w:rsidRPr="004A134F">
              <w:rPr>
                <w:rStyle w:val="FontStyle33"/>
                <w:bCs/>
                <w:sz w:val="22"/>
                <w:szCs w:val="22"/>
                <w:lang w:val="uk-UA"/>
              </w:rPr>
              <w:t xml:space="preserve"> № </w:t>
            </w:r>
            <w:r w:rsidRPr="004A134F">
              <w:rPr>
                <w:rStyle w:val="FontStyle33"/>
                <w:bCs/>
                <w:sz w:val="22"/>
                <w:szCs w:val="22"/>
              </w:rPr>
              <w:t xml:space="preserve">4. </w:t>
            </w:r>
            <w:r w:rsidRPr="004A134F">
              <w:rPr>
                <w:bCs/>
                <w:iCs/>
                <w:sz w:val="22"/>
                <w:szCs w:val="22"/>
                <w:lang w:eastAsia="uk-UA"/>
              </w:rPr>
              <w:t xml:space="preserve">Провадження у справах </w:t>
            </w:r>
            <w:r w:rsidRPr="004A134F">
              <w:rPr>
                <w:sz w:val="22"/>
                <w:szCs w:val="22"/>
              </w:rPr>
              <w:t>про встановлення фактів, що мають юридичне значення</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2</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A739C2">
        <w:trPr>
          <w:trHeight w:val="15"/>
        </w:trPr>
        <w:tc>
          <w:tcPr>
            <w:tcW w:w="6232" w:type="dxa"/>
            <w:gridSpan w:val="6"/>
            <w:vAlign w:val="center"/>
          </w:tcPr>
          <w:p w:rsidR="003A0FEE" w:rsidRPr="004A134F" w:rsidRDefault="003A0FEE" w:rsidP="00BA77C7">
            <w:pPr>
              <w:jc w:val="both"/>
              <w:rPr>
                <w:rStyle w:val="FontStyle33"/>
                <w:bCs/>
                <w:sz w:val="22"/>
              </w:rPr>
            </w:pPr>
            <w:r w:rsidRPr="004A134F">
              <w:rPr>
                <w:rStyle w:val="Hyperlink"/>
                <w:b/>
                <w:bCs/>
                <w:color w:val="auto"/>
                <w:sz w:val="22"/>
                <w:szCs w:val="22"/>
                <w:u w:val="none"/>
              </w:rPr>
              <w:t xml:space="preserve">Тема </w:t>
            </w:r>
            <w:r w:rsidRPr="004A134F">
              <w:rPr>
                <w:rStyle w:val="Hyperlink"/>
                <w:b/>
                <w:bCs/>
                <w:color w:val="auto"/>
                <w:sz w:val="22"/>
                <w:szCs w:val="22"/>
                <w:u w:val="none"/>
                <w:lang w:val="uk-UA"/>
              </w:rPr>
              <w:t>№</w:t>
            </w:r>
            <w:r w:rsidRPr="004A134F">
              <w:rPr>
                <w:rStyle w:val="Hyperlink"/>
                <w:b/>
                <w:bCs/>
                <w:color w:val="auto"/>
                <w:sz w:val="22"/>
                <w:szCs w:val="22"/>
                <w:u w:val="none"/>
              </w:rPr>
              <w:t>5.</w:t>
            </w:r>
            <w:r w:rsidRPr="004A134F">
              <w:rPr>
                <w:rStyle w:val="Hyperlink"/>
                <w:bCs/>
                <w:color w:val="auto"/>
                <w:sz w:val="22"/>
                <w:szCs w:val="22"/>
                <w:u w:val="none"/>
              </w:rPr>
              <w:t xml:space="preserve"> </w:t>
            </w:r>
            <w:r w:rsidRPr="004A134F">
              <w:rPr>
                <w:bCs/>
                <w:iCs/>
                <w:sz w:val="22"/>
                <w:szCs w:val="22"/>
              </w:rPr>
              <w:t xml:space="preserve">Провадження у справах </w:t>
            </w:r>
            <w:r w:rsidRPr="004A134F">
              <w:rPr>
                <w:sz w:val="22"/>
                <w:szCs w:val="22"/>
              </w:rPr>
              <w:t>про визнання або відновлення неоспорюваних суб’єктивних прав</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4</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A739C2">
        <w:tc>
          <w:tcPr>
            <w:tcW w:w="6232" w:type="dxa"/>
            <w:gridSpan w:val="6"/>
            <w:vAlign w:val="center"/>
          </w:tcPr>
          <w:p w:rsidR="003A0FEE" w:rsidRPr="000A1166" w:rsidRDefault="003A0FEE" w:rsidP="00BA77C7">
            <w:pPr>
              <w:jc w:val="both"/>
              <w:rPr>
                <w:rStyle w:val="FontStyle33"/>
                <w:bCs/>
                <w:sz w:val="22"/>
              </w:rPr>
            </w:pPr>
            <w:r w:rsidRPr="004A134F">
              <w:rPr>
                <w:rStyle w:val="FontStyle33"/>
                <w:bCs/>
                <w:sz w:val="22"/>
                <w:szCs w:val="22"/>
              </w:rPr>
              <w:t xml:space="preserve">Тема </w:t>
            </w:r>
            <w:r w:rsidRPr="004A134F">
              <w:rPr>
                <w:rStyle w:val="FontStyle33"/>
                <w:bCs/>
                <w:sz w:val="22"/>
                <w:szCs w:val="22"/>
                <w:lang w:val="uk-UA"/>
              </w:rPr>
              <w:t>№</w:t>
            </w:r>
            <w:r w:rsidRPr="004A134F">
              <w:rPr>
                <w:rStyle w:val="FontStyle33"/>
                <w:bCs/>
                <w:sz w:val="22"/>
                <w:szCs w:val="22"/>
              </w:rPr>
              <w:t>6</w:t>
            </w:r>
            <w:r w:rsidRPr="000A1166">
              <w:rPr>
                <w:rStyle w:val="FontStyle33"/>
                <w:b w:val="0"/>
                <w:bCs/>
                <w:sz w:val="22"/>
                <w:szCs w:val="22"/>
              </w:rPr>
              <w:t>.</w:t>
            </w:r>
            <w:r w:rsidRPr="000A1166">
              <w:rPr>
                <w:rStyle w:val="FontStyle33"/>
                <w:bCs/>
                <w:sz w:val="22"/>
                <w:szCs w:val="22"/>
              </w:rPr>
              <w:t xml:space="preserve"> </w:t>
            </w:r>
            <w:r w:rsidRPr="000A1166">
              <w:rPr>
                <w:bCs/>
                <w:iCs/>
                <w:sz w:val="22"/>
                <w:szCs w:val="22"/>
              </w:rPr>
              <w:t xml:space="preserve">Провадження у справах </w:t>
            </w:r>
            <w:r w:rsidRPr="000A1166">
              <w:rPr>
                <w:sz w:val="22"/>
                <w:szCs w:val="22"/>
              </w:rPr>
              <w:t>про застосування встановлених законом заходів щодо захисту прав та законних інтересів</w:t>
            </w:r>
          </w:p>
        </w:tc>
        <w:tc>
          <w:tcPr>
            <w:tcW w:w="993" w:type="dxa"/>
            <w:vAlign w:val="center"/>
          </w:tcPr>
          <w:p w:rsidR="003A0FEE" w:rsidRPr="00946C39" w:rsidRDefault="003A0FEE" w:rsidP="00257616">
            <w:pPr>
              <w:jc w:val="center"/>
            </w:pPr>
            <w:r w:rsidRPr="00946C39">
              <w:rPr>
                <w:sz w:val="22"/>
                <w:szCs w:val="22"/>
              </w:rPr>
              <w:t>2</w:t>
            </w:r>
          </w:p>
        </w:tc>
        <w:tc>
          <w:tcPr>
            <w:tcW w:w="992" w:type="dxa"/>
            <w:vAlign w:val="center"/>
          </w:tcPr>
          <w:p w:rsidR="003A0FEE" w:rsidRPr="00946C39" w:rsidRDefault="003A0FEE" w:rsidP="00257616">
            <w:pPr>
              <w:jc w:val="center"/>
            </w:pPr>
            <w:r w:rsidRPr="00946C39">
              <w:rPr>
                <w:sz w:val="22"/>
                <w:szCs w:val="22"/>
              </w:rPr>
              <w:t>4</w:t>
            </w:r>
          </w:p>
        </w:tc>
        <w:tc>
          <w:tcPr>
            <w:tcW w:w="1389" w:type="dxa"/>
            <w:vAlign w:val="center"/>
          </w:tcPr>
          <w:p w:rsidR="003A0FEE" w:rsidRPr="00946C39" w:rsidRDefault="003A0FEE" w:rsidP="00257616">
            <w:pPr>
              <w:jc w:val="center"/>
            </w:pPr>
            <w:r w:rsidRPr="00946C39">
              <w:rPr>
                <w:sz w:val="22"/>
                <w:szCs w:val="22"/>
              </w:rPr>
              <w:t>10</w:t>
            </w:r>
          </w:p>
        </w:tc>
      </w:tr>
      <w:tr w:rsidR="003A0FEE" w:rsidRPr="00C67355" w:rsidTr="00BA77C7">
        <w:tc>
          <w:tcPr>
            <w:tcW w:w="6232" w:type="dxa"/>
            <w:gridSpan w:val="6"/>
          </w:tcPr>
          <w:p w:rsidR="003A0FEE" w:rsidRPr="00162CE4" w:rsidRDefault="003A0FEE" w:rsidP="00BA77C7">
            <w:pPr>
              <w:jc w:val="right"/>
              <w:rPr>
                <w:lang w:val="uk-UA"/>
              </w:rPr>
            </w:pPr>
            <w:r w:rsidRPr="00162CE4">
              <w:rPr>
                <w:sz w:val="22"/>
                <w:szCs w:val="22"/>
                <w:lang w:val="uk-UA"/>
              </w:rPr>
              <w:t>ЗАГ.:</w:t>
            </w:r>
          </w:p>
        </w:tc>
        <w:tc>
          <w:tcPr>
            <w:tcW w:w="993" w:type="dxa"/>
          </w:tcPr>
          <w:p w:rsidR="003A0FEE" w:rsidRPr="00946C39" w:rsidRDefault="003A0FEE" w:rsidP="00BA77C7">
            <w:pPr>
              <w:jc w:val="center"/>
              <w:rPr>
                <w:lang w:val="uk-UA"/>
              </w:rPr>
            </w:pPr>
            <w:r w:rsidRPr="00946C39">
              <w:rPr>
                <w:sz w:val="22"/>
                <w:szCs w:val="22"/>
                <w:lang w:val="uk-UA"/>
              </w:rPr>
              <w:t>12</w:t>
            </w:r>
          </w:p>
        </w:tc>
        <w:tc>
          <w:tcPr>
            <w:tcW w:w="992" w:type="dxa"/>
          </w:tcPr>
          <w:p w:rsidR="003A0FEE" w:rsidRPr="00946C39" w:rsidRDefault="003A0FEE" w:rsidP="00BA77C7">
            <w:pPr>
              <w:jc w:val="center"/>
              <w:rPr>
                <w:lang w:val="uk-UA"/>
              </w:rPr>
            </w:pPr>
            <w:r w:rsidRPr="00946C39">
              <w:rPr>
                <w:sz w:val="22"/>
                <w:szCs w:val="22"/>
                <w:lang w:val="uk-UA"/>
              </w:rPr>
              <w:t>18</w:t>
            </w:r>
          </w:p>
        </w:tc>
        <w:tc>
          <w:tcPr>
            <w:tcW w:w="1389" w:type="dxa"/>
          </w:tcPr>
          <w:p w:rsidR="003A0FEE" w:rsidRPr="00946C39" w:rsidRDefault="003A0FEE" w:rsidP="00BA77C7">
            <w:pPr>
              <w:jc w:val="center"/>
              <w:rPr>
                <w:lang w:val="uk-UA"/>
              </w:rPr>
            </w:pPr>
            <w:r w:rsidRPr="00946C39">
              <w:rPr>
                <w:sz w:val="22"/>
                <w:szCs w:val="22"/>
                <w:lang w:val="uk-UA"/>
              </w:rPr>
              <w:t>60</w:t>
            </w:r>
          </w:p>
        </w:tc>
      </w:tr>
      <w:tr w:rsidR="003A0FEE" w:rsidRPr="00C67355" w:rsidTr="00BA77C7">
        <w:tc>
          <w:tcPr>
            <w:tcW w:w="9606" w:type="dxa"/>
            <w:gridSpan w:val="9"/>
          </w:tcPr>
          <w:p w:rsidR="003A0FEE" w:rsidRPr="00162CE4" w:rsidRDefault="003A0FEE" w:rsidP="00BA77C7">
            <w:pPr>
              <w:jc w:val="center"/>
              <w:rPr>
                <w:b/>
                <w:lang w:val="uk-UA"/>
              </w:rPr>
            </w:pPr>
            <w:r w:rsidRPr="00162CE4">
              <w:rPr>
                <w:b/>
                <w:sz w:val="22"/>
                <w:szCs w:val="22"/>
                <w:lang w:val="uk-UA"/>
              </w:rPr>
              <w:t>6. Система оцінювання курсу</w:t>
            </w:r>
          </w:p>
        </w:tc>
      </w:tr>
      <w:tr w:rsidR="003A0FEE" w:rsidRPr="00A54B18" w:rsidTr="00BA77C7">
        <w:tc>
          <w:tcPr>
            <w:tcW w:w="1898" w:type="dxa"/>
            <w:gridSpan w:val="2"/>
          </w:tcPr>
          <w:p w:rsidR="003A0FEE" w:rsidRPr="00162CE4" w:rsidRDefault="003A0FEE"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Загальна система оцінювання курсу</w:t>
            </w:r>
          </w:p>
        </w:tc>
        <w:tc>
          <w:tcPr>
            <w:tcW w:w="7708" w:type="dxa"/>
            <w:gridSpan w:val="7"/>
          </w:tcPr>
          <w:p w:rsidR="003A0FEE" w:rsidRPr="00162CE4" w:rsidRDefault="003A0FEE" w:rsidP="00BA77C7">
            <w:pPr>
              <w:ind w:firstLine="185"/>
              <w:jc w:val="both"/>
              <w:rPr>
                <w:lang w:val="uk-UA"/>
              </w:rPr>
            </w:pPr>
            <w:r w:rsidRPr="00162CE4">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162CE4">
              <w:rPr>
                <w:i/>
                <w:iCs/>
                <w:sz w:val="22"/>
                <w:szCs w:val="22"/>
                <w:lang w:val="uk-UA"/>
              </w:rPr>
              <w:t xml:space="preserve">текст розміщений на інформаційному стенді та сайті Інституту </w:t>
            </w:r>
            <w:hyperlink r:id="rId10" w:history="1">
              <w:r w:rsidRPr="00162CE4">
                <w:rPr>
                  <w:rStyle w:val="Hyperlink"/>
                  <w:sz w:val="22"/>
                  <w:szCs w:val="22"/>
                </w:rPr>
                <w:t>https</w:t>
              </w:r>
              <w:r w:rsidRPr="00162CE4">
                <w:rPr>
                  <w:rStyle w:val="Hyperlink"/>
                  <w:sz w:val="22"/>
                  <w:szCs w:val="22"/>
                  <w:lang w:val="uk-UA"/>
                </w:rPr>
                <w:t>://</w:t>
              </w:r>
              <w:r w:rsidRPr="00162CE4">
                <w:rPr>
                  <w:rStyle w:val="Hyperlink"/>
                  <w:sz w:val="22"/>
                  <w:szCs w:val="22"/>
                </w:rPr>
                <w:t>law</w:t>
              </w:r>
              <w:r w:rsidRPr="00162CE4">
                <w:rPr>
                  <w:rStyle w:val="Hyperlink"/>
                  <w:sz w:val="22"/>
                  <w:szCs w:val="22"/>
                  <w:lang w:val="uk-UA"/>
                </w:rPr>
                <w:t>.</w:t>
              </w:r>
              <w:r w:rsidRPr="00162CE4">
                <w:rPr>
                  <w:rStyle w:val="Hyperlink"/>
                  <w:sz w:val="22"/>
                  <w:szCs w:val="22"/>
                </w:rPr>
                <w:t>pnu</w:t>
              </w:r>
              <w:r w:rsidRPr="00162CE4">
                <w:rPr>
                  <w:rStyle w:val="Hyperlink"/>
                  <w:sz w:val="22"/>
                  <w:szCs w:val="22"/>
                  <w:lang w:val="uk-UA"/>
                </w:rPr>
                <w:t>.</w:t>
              </w:r>
              <w:r w:rsidRPr="00162CE4">
                <w:rPr>
                  <w:rStyle w:val="Hyperlink"/>
                  <w:sz w:val="22"/>
                  <w:szCs w:val="22"/>
                </w:rPr>
                <w:t>edu</w:t>
              </w:r>
              <w:r w:rsidRPr="00162CE4">
                <w:rPr>
                  <w:rStyle w:val="Hyperlink"/>
                  <w:sz w:val="22"/>
                  <w:szCs w:val="22"/>
                  <w:lang w:val="uk-UA"/>
                </w:rPr>
                <w:t>.</w:t>
              </w:r>
              <w:r w:rsidRPr="00162CE4">
                <w:rPr>
                  <w:rStyle w:val="Hyperlink"/>
                  <w:sz w:val="22"/>
                  <w:szCs w:val="22"/>
                </w:rPr>
                <w:t>ua</w:t>
              </w:r>
              <w:r w:rsidRPr="00162CE4">
                <w:rPr>
                  <w:rStyle w:val="Hyperlink"/>
                  <w:sz w:val="22"/>
                  <w:szCs w:val="22"/>
                  <w:lang w:val="uk-UA"/>
                </w:rPr>
                <w:t>/організація-навчального-процесу/</w:t>
              </w:r>
            </w:hyperlink>
            <w:r w:rsidRPr="00162CE4">
              <w:rPr>
                <w:i/>
                <w:iCs/>
                <w:sz w:val="22"/>
                <w:szCs w:val="22"/>
                <w:lang w:val="uk-UA"/>
              </w:rPr>
              <w:t>.</w:t>
            </w:r>
          </w:p>
        </w:tc>
      </w:tr>
      <w:tr w:rsidR="003A0FEE" w:rsidRPr="00A54B18" w:rsidTr="00BA77C7">
        <w:tc>
          <w:tcPr>
            <w:tcW w:w="1898" w:type="dxa"/>
            <w:gridSpan w:val="2"/>
          </w:tcPr>
          <w:p w:rsidR="003A0FEE" w:rsidRPr="00162CE4" w:rsidRDefault="003A0FEE"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Вимоги до письмової роботи</w:t>
            </w:r>
          </w:p>
        </w:tc>
        <w:tc>
          <w:tcPr>
            <w:tcW w:w="7708" w:type="dxa"/>
            <w:gridSpan w:val="7"/>
          </w:tcPr>
          <w:p w:rsidR="003A0FEE" w:rsidRPr="0077073E" w:rsidRDefault="003A0FEE" w:rsidP="00220EFD">
            <w:pPr>
              <w:autoSpaceDE w:val="0"/>
              <w:autoSpaceDN w:val="0"/>
              <w:adjustRightInd w:val="0"/>
              <w:ind w:firstLine="185"/>
              <w:jc w:val="both"/>
              <w:rPr>
                <w:lang w:val="uk-UA"/>
              </w:rPr>
            </w:pPr>
            <w:r w:rsidRPr="0077073E">
              <w:rPr>
                <w:sz w:val="22"/>
                <w:szCs w:val="22"/>
                <w:lang w:val="uk-UA"/>
              </w:rPr>
              <w:t xml:space="preserve">Вивчення дисципліни передбачає </w:t>
            </w:r>
            <w:r w:rsidRPr="0077073E">
              <w:rPr>
                <w:sz w:val="22"/>
                <w:szCs w:val="22"/>
                <w:u w:val="single"/>
                <w:lang w:val="uk-UA"/>
              </w:rPr>
              <w:t>обов’язкове</w:t>
            </w:r>
            <w:r w:rsidRPr="0077073E">
              <w:rPr>
                <w:sz w:val="22"/>
                <w:szCs w:val="22"/>
                <w:lang w:val="uk-UA"/>
              </w:rPr>
              <w:t xml:space="preserve"> виконання всіма студентами одної письмової модульної контрольної роботи. Робота виконується на </w:t>
            </w:r>
            <w:r w:rsidRPr="00C34E43">
              <w:rPr>
                <w:sz w:val="22"/>
                <w:szCs w:val="22"/>
                <w:lang w:val="uk-UA"/>
              </w:rPr>
              <w:t>8</w:t>
            </w:r>
            <w:r w:rsidRPr="0077073E">
              <w:rPr>
                <w:sz w:val="22"/>
                <w:szCs w:val="22"/>
                <w:lang w:val="uk-UA"/>
              </w:rPr>
              <w:t xml:space="preserve"> семінарському занятті та охоплює </w:t>
            </w:r>
            <w:r>
              <w:rPr>
                <w:sz w:val="22"/>
                <w:szCs w:val="22"/>
                <w:lang w:val="uk-UA"/>
              </w:rPr>
              <w:t>весь зміст навчальної дисципліни</w:t>
            </w:r>
            <w:r w:rsidRPr="0077073E">
              <w:rPr>
                <w:sz w:val="22"/>
                <w:szCs w:val="22"/>
                <w:lang w:val="uk-UA"/>
              </w:rPr>
              <w:t>.</w:t>
            </w:r>
          </w:p>
          <w:p w:rsidR="003A0FEE" w:rsidRPr="0077073E" w:rsidRDefault="003A0FEE" w:rsidP="00220EFD">
            <w:pPr>
              <w:ind w:firstLine="185"/>
              <w:jc w:val="both"/>
              <w:rPr>
                <w:lang w:val="uk-UA"/>
              </w:rPr>
            </w:pPr>
            <w:r w:rsidRPr="0077073E">
              <w:rPr>
                <w:sz w:val="22"/>
                <w:szCs w:val="22"/>
                <w:lang w:val="uk-UA"/>
              </w:rPr>
              <w:t>На контрольну</w:t>
            </w:r>
            <w:r>
              <w:rPr>
                <w:sz w:val="22"/>
                <w:szCs w:val="22"/>
                <w:lang w:val="uk-UA"/>
              </w:rPr>
              <w:t xml:space="preserve"> роботу</w:t>
            </w:r>
            <w:r w:rsidRPr="0077073E">
              <w:rPr>
                <w:sz w:val="22"/>
                <w:szCs w:val="22"/>
                <w:lang w:val="uk-UA"/>
              </w:rPr>
              <w:t xml:space="preserve"> виноситься </w:t>
            </w:r>
            <w:r>
              <w:rPr>
                <w:sz w:val="22"/>
                <w:szCs w:val="22"/>
                <w:lang w:val="uk-UA"/>
              </w:rPr>
              <w:t xml:space="preserve">термінологічне завдання, яке оцінюється у 10 балів, практичне </w:t>
            </w:r>
            <w:r w:rsidRPr="0077073E">
              <w:rPr>
                <w:sz w:val="22"/>
                <w:szCs w:val="22"/>
                <w:lang w:val="uk-UA"/>
              </w:rPr>
              <w:t>завдання, як</w:t>
            </w:r>
            <w:r>
              <w:rPr>
                <w:sz w:val="22"/>
                <w:szCs w:val="22"/>
                <w:lang w:val="uk-UA"/>
              </w:rPr>
              <w:t>і</w:t>
            </w:r>
            <w:r w:rsidRPr="0077073E">
              <w:rPr>
                <w:sz w:val="22"/>
                <w:szCs w:val="22"/>
                <w:lang w:val="uk-UA"/>
              </w:rPr>
              <w:t xml:space="preserve"> оцінюється </w:t>
            </w:r>
            <w:r>
              <w:rPr>
                <w:sz w:val="22"/>
                <w:szCs w:val="22"/>
                <w:lang w:val="uk-UA"/>
              </w:rPr>
              <w:t>у</w:t>
            </w:r>
            <w:r w:rsidRPr="0077073E">
              <w:rPr>
                <w:sz w:val="22"/>
                <w:szCs w:val="22"/>
                <w:lang w:val="uk-UA"/>
              </w:rPr>
              <w:t xml:space="preserve"> </w:t>
            </w:r>
            <w:r>
              <w:rPr>
                <w:sz w:val="22"/>
                <w:szCs w:val="22"/>
                <w:lang w:val="uk-UA"/>
              </w:rPr>
              <w:t>10 балів та 5 тестових завдань, які оцінюються у 30 балів.</w:t>
            </w:r>
            <w:r w:rsidRPr="0077073E">
              <w:rPr>
                <w:sz w:val="22"/>
                <w:szCs w:val="22"/>
                <w:lang w:val="uk-UA"/>
              </w:rPr>
              <w:t xml:space="preserve"> Максимальний бал за контрольну</w:t>
            </w:r>
            <w:r>
              <w:rPr>
                <w:sz w:val="22"/>
                <w:szCs w:val="22"/>
                <w:lang w:val="uk-UA"/>
              </w:rPr>
              <w:t xml:space="preserve"> роботу</w:t>
            </w:r>
            <w:r w:rsidRPr="0077073E">
              <w:rPr>
                <w:sz w:val="22"/>
                <w:szCs w:val="22"/>
                <w:lang w:val="uk-UA"/>
              </w:rPr>
              <w:t xml:space="preserve"> становить </w:t>
            </w:r>
            <w:r>
              <w:rPr>
                <w:sz w:val="22"/>
                <w:szCs w:val="22"/>
                <w:lang w:val="uk-UA"/>
              </w:rPr>
              <w:t>50</w:t>
            </w:r>
            <w:r w:rsidRPr="0077073E">
              <w:rPr>
                <w:sz w:val="22"/>
                <w:szCs w:val="22"/>
                <w:lang w:val="uk-UA"/>
              </w:rPr>
              <w:t xml:space="preserve">. </w:t>
            </w:r>
          </w:p>
          <w:p w:rsidR="003A0FEE" w:rsidRDefault="003A0FEE" w:rsidP="00220EFD">
            <w:pPr>
              <w:autoSpaceDE w:val="0"/>
              <w:autoSpaceDN w:val="0"/>
              <w:adjustRightInd w:val="0"/>
              <w:ind w:firstLine="185"/>
              <w:jc w:val="both"/>
              <w:rPr>
                <w:i/>
                <w:iCs/>
                <w:lang w:val="uk-UA"/>
              </w:rPr>
            </w:pPr>
            <w:r w:rsidRPr="0077073E">
              <w:rPr>
                <w:sz w:val="22"/>
                <w:szCs w:val="22"/>
                <w:u w:val="single"/>
                <w:lang w:val="uk-UA"/>
              </w:rPr>
              <w:t>За бажанням (для отримання додаткових до 5 балів)</w:t>
            </w:r>
            <w:r w:rsidRPr="0077073E">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77073E">
              <w:rPr>
                <w:i/>
                <w:iCs/>
                <w:sz w:val="22"/>
                <w:szCs w:val="22"/>
                <w:lang w:val="uk-UA"/>
              </w:rPr>
              <w:t xml:space="preserve">знаходяться на кафедрі та розміщені на сайті кафедри </w:t>
            </w:r>
          </w:p>
          <w:p w:rsidR="003A0FEE" w:rsidRPr="00162CE4" w:rsidRDefault="003A0FEE" w:rsidP="00220EFD">
            <w:pPr>
              <w:autoSpaceDE w:val="0"/>
              <w:autoSpaceDN w:val="0"/>
              <w:adjustRightInd w:val="0"/>
              <w:ind w:firstLine="185"/>
              <w:jc w:val="both"/>
              <w:rPr>
                <w:iCs/>
                <w:lang w:val="uk-UA"/>
              </w:rPr>
            </w:pPr>
            <w:hyperlink r:id="rId11" w:history="1">
              <w:r w:rsidRPr="002A2052">
                <w:rPr>
                  <w:rStyle w:val="Hyperlink"/>
                  <w:iCs/>
                  <w:sz w:val="22"/>
                  <w:szCs w:val="22"/>
                  <w:lang w:val="uk-UA"/>
                </w:rPr>
                <w:t>https://ksud.pnu.edu.ua/індивідуальні-завдання/</w:t>
              </w:r>
            </w:hyperlink>
            <w:r w:rsidRPr="002A2052">
              <w:rPr>
                <w:iCs/>
                <w:sz w:val="22"/>
                <w:szCs w:val="22"/>
                <w:lang w:val="uk-UA"/>
              </w:rPr>
              <w:t>.</w:t>
            </w:r>
          </w:p>
        </w:tc>
      </w:tr>
      <w:tr w:rsidR="003A0FEE" w:rsidRPr="00A54B18" w:rsidTr="00BA77C7">
        <w:tc>
          <w:tcPr>
            <w:tcW w:w="1898" w:type="dxa"/>
            <w:gridSpan w:val="2"/>
          </w:tcPr>
          <w:p w:rsidR="003A0FEE" w:rsidRPr="00162CE4" w:rsidRDefault="003A0FEE"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Семінарські заняття</w:t>
            </w:r>
          </w:p>
        </w:tc>
        <w:tc>
          <w:tcPr>
            <w:tcW w:w="7708" w:type="dxa"/>
            <w:gridSpan w:val="7"/>
          </w:tcPr>
          <w:p w:rsidR="003A0FEE" w:rsidRPr="00162CE4" w:rsidRDefault="003A0FEE" w:rsidP="00220EFD">
            <w:pPr>
              <w:jc w:val="both"/>
              <w:rPr>
                <w:lang w:val="uk-UA"/>
              </w:rPr>
            </w:pPr>
            <w:r w:rsidRPr="00162CE4">
              <w:rPr>
                <w:sz w:val="22"/>
                <w:szCs w:val="22"/>
                <w:lang w:val="uk-UA"/>
              </w:rPr>
              <w:t>Система оцінювання се</w:t>
            </w:r>
            <w:r>
              <w:rPr>
                <w:sz w:val="22"/>
                <w:szCs w:val="22"/>
                <w:lang w:val="uk-UA"/>
              </w:rPr>
              <w:t xml:space="preserve">мінарських занять визначена </w:t>
            </w:r>
            <w:r w:rsidRPr="00CD2CE8">
              <w:rPr>
                <w:sz w:val="22"/>
                <w:szCs w:val="22"/>
                <w:lang w:val="uk-UA"/>
              </w:rPr>
              <w:t>п.</w:t>
            </w:r>
            <w:r>
              <w:rPr>
                <w:sz w:val="22"/>
                <w:szCs w:val="22"/>
                <w:lang w:val="uk-UA"/>
              </w:rPr>
              <w:t>п. 4.6.1, 4.6.2</w:t>
            </w:r>
            <w:r w:rsidRPr="00CD2CE8">
              <w:rPr>
                <w:sz w:val="22"/>
                <w:szCs w:val="22"/>
                <w:lang w:val="uk-UA"/>
              </w:rPr>
              <w:t xml:space="preserve"> </w:t>
            </w:r>
            <w:r w:rsidRPr="00946C39">
              <w:rPr>
                <w:sz w:val="22"/>
                <w:szCs w:val="22"/>
                <w:lang w:val="uk-UA"/>
              </w:rPr>
              <w:t>Положення</w:t>
            </w:r>
            <w:r w:rsidRPr="00162CE4">
              <w:rPr>
                <w:sz w:val="22"/>
                <w:szCs w:val="22"/>
                <w:lang w:val="uk-UA"/>
              </w:rPr>
              <w:t xml:space="preserve">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A0FEE" w:rsidRPr="00C67355" w:rsidTr="00BA77C7">
        <w:tc>
          <w:tcPr>
            <w:tcW w:w="1898" w:type="dxa"/>
            <w:gridSpan w:val="2"/>
          </w:tcPr>
          <w:p w:rsidR="003A0FEE" w:rsidRPr="00162CE4" w:rsidRDefault="003A0FEE" w:rsidP="00BA77C7">
            <w:pPr>
              <w:pStyle w:val="1"/>
              <w:widowControl w:val="0"/>
              <w:spacing w:line="240" w:lineRule="auto"/>
              <w:jc w:val="center"/>
              <w:rPr>
                <w:rFonts w:ascii="Times New Roman" w:hAnsi="Times New Roman" w:cs="Times New Roman"/>
                <w:sz w:val="24"/>
                <w:szCs w:val="24"/>
              </w:rPr>
            </w:pPr>
            <w:r w:rsidRPr="00162CE4">
              <w:rPr>
                <w:rFonts w:ascii="Times New Roman" w:hAnsi="Times New Roman" w:cs="Times New Roman"/>
                <w:sz w:val="24"/>
                <w:szCs w:val="24"/>
              </w:rPr>
              <w:t>Умови допуску до підсумкового контролю</w:t>
            </w:r>
          </w:p>
        </w:tc>
        <w:tc>
          <w:tcPr>
            <w:tcW w:w="7708" w:type="dxa"/>
            <w:gridSpan w:val="7"/>
          </w:tcPr>
          <w:p w:rsidR="003A0FEE" w:rsidRPr="00162CE4" w:rsidRDefault="003A0FEE" w:rsidP="00BA77C7">
            <w:pPr>
              <w:jc w:val="both"/>
              <w:rPr>
                <w:lang w:val="uk-UA"/>
              </w:rPr>
            </w:pPr>
            <w:r w:rsidRPr="0077073E">
              <w:rPr>
                <w:sz w:val="22"/>
                <w:szCs w:val="22"/>
                <w:lang w:val="uk-UA"/>
              </w:rPr>
              <w:t>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3A0FEE" w:rsidRPr="00C67355" w:rsidTr="00BA77C7">
        <w:tc>
          <w:tcPr>
            <w:tcW w:w="9606" w:type="dxa"/>
            <w:gridSpan w:val="9"/>
          </w:tcPr>
          <w:p w:rsidR="003A0FEE" w:rsidRPr="00162CE4" w:rsidRDefault="003A0FEE" w:rsidP="00BA77C7">
            <w:pPr>
              <w:jc w:val="center"/>
              <w:rPr>
                <w:lang w:val="uk-UA"/>
              </w:rPr>
            </w:pPr>
            <w:r w:rsidRPr="00162CE4">
              <w:rPr>
                <w:b/>
                <w:sz w:val="22"/>
                <w:szCs w:val="22"/>
                <w:lang w:val="uk-UA"/>
              </w:rPr>
              <w:t>7. Політика курсу</w:t>
            </w:r>
          </w:p>
        </w:tc>
      </w:tr>
      <w:tr w:rsidR="003A0FEE" w:rsidRPr="00A54B18" w:rsidTr="00BA77C7">
        <w:tc>
          <w:tcPr>
            <w:tcW w:w="9606" w:type="dxa"/>
            <w:gridSpan w:val="9"/>
          </w:tcPr>
          <w:p w:rsidR="003A0FEE" w:rsidRPr="00220EFD" w:rsidRDefault="003A0FEE" w:rsidP="00BA77C7">
            <w:pPr>
              <w:autoSpaceDE w:val="0"/>
              <w:autoSpaceDN w:val="0"/>
              <w:adjustRightInd w:val="0"/>
              <w:ind w:firstLine="310"/>
              <w:jc w:val="both"/>
              <w:rPr>
                <w:rFonts w:eastAsia="TimesNewRomanPSMT"/>
                <w:u w:val="single"/>
                <w:lang w:val="uk-UA" w:eastAsia="en-US"/>
              </w:rPr>
            </w:pPr>
            <w:r w:rsidRPr="00220EFD">
              <w:rPr>
                <w:rFonts w:eastAsia="TimesNewRomanPSMT"/>
                <w:sz w:val="22"/>
                <w:szCs w:val="22"/>
                <w:u w:val="single"/>
                <w:lang w:val="uk-UA" w:eastAsia="en-US"/>
              </w:rPr>
              <w:t>Письмові роботи:</w:t>
            </w:r>
          </w:p>
          <w:p w:rsidR="003A0FEE" w:rsidRPr="002A2052" w:rsidRDefault="003A0FEE" w:rsidP="00220EFD">
            <w:pPr>
              <w:ind w:firstLine="310"/>
              <w:jc w:val="both"/>
              <w:rPr>
                <w:lang w:val="uk-UA"/>
              </w:rPr>
            </w:pPr>
            <w:r w:rsidRPr="002A2052">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2A2052">
              <w:rPr>
                <w:sz w:val="22"/>
                <w:szCs w:val="22"/>
                <w:lang w:val="uk-UA"/>
              </w:rPr>
              <w:t>Методичних вказівках і завданнях для підготовки до семінарських (практичних) занять</w:t>
            </w:r>
            <w:r w:rsidRPr="002A2052">
              <w:rPr>
                <w:rFonts w:eastAsia="TimesNewRomanPSMT"/>
                <w:sz w:val="22"/>
                <w:szCs w:val="22"/>
                <w:lang w:val="uk-UA" w:eastAsia="en-US"/>
              </w:rPr>
              <w:t>), письмових експрес-опитувань на семінарських заняттях тощо, а також додаткових письмових індивідуальних завдань</w:t>
            </w:r>
            <w:r>
              <w:rPr>
                <w:rFonts w:eastAsia="TimesNewRomanPSMT"/>
                <w:sz w:val="22"/>
                <w:szCs w:val="22"/>
                <w:lang w:val="uk-UA" w:eastAsia="en-US"/>
              </w:rPr>
              <w:t xml:space="preserve"> </w:t>
            </w:r>
            <w:r w:rsidRPr="002A2052">
              <w:rPr>
                <w:sz w:val="22"/>
                <w:szCs w:val="22"/>
                <w:lang w:val="uk-UA"/>
              </w:rPr>
              <w:t xml:space="preserve">– </w:t>
            </w:r>
            <w:r w:rsidRPr="002A2052">
              <w:rPr>
                <w:i/>
                <w:iCs/>
                <w:sz w:val="22"/>
                <w:szCs w:val="22"/>
                <w:lang w:val="uk-UA"/>
              </w:rPr>
              <w:t xml:space="preserve">Методичні вказівки розміщені на сайті кафедри </w:t>
            </w:r>
            <w:hyperlink r:id="rId12" w:history="1">
              <w:r w:rsidRPr="0099357F">
                <w:rPr>
                  <w:rStyle w:val="Hyperlink"/>
                  <w:iCs/>
                  <w:sz w:val="22"/>
                  <w:szCs w:val="22"/>
                  <w:lang w:val="uk-UA"/>
                </w:rPr>
                <w:t>https://ksud.pnu.edu.ua/денна-форма-навчання/</w:t>
              </w:r>
            </w:hyperlink>
            <w:r>
              <w:rPr>
                <w:sz w:val="22"/>
                <w:szCs w:val="22"/>
                <w:lang w:val="uk-UA"/>
              </w:rPr>
              <w:t xml:space="preserve">. </w:t>
            </w:r>
          </w:p>
          <w:p w:rsidR="003A0FEE" w:rsidRPr="00162CE4" w:rsidRDefault="003A0FEE" w:rsidP="00BA77C7">
            <w:pPr>
              <w:jc w:val="both"/>
              <w:rPr>
                <w:u w:val="single"/>
                <w:lang w:val="uk-UA"/>
              </w:rPr>
            </w:pPr>
            <w:r w:rsidRPr="00162CE4">
              <w:rPr>
                <w:rFonts w:eastAsia="TimesNewRomanPSMT"/>
                <w:sz w:val="22"/>
                <w:szCs w:val="22"/>
                <w:lang w:val="uk-UA" w:eastAsia="en-US"/>
              </w:rPr>
              <w:t xml:space="preserve">     </w:t>
            </w:r>
            <w:r w:rsidRPr="00162CE4">
              <w:rPr>
                <w:rFonts w:eastAsia="TimesNewRomanPSMT"/>
                <w:sz w:val="22"/>
                <w:szCs w:val="22"/>
                <w:u w:val="single"/>
                <w:lang w:val="uk-UA" w:eastAsia="en-US"/>
              </w:rPr>
              <w:t>Академічна доброчесність:</w:t>
            </w:r>
          </w:p>
          <w:p w:rsidR="003A0FEE" w:rsidRPr="00162CE4" w:rsidRDefault="003A0FEE" w:rsidP="00BA77C7">
            <w:pPr>
              <w:autoSpaceDE w:val="0"/>
              <w:autoSpaceDN w:val="0"/>
              <w:adjustRightInd w:val="0"/>
              <w:ind w:firstLine="310"/>
              <w:jc w:val="both"/>
              <w:rPr>
                <w:rFonts w:eastAsia="TimesNewRomanPSMT"/>
                <w:u w:val="single"/>
                <w:lang w:val="uk-UA" w:eastAsia="en-US"/>
              </w:rPr>
            </w:pPr>
            <w:r w:rsidRPr="00162CE4">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62CE4">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3" w:history="1">
              <w:r w:rsidRPr="00162CE4">
                <w:rPr>
                  <w:rStyle w:val="Hyperlink"/>
                  <w:sz w:val="22"/>
                  <w:szCs w:val="22"/>
                </w:rPr>
                <w:t>https</w:t>
              </w:r>
              <w:r w:rsidRPr="00162CE4">
                <w:rPr>
                  <w:rStyle w:val="Hyperlink"/>
                  <w:sz w:val="22"/>
                  <w:szCs w:val="22"/>
                  <w:lang w:val="uk-UA"/>
                </w:rPr>
                <w:t>://</w:t>
              </w:r>
              <w:r w:rsidRPr="00162CE4">
                <w:rPr>
                  <w:rStyle w:val="Hyperlink"/>
                  <w:sz w:val="22"/>
                  <w:szCs w:val="22"/>
                </w:rPr>
                <w:t>pnu</w:t>
              </w:r>
              <w:r w:rsidRPr="00162CE4">
                <w:rPr>
                  <w:rStyle w:val="Hyperlink"/>
                  <w:sz w:val="22"/>
                  <w:szCs w:val="22"/>
                  <w:lang w:val="uk-UA"/>
                </w:rPr>
                <w:t>.</w:t>
              </w:r>
              <w:r w:rsidRPr="00162CE4">
                <w:rPr>
                  <w:rStyle w:val="Hyperlink"/>
                  <w:sz w:val="22"/>
                  <w:szCs w:val="22"/>
                </w:rPr>
                <w:t>edu</w:t>
              </w:r>
              <w:r w:rsidRPr="00162CE4">
                <w:rPr>
                  <w:rStyle w:val="Hyperlink"/>
                  <w:sz w:val="22"/>
                  <w:szCs w:val="22"/>
                  <w:lang w:val="uk-UA"/>
                </w:rPr>
                <w:t>.</w:t>
              </w:r>
              <w:r w:rsidRPr="00162CE4">
                <w:rPr>
                  <w:rStyle w:val="Hyperlink"/>
                  <w:sz w:val="22"/>
                  <w:szCs w:val="22"/>
                </w:rPr>
                <w:t>ua</w:t>
              </w:r>
              <w:r w:rsidRPr="00162CE4">
                <w:rPr>
                  <w:rStyle w:val="Hyperlink"/>
                  <w:sz w:val="22"/>
                  <w:szCs w:val="22"/>
                  <w:lang w:val="uk-UA"/>
                </w:rPr>
                <w:t>/положення-про-запобігання-плагіату/</w:t>
              </w:r>
            </w:hyperlink>
            <w:r w:rsidRPr="00162CE4">
              <w:rPr>
                <w:sz w:val="22"/>
                <w:szCs w:val="22"/>
                <w:lang w:val="uk-UA"/>
              </w:rPr>
              <w:t>.</w:t>
            </w:r>
          </w:p>
          <w:p w:rsidR="003A0FEE" w:rsidRPr="00162CE4" w:rsidRDefault="003A0FEE" w:rsidP="00BA77C7">
            <w:pPr>
              <w:autoSpaceDE w:val="0"/>
              <w:autoSpaceDN w:val="0"/>
              <w:adjustRightInd w:val="0"/>
              <w:ind w:firstLine="310"/>
              <w:jc w:val="both"/>
              <w:rPr>
                <w:rFonts w:eastAsia="TimesNewRomanPSMT"/>
                <w:u w:val="single"/>
                <w:lang w:val="uk-UA" w:eastAsia="en-US"/>
              </w:rPr>
            </w:pPr>
            <w:r w:rsidRPr="00162CE4">
              <w:rPr>
                <w:rFonts w:eastAsia="TimesNewRomanPSMT"/>
                <w:sz w:val="22"/>
                <w:szCs w:val="22"/>
                <w:u w:val="single"/>
                <w:lang w:val="uk-UA" w:eastAsia="en-US"/>
              </w:rPr>
              <w:t>Відвідування занять</w:t>
            </w:r>
          </w:p>
          <w:p w:rsidR="003A0FEE" w:rsidRDefault="003A0FEE" w:rsidP="00BA77C7">
            <w:pPr>
              <w:autoSpaceDE w:val="0"/>
              <w:autoSpaceDN w:val="0"/>
              <w:adjustRightInd w:val="0"/>
              <w:ind w:firstLine="310"/>
              <w:jc w:val="both"/>
              <w:rPr>
                <w:rFonts w:eastAsia="TimesNewRomanPSMT"/>
                <w:lang w:val="uk-UA" w:eastAsia="en-US"/>
              </w:rPr>
            </w:pPr>
            <w:r w:rsidRPr="00162CE4">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3A0FEE" w:rsidRPr="00162CE4" w:rsidRDefault="003A0FEE" w:rsidP="00BA77C7">
            <w:pPr>
              <w:autoSpaceDE w:val="0"/>
              <w:autoSpaceDN w:val="0"/>
              <w:adjustRightInd w:val="0"/>
              <w:ind w:firstLine="310"/>
              <w:jc w:val="both"/>
              <w:rPr>
                <w:rFonts w:eastAsia="TimesNewRomanPSMT"/>
                <w:lang w:val="uk-UA" w:eastAsia="en-US"/>
              </w:rPr>
            </w:pPr>
            <w:r w:rsidRPr="002A2052">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4" w:history="1">
              <w:r w:rsidRPr="002A2052">
                <w:rPr>
                  <w:rStyle w:val="Hyperlink"/>
                  <w:sz w:val="22"/>
                  <w:szCs w:val="22"/>
                </w:rPr>
                <w:t>https</w:t>
              </w:r>
              <w:r w:rsidRPr="002A2052">
                <w:rPr>
                  <w:rStyle w:val="Hyperlink"/>
                  <w:sz w:val="22"/>
                  <w:szCs w:val="22"/>
                  <w:lang w:val="uk-UA"/>
                </w:rPr>
                <w:t>://</w:t>
              </w:r>
              <w:r w:rsidRPr="002A2052">
                <w:rPr>
                  <w:rStyle w:val="Hyperlink"/>
                  <w:sz w:val="22"/>
                  <w:szCs w:val="22"/>
                </w:rPr>
                <w:t>law</w:t>
              </w:r>
              <w:r w:rsidRPr="002A2052">
                <w:rPr>
                  <w:rStyle w:val="Hyperlink"/>
                  <w:sz w:val="22"/>
                  <w:szCs w:val="22"/>
                  <w:lang w:val="uk-UA"/>
                </w:rPr>
                <w:t>.</w:t>
              </w:r>
              <w:r w:rsidRPr="002A2052">
                <w:rPr>
                  <w:rStyle w:val="Hyperlink"/>
                  <w:sz w:val="22"/>
                  <w:szCs w:val="22"/>
                </w:rPr>
                <w:t>pnu</w:t>
              </w:r>
              <w:r w:rsidRPr="002A2052">
                <w:rPr>
                  <w:rStyle w:val="Hyperlink"/>
                  <w:sz w:val="22"/>
                  <w:szCs w:val="22"/>
                  <w:lang w:val="uk-UA"/>
                </w:rPr>
                <w:t>.</w:t>
              </w:r>
              <w:r w:rsidRPr="002A2052">
                <w:rPr>
                  <w:rStyle w:val="Hyperlink"/>
                  <w:sz w:val="22"/>
                  <w:szCs w:val="22"/>
                </w:rPr>
                <w:t>edu</w:t>
              </w:r>
              <w:r w:rsidRPr="002A2052">
                <w:rPr>
                  <w:rStyle w:val="Hyperlink"/>
                  <w:sz w:val="22"/>
                  <w:szCs w:val="22"/>
                  <w:lang w:val="uk-UA"/>
                </w:rPr>
                <w:t>.</w:t>
              </w:r>
              <w:r w:rsidRPr="002A2052">
                <w:rPr>
                  <w:rStyle w:val="Hyperlink"/>
                  <w:sz w:val="22"/>
                  <w:szCs w:val="22"/>
                </w:rPr>
                <w:t>ua</w:t>
              </w:r>
              <w:r w:rsidRPr="002A2052">
                <w:rPr>
                  <w:rStyle w:val="Hyperlink"/>
                  <w:sz w:val="22"/>
                  <w:szCs w:val="22"/>
                  <w:lang w:val="uk-UA"/>
                </w:rPr>
                <w:t>/організація-навчального-процесу/</w:t>
              </w:r>
            </w:hyperlink>
            <w:r w:rsidRPr="002A2052">
              <w:rPr>
                <w:sz w:val="22"/>
                <w:szCs w:val="22"/>
                <w:lang w:val="uk-UA"/>
              </w:rPr>
              <w:t>).</w:t>
            </w:r>
          </w:p>
        </w:tc>
      </w:tr>
      <w:tr w:rsidR="003A0FEE" w:rsidRPr="00C67355" w:rsidTr="00BA77C7">
        <w:tc>
          <w:tcPr>
            <w:tcW w:w="9606" w:type="dxa"/>
            <w:gridSpan w:val="9"/>
          </w:tcPr>
          <w:p w:rsidR="003A0FEE" w:rsidRPr="00162CE4" w:rsidRDefault="003A0FEE" w:rsidP="00BA77C7">
            <w:pPr>
              <w:jc w:val="center"/>
              <w:rPr>
                <w:b/>
                <w:lang w:val="uk-UA"/>
              </w:rPr>
            </w:pPr>
            <w:r w:rsidRPr="00162CE4">
              <w:rPr>
                <w:b/>
                <w:sz w:val="22"/>
                <w:szCs w:val="22"/>
                <w:lang w:val="uk-UA"/>
              </w:rPr>
              <w:t>8. Рекомендована література</w:t>
            </w:r>
          </w:p>
        </w:tc>
      </w:tr>
      <w:tr w:rsidR="003A0FEE" w:rsidRPr="00A54B18" w:rsidTr="00BA77C7">
        <w:trPr>
          <w:trHeight w:val="5294"/>
        </w:trPr>
        <w:tc>
          <w:tcPr>
            <w:tcW w:w="9606" w:type="dxa"/>
            <w:gridSpan w:val="9"/>
          </w:tcPr>
          <w:p w:rsidR="003A0FEE" w:rsidRPr="004A134F" w:rsidRDefault="003A0FEE" w:rsidP="00BA77C7">
            <w:pPr>
              <w:jc w:val="both"/>
            </w:pPr>
            <w:r w:rsidRPr="004A134F">
              <w:rPr>
                <w:sz w:val="22"/>
                <w:szCs w:val="22"/>
                <w:lang w:val="uk-UA"/>
              </w:rPr>
              <w:t xml:space="preserve">1.  </w:t>
            </w:r>
            <w:r w:rsidRPr="004A134F">
              <w:rPr>
                <w:sz w:val="22"/>
                <w:szCs w:val="22"/>
              </w:rPr>
              <w:t>Васильєв С.В. Особливості розгляду окремих категорій цивільних справ: навчальний посібник. Харків: Еспада, 2012.</w:t>
            </w:r>
          </w:p>
          <w:p w:rsidR="003A0FEE" w:rsidRPr="004A134F" w:rsidRDefault="003A0FEE" w:rsidP="00BA77C7">
            <w:pPr>
              <w:tabs>
                <w:tab w:val="left" w:pos="426"/>
              </w:tabs>
              <w:jc w:val="both"/>
              <w:rPr>
                <w:bCs/>
                <w:color w:val="000000"/>
                <w:spacing w:val="-6"/>
                <w:lang w:val="uk-UA"/>
              </w:rPr>
            </w:pPr>
            <w:r w:rsidRPr="004A134F">
              <w:rPr>
                <w:bCs/>
                <w:color w:val="000000"/>
                <w:spacing w:val="-6"/>
                <w:sz w:val="22"/>
                <w:szCs w:val="22"/>
                <w:lang w:val="en-US"/>
              </w:rPr>
              <w:t>URL</w:t>
            </w:r>
            <w:r w:rsidRPr="00A54B18">
              <w:rPr>
                <w:bCs/>
                <w:color w:val="000000"/>
                <w:spacing w:val="-6"/>
                <w:sz w:val="22"/>
                <w:szCs w:val="22"/>
                <w:lang w:val="en-US"/>
              </w:rPr>
              <w:t xml:space="preserve">: </w:t>
            </w:r>
            <w:hyperlink r:id="rId15" w:history="1">
              <w:r w:rsidRPr="004A134F">
                <w:rPr>
                  <w:rStyle w:val="Hyperlink"/>
                  <w:bCs/>
                  <w:spacing w:val="-6"/>
                  <w:sz w:val="22"/>
                  <w:szCs w:val="22"/>
                  <w:lang w:val="en-US"/>
                </w:rPr>
                <w:t>http</w:t>
              </w:r>
              <w:r w:rsidRPr="00A54B18">
                <w:rPr>
                  <w:rStyle w:val="Hyperlink"/>
                  <w:bCs/>
                  <w:spacing w:val="-6"/>
                  <w:sz w:val="22"/>
                  <w:szCs w:val="22"/>
                  <w:lang w:val="en-US"/>
                </w:rPr>
                <w:t>://</w:t>
              </w:r>
              <w:r w:rsidRPr="004A134F">
                <w:rPr>
                  <w:rStyle w:val="Hyperlink"/>
                  <w:bCs/>
                  <w:spacing w:val="-6"/>
                  <w:sz w:val="22"/>
                  <w:szCs w:val="22"/>
                  <w:lang w:val="en-US"/>
                </w:rPr>
                <w:t>jurfak</w:t>
              </w:r>
              <w:r w:rsidRPr="00A54B18">
                <w:rPr>
                  <w:rStyle w:val="Hyperlink"/>
                  <w:bCs/>
                  <w:spacing w:val="-6"/>
                  <w:sz w:val="22"/>
                  <w:szCs w:val="22"/>
                  <w:lang w:val="en-US"/>
                </w:rPr>
                <w:t>.</w:t>
              </w:r>
              <w:r w:rsidRPr="004A134F">
                <w:rPr>
                  <w:rStyle w:val="Hyperlink"/>
                  <w:bCs/>
                  <w:spacing w:val="-6"/>
                  <w:sz w:val="22"/>
                  <w:szCs w:val="22"/>
                  <w:lang w:val="en-US"/>
                </w:rPr>
                <w:t>univer</w:t>
              </w:r>
              <w:r w:rsidRPr="00A54B18">
                <w:rPr>
                  <w:rStyle w:val="Hyperlink"/>
                  <w:bCs/>
                  <w:spacing w:val="-6"/>
                  <w:sz w:val="22"/>
                  <w:szCs w:val="22"/>
                  <w:lang w:val="en-US"/>
                </w:rPr>
                <w:t>.</w:t>
              </w:r>
              <w:r w:rsidRPr="004A134F">
                <w:rPr>
                  <w:rStyle w:val="Hyperlink"/>
                  <w:bCs/>
                  <w:spacing w:val="-6"/>
                  <w:sz w:val="22"/>
                  <w:szCs w:val="22"/>
                  <w:lang w:val="en-US"/>
                </w:rPr>
                <w:t>kharkov</w:t>
              </w:r>
              <w:r w:rsidRPr="00A54B18">
                <w:rPr>
                  <w:rStyle w:val="Hyperlink"/>
                  <w:bCs/>
                  <w:spacing w:val="-6"/>
                  <w:sz w:val="22"/>
                  <w:szCs w:val="22"/>
                  <w:lang w:val="en-US"/>
                </w:rPr>
                <w:t>.</w:t>
              </w:r>
              <w:r w:rsidRPr="004A134F">
                <w:rPr>
                  <w:rStyle w:val="Hyperlink"/>
                  <w:bCs/>
                  <w:spacing w:val="-6"/>
                  <w:sz w:val="22"/>
                  <w:szCs w:val="22"/>
                  <w:lang w:val="en-US"/>
                </w:rPr>
                <w:t>ua</w:t>
              </w:r>
              <w:r w:rsidRPr="00A54B18">
                <w:rPr>
                  <w:rStyle w:val="Hyperlink"/>
                  <w:bCs/>
                  <w:spacing w:val="-6"/>
                  <w:sz w:val="22"/>
                  <w:szCs w:val="22"/>
                  <w:lang w:val="en-US"/>
                </w:rPr>
                <w:t>/</w:t>
              </w:r>
              <w:r w:rsidRPr="004A134F">
                <w:rPr>
                  <w:rStyle w:val="Hyperlink"/>
                  <w:bCs/>
                  <w:spacing w:val="-6"/>
                  <w:sz w:val="22"/>
                  <w:szCs w:val="22"/>
                  <w:lang w:val="en-US"/>
                </w:rPr>
                <w:t>kafedry</w:t>
              </w:r>
              <w:r w:rsidRPr="00A54B18">
                <w:rPr>
                  <w:rStyle w:val="Hyperlink"/>
                  <w:bCs/>
                  <w:spacing w:val="-6"/>
                  <w:sz w:val="22"/>
                  <w:szCs w:val="22"/>
                  <w:lang w:val="en-US"/>
                </w:rPr>
                <w:t>/</w:t>
              </w:r>
              <w:r w:rsidRPr="004A134F">
                <w:rPr>
                  <w:rStyle w:val="Hyperlink"/>
                  <w:bCs/>
                  <w:spacing w:val="-6"/>
                  <w:sz w:val="22"/>
                  <w:szCs w:val="22"/>
                  <w:lang w:val="en-US"/>
                </w:rPr>
                <w:t>kaf</w:t>
              </w:r>
              <w:r w:rsidRPr="00A54B18">
                <w:rPr>
                  <w:rStyle w:val="Hyperlink"/>
                  <w:bCs/>
                  <w:spacing w:val="-6"/>
                  <w:sz w:val="22"/>
                  <w:szCs w:val="22"/>
                  <w:lang w:val="en-US"/>
                </w:rPr>
                <w:t>_</w:t>
              </w:r>
              <w:r w:rsidRPr="004A134F">
                <w:rPr>
                  <w:rStyle w:val="Hyperlink"/>
                  <w:bCs/>
                  <w:spacing w:val="-6"/>
                  <w:sz w:val="22"/>
                  <w:szCs w:val="22"/>
                  <w:lang w:val="en-US"/>
                </w:rPr>
                <w:t>civil</w:t>
              </w:r>
              <w:r w:rsidRPr="00A54B18">
                <w:rPr>
                  <w:rStyle w:val="Hyperlink"/>
                  <w:bCs/>
                  <w:spacing w:val="-6"/>
                  <w:sz w:val="22"/>
                  <w:szCs w:val="22"/>
                  <w:lang w:val="en-US"/>
                </w:rPr>
                <w:t>-</w:t>
              </w:r>
              <w:r w:rsidRPr="004A134F">
                <w:rPr>
                  <w:rStyle w:val="Hyperlink"/>
                  <w:bCs/>
                  <w:spacing w:val="-6"/>
                  <w:sz w:val="22"/>
                  <w:szCs w:val="22"/>
                  <w:lang w:val="en-US"/>
                </w:rPr>
                <w:t>prav</w:t>
              </w:r>
              <w:r w:rsidRPr="00A54B18">
                <w:rPr>
                  <w:rStyle w:val="Hyperlink"/>
                  <w:bCs/>
                  <w:spacing w:val="-6"/>
                  <w:sz w:val="22"/>
                  <w:szCs w:val="22"/>
                  <w:lang w:val="en-US"/>
                </w:rPr>
                <w:t>/</w:t>
              </w:r>
              <w:r w:rsidRPr="004A134F">
                <w:rPr>
                  <w:rStyle w:val="Hyperlink"/>
                  <w:bCs/>
                  <w:spacing w:val="-6"/>
                  <w:sz w:val="22"/>
                  <w:szCs w:val="22"/>
                  <w:lang w:val="en-US"/>
                </w:rPr>
                <w:t>Vasilyev</w:t>
              </w:r>
              <w:r w:rsidRPr="00A54B18">
                <w:rPr>
                  <w:rStyle w:val="Hyperlink"/>
                  <w:bCs/>
                  <w:spacing w:val="-6"/>
                  <w:sz w:val="22"/>
                  <w:szCs w:val="22"/>
                  <w:lang w:val="en-US"/>
                </w:rPr>
                <w:t>_</w:t>
              </w:r>
              <w:r w:rsidRPr="004A134F">
                <w:rPr>
                  <w:rStyle w:val="Hyperlink"/>
                  <w:bCs/>
                  <w:spacing w:val="-6"/>
                  <w:sz w:val="22"/>
                  <w:szCs w:val="22"/>
                  <w:lang w:val="en-US"/>
                </w:rPr>
                <w:t>S</w:t>
              </w:r>
              <w:r w:rsidRPr="00A54B18">
                <w:rPr>
                  <w:rStyle w:val="Hyperlink"/>
                  <w:bCs/>
                  <w:spacing w:val="-6"/>
                  <w:sz w:val="22"/>
                  <w:szCs w:val="22"/>
                  <w:lang w:val="en-US"/>
                </w:rPr>
                <w:t>_</w:t>
              </w:r>
              <w:r w:rsidRPr="004A134F">
                <w:rPr>
                  <w:rStyle w:val="Hyperlink"/>
                  <w:bCs/>
                  <w:spacing w:val="-6"/>
                  <w:sz w:val="22"/>
                  <w:szCs w:val="22"/>
                  <w:lang w:val="en-US"/>
                </w:rPr>
                <w:t>V</w:t>
              </w:r>
              <w:r w:rsidRPr="00A54B18">
                <w:rPr>
                  <w:rStyle w:val="Hyperlink"/>
                  <w:bCs/>
                  <w:spacing w:val="-6"/>
                  <w:sz w:val="22"/>
                  <w:szCs w:val="22"/>
                  <w:lang w:val="en-US"/>
                </w:rPr>
                <w:t>_</w:t>
              </w:r>
              <w:r w:rsidRPr="004A134F">
                <w:rPr>
                  <w:rStyle w:val="Hyperlink"/>
                  <w:bCs/>
                  <w:spacing w:val="-6"/>
                  <w:sz w:val="22"/>
                  <w:szCs w:val="22"/>
                  <w:lang w:val="en-US"/>
                </w:rPr>
                <w:t>Osoblivosti</w:t>
              </w:r>
              <w:r w:rsidRPr="00A54B18">
                <w:rPr>
                  <w:rStyle w:val="Hyperlink"/>
                  <w:bCs/>
                  <w:spacing w:val="-6"/>
                  <w:sz w:val="22"/>
                  <w:szCs w:val="22"/>
                  <w:lang w:val="en-US"/>
                </w:rPr>
                <w:t>_</w:t>
              </w:r>
              <w:r w:rsidRPr="004A134F">
                <w:rPr>
                  <w:rStyle w:val="Hyperlink"/>
                  <w:bCs/>
                  <w:spacing w:val="-6"/>
                  <w:sz w:val="22"/>
                  <w:szCs w:val="22"/>
                  <w:lang w:val="en-US"/>
                </w:rPr>
                <w:t>rozglyadu</w:t>
              </w:r>
              <w:r w:rsidRPr="00A54B18">
                <w:rPr>
                  <w:rStyle w:val="Hyperlink"/>
                  <w:bCs/>
                  <w:spacing w:val="-6"/>
                  <w:sz w:val="22"/>
                  <w:szCs w:val="22"/>
                  <w:lang w:val="en-US"/>
                </w:rPr>
                <w:t>.</w:t>
              </w:r>
              <w:r w:rsidRPr="004A134F">
                <w:rPr>
                  <w:rStyle w:val="Hyperlink"/>
                  <w:bCs/>
                  <w:spacing w:val="-6"/>
                  <w:sz w:val="22"/>
                  <w:szCs w:val="22"/>
                  <w:lang w:val="en-US"/>
                </w:rPr>
                <w:t>pdf</w:t>
              </w:r>
            </w:hyperlink>
          </w:p>
          <w:p w:rsidR="003A0FEE" w:rsidRPr="004A134F" w:rsidRDefault="003A0FEE" w:rsidP="00BA77C7">
            <w:pPr>
              <w:autoSpaceDE w:val="0"/>
              <w:autoSpaceDN w:val="0"/>
              <w:adjustRightInd w:val="0"/>
              <w:rPr>
                <w:bCs/>
                <w:lang w:val="uk-UA" w:eastAsia="uk-UA"/>
              </w:rPr>
            </w:pPr>
            <w:r w:rsidRPr="004A134F">
              <w:rPr>
                <w:bCs/>
                <w:sz w:val="22"/>
                <w:szCs w:val="22"/>
                <w:lang w:val="uk-UA" w:eastAsia="uk-UA"/>
              </w:rPr>
              <w:t xml:space="preserve">2. Васильєв С. В. </w:t>
            </w:r>
            <w:r w:rsidRPr="004A134F">
              <w:rPr>
                <w:rFonts w:eastAsia="TimesNewRomanPSMT"/>
                <w:sz w:val="22"/>
                <w:szCs w:val="22"/>
                <w:lang w:val="uk-UA" w:eastAsia="uk-UA"/>
              </w:rPr>
              <w:t>Цивільний процес. Підручник. Київ: Алерта,</w:t>
            </w:r>
            <w:r w:rsidRPr="004A134F">
              <w:rPr>
                <w:bCs/>
                <w:sz w:val="22"/>
                <w:szCs w:val="22"/>
                <w:lang w:val="uk-UA" w:eastAsia="uk-UA"/>
              </w:rPr>
              <w:t xml:space="preserve"> </w:t>
            </w:r>
            <w:r w:rsidRPr="004A134F">
              <w:rPr>
                <w:rFonts w:eastAsia="TimesNewRomanPSMT"/>
                <w:sz w:val="22"/>
                <w:szCs w:val="22"/>
                <w:lang w:val="uk-UA" w:eastAsia="uk-UA"/>
              </w:rPr>
              <w:t>2019. 506 с.</w:t>
            </w:r>
          </w:p>
          <w:p w:rsidR="003A0FEE" w:rsidRPr="004A134F" w:rsidRDefault="003A0FEE" w:rsidP="00BA77C7">
            <w:pPr>
              <w:tabs>
                <w:tab w:val="left" w:pos="426"/>
              </w:tabs>
              <w:jc w:val="both"/>
              <w:rPr>
                <w:lang w:val="uk-UA"/>
              </w:rPr>
            </w:pPr>
            <w:r w:rsidRPr="004A134F">
              <w:rPr>
                <w:sz w:val="22"/>
                <w:szCs w:val="22"/>
                <w:lang w:val="uk-UA" w:eastAsia="en-US"/>
              </w:rPr>
              <w:t xml:space="preserve">3. </w:t>
            </w:r>
            <w:r w:rsidRPr="004A134F">
              <w:rPr>
                <w:sz w:val="22"/>
                <w:szCs w:val="22"/>
                <w:lang w:eastAsia="en-US"/>
              </w:rPr>
              <w:t>Окреме провадження : монографія / В. В. Комаров, Г. О. Світлична,І. В. Удальцова ; за ред. В. В. Комарова. Харків: Право, 2011.  312 с.</w:t>
            </w:r>
            <w:r w:rsidRPr="004A134F">
              <w:rPr>
                <w:sz w:val="22"/>
                <w:szCs w:val="22"/>
              </w:rPr>
              <w:t xml:space="preserve"> </w:t>
            </w:r>
            <w:r w:rsidRPr="004A134F">
              <w:rPr>
                <w:bCs/>
                <w:color w:val="000000"/>
                <w:spacing w:val="-6"/>
                <w:sz w:val="22"/>
                <w:szCs w:val="22"/>
                <w:lang w:val="en-US"/>
              </w:rPr>
              <w:t>URL</w:t>
            </w:r>
            <w:r w:rsidRPr="004A134F">
              <w:rPr>
                <w:bCs/>
                <w:color w:val="000000"/>
                <w:spacing w:val="-6"/>
                <w:sz w:val="22"/>
                <w:szCs w:val="22"/>
              </w:rPr>
              <w:t xml:space="preserve">: </w:t>
            </w:r>
            <w:r w:rsidRPr="004A134F">
              <w:rPr>
                <w:sz w:val="22"/>
                <w:szCs w:val="22"/>
                <w:lang w:eastAsia="en-US"/>
              </w:rPr>
              <w:t>http://library.nlu.edu.ua/BIBLIOTEKA/SAIT/FAKULTET%208%20Zaochne/1/Komarov_2011.pdf</w:t>
            </w:r>
          </w:p>
          <w:p w:rsidR="003A0FEE" w:rsidRPr="004A134F" w:rsidRDefault="003A0FEE" w:rsidP="00BA77C7">
            <w:pPr>
              <w:tabs>
                <w:tab w:val="left" w:pos="426"/>
              </w:tabs>
              <w:jc w:val="both"/>
              <w:rPr>
                <w:lang w:val="uk-UA"/>
              </w:rPr>
            </w:pPr>
            <w:r w:rsidRPr="004A134F">
              <w:rPr>
                <w:sz w:val="22"/>
                <w:szCs w:val="22"/>
                <w:lang w:val="uk-UA"/>
              </w:rPr>
              <w:t xml:space="preserve">4. </w:t>
            </w:r>
            <w:r w:rsidRPr="004A134F">
              <w:rPr>
                <w:sz w:val="22"/>
                <w:szCs w:val="22"/>
              </w:rPr>
              <w:t>Позовне, наказне та окреме провадження у цивільному процесі України. Практикум. Київ, ВД "Дакор", 2014.</w:t>
            </w:r>
          </w:p>
          <w:p w:rsidR="003A0FEE" w:rsidRPr="004A134F" w:rsidRDefault="003A0FEE" w:rsidP="00BA77C7">
            <w:pPr>
              <w:tabs>
                <w:tab w:val="left" w:pos="426"/>
              </w:tabs>
              <w:jc w:val="both"/>
              <w:rPr>
                <w:lang w:val="uk-UA"/>
              </w:rPr>
            </w:pPr>
            <w:r w:rsidRPr="004A134F">
              <w:rPr>
                <w:sz w:val="22"/>
                <w:szCs w:val="22"/>
                <w:lang w:val="uk-UA"/>
              </w:rPr>
              <w:t xml:space="preserve">5. </w:t>
            </w:r>
            <w:r w:rsidRPr="004A134F">
              <w:rPr>
                <w:sz w:val="22"/>
                <w:szCs w:val="22"/>
              </w:rPr>
              <w:t>Цивільний процес України: підручник / [Білоусов Ю. В. та ін.] ; за заг. ред. д-ра юрид. наук, доц. М. М. Ясинка. Київ: Правова єдність : Алерта, 2014. 743 с.</w:t>
            </w:r>
          </w:p>
          <w:p w:rsidR="003A0FEE" w:rsidRDefault="003A0FEE" w:rsidP="00BA77C7">
            <w:pPr>
              <w:tabs>
                <w:tab w:val="num" w:pos="-258"/>
                <w:tab w:val="left" w:pos="567"/>
              </w:tabs>
              <w:autoSpaceDE w:val="0"/>
              <w:autoSpaceDN w:val="0"/>
              <w:adjustRightInd w:val="0"/>
              <w:jc w:val="both"/>
              <w:rPr>
                <w:lang w:val="uk-UA"/>
              </w:rPr>
            </w:pPr>
          </w:p>
          <w:p w:rsidR="003A0FEE" w:rsidRPr="004A134F" w:rsidRDefault="003A0FEE" w:rsidP="00BA77C7">
            <w:pPr>
              <w:tabs>
                <w:tab w:val="num" w:pos="-258"/>
                <w:tab w:val="left" w:pos="567"/>
              </w:tabs>
              <w:autoSpaceDE w:val="0"/>
              <w:autoSpaceDN w:val="0"/>
              <w:adjustRightInd w:val="0"/>
              <w:jc w:val="both"/>
              <w:rPr>
                <w:lang w:val="uk-UA"/>
              </w:rPr>
            </w:pPr>
            <w:r w:rsidRPr="004A134F">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3A0FEE" w:rsidRPr="004A134F" w:rsidRDefault="003A0FEE" w:rsidP="00BA77C7">
            <w:pPr>
              <w:numPr>
                <w:ilvl w:val="0"/>
                <w:numId w:val="2"/>
              </w:numPr>
              <w:tabs>
                <w:tab w:val="clear" w:pos="360"/>
                <w:tab w:val="num" w:pos="-142"/>
                <w:tab w:val="num" w:pos="142"/>
                <w:tab w:val="num" w:pos="284"/>
                <w:tab w:val="num" w:pos="720"/>
                <w:tab w:val="num" w:pos="1440"/>
                <w:tab w:val="num" w:pos="1500"/>
              </w:tabs>
              <w:ind w:left="0" w:firstLine="0"/>
              <w:jc w:val="both"/>
              <w:rPr>
                <w:lang w:val="uk-UA"/>
              </w:rPr>
            </w:pPr>
            <w:r w:rsidRPr="004A134F">
              <w:rPr>
                <w:sz w:val="22"/>
                <w:szCs w:val="22"/>
                <w:lang w:val="uk-UA"/>
              </w:rPr>
              <w:t>Логвінова М. В. Окреме провадження. Методичні вказівки для підготовки до семінарських (практичних) занять студентів</w:t>
            </w:r>
            <w:r>
              <w:rPr>
                <w:sz w:val="22"/>
                <w:szCs w:val="22"/>
                <w:lang w:val="uk-UA"/>
              </w:rPr>
              <w:t xml:space="preserve"> денної</w:t>
            </w:r>
            <w:r w:rsidRPr="004A134F">
              <w:rPr>
                <w:sz w:val="22"/>
                <w:szCs w:val="22"/>
                <w:lang w:val="uk-UA"/>
              </w:rPr>
              <w:t xml:space="preserve"> форми навчання. Івано-Франківськ: Навчально-науковий юридичний інститут Прикарпатського національного університету імені Василя Стефаника. </w:t>
            </w:r>
          </w:p>
          <w:p w:rsidR="003A0FEE" w:rsidRPr="004A134F" w:rsidRDefault="003A0FEE" w:rsidP="00BA77C7">
            <w:pPr>
              <w:numPr>
                <w:ilvl w:val="0"/>
                <w:numId w:val="2"/>
              </w:numPr>
              <w:tabs>
                <w:tab w:val="clear" w:pos="360"/>
                <w:tab w:val="num" w:pos="-142"/>
                <w:tab w:val="num" w:pos="142"/>
                <w:tab w:val="num" w:pos="284"/>
                <w:tab w:val="num" w:pos="720"/>
                <w:tab w:val="num" w:pos="1440"/>
                <w:tab w:val="num" w:pos="1500"/>
              </w:tabs>
              <w:ind w:left="0" w:firstLine="0"/>
              <w:jc w:val="both"/>
              <w:rPr>
                <w:lang w:val="uk-UA"/>
              </w:rPr>
            </w:pPr>
            <w:r w:rsidRPr="004A134F">
              <w:rPr>
                <w:sz w:val="22"/>
                <w:szCs w:val="22"/>
                <w:lang w:val="uk-UA"/>
              </w:rPr>
              <w:t xml:space="preserve">Логвінова М. В. Окреме провадження. Навчально-методичний посібник для самостійної роботи студентів </w:t>
            </w:r>
            <w:r>
              <w:rPr>
                <w:sz w:val="22"/>
                <w:szCs w:val="22"/>
                <w:lang w:val="uk-UA"/>
              </w:rPr>
              <w:t xml:space="preserve">денної </w:t>
            </w:r>
            <w:r w:rsidRPr="004A134F">
              <w:rPr>
                <w:sz w:val="22"/>
                <w:szCs w:val="22"/>
                <w:lang w:val="uk-UA"/>
              </w:rPr>
              <w:t>форми навчання. Івано-Франківськ: Навчально-науковий юридичний інститут Прикарпатського національного уніве</w:t>
            </w:r>
            <w:r>
              <w:rPr>
                <w:sz w:val="22"/>
                <w:szCs w:val="22"/>
                <w:lang w:val="uk-UA"/>
              </w:rPr>
              <w:t>рситету імені Василя Стефаника</w:t>
            </w:r>
            <w:r w:rsidRPr="004A134F">
              <w:rPr>
                <w:sz w:val="22"/>
                <w:szCs w:val="22"/>
                <w:lang w:val="uk-UA"/>
              </w:rPr>
              <w:t xml:space="preserve">. </w:t>
            </w:r>
          </w:p>
          <w:p w:rsidR="003A0FEE" w:rsidRPr="004A134F" w:rsidRDefault="003A0FEE" w:rsidP="00BA77C7">
            <w:pPr>
              <w:ind w:firstLine="318"/>
              <w:jc w:val="both"/>
              <w:rPr>
                <w:lang w:val="uk-UA"/>
              </w:rPr>
            </w:pPr>
            <w:hyperlink r:id="rId16" w:history="1">
              <w:r w:rsidRPr="003C7113">
                <w:rPr>
                  <w:rStyle w:val="Hyperlink"/>
                  <w:sz w:val="22"/>
                  <w:szCs w:val="22"/>
                  <w:lang w:val="uk-UA"/>
                </w:rPr>
                <w:t>https://ksud.pnu.edu.ua/денна-форма-навчання/</w:t>
              </w:r>
            </w:hyperlink>
          </w:p>
          <w:p w:rsidR="003A0FEE" w:rsidRPr="00162CE4" w:rsidRDefault="003A0FEE" w:rsidP="00946C39">
            <w:pPr>
              <w:jc w:val="both"/>
              <w:rPr>
                <w:lang w:val="uk-UA"/>
              </w:rPr>
            </w:pPr>
          </w:p>
        </w:tc>
      </w:tr>
    </w:tbl>
    <w:p w:rsidR="003A0FEE" w:rsidRDefault="003A0FEE" w:rsidP="00A54B18">
      <w:pPr>
        <w:rPr>
          <w:sz w:val="28"/>
          <w:szCs w:val="28"/>
          <w:lang w:val="uk-UA"/>
        </w:rPr>
      </w:pPr>
    </w:p>
    <w:p w:rsidR="003A0FEE" w:rsidRDefault="003A0FEE" w:rsidP="00A54B18">
      <w:pPr>
        <w:rPr>
          <w:b/>
          <w:sz w:val="28"/>
          <w:szCs w:val="28"/>
          <w:lang w:val="uk-UA"/>
        </w:rPr>
      </w:pPr>
    </w:p>
    <w:p w:rsidR="003A0FEE" w:rsidRPr="003463BA" w:rsidRDefault="003A0FEE" w:rsidP="003463BA">
      <w:pPr>
        <w:jc w:val="right"/>
        <w:rPr>
          <w:bCs/>
          <w:sz w:val="28"/>
          <w:szCs w:val="28"/>
          <w:lang w:val="uk-UA"/>
        </w:rPr>
      </w:pPr>
      <w:r>
        <w:rPr>
          <w:b/>
          <w:sz w:val="28"/>
          <w:szCs w:val="28"/>
          <w:lang w:val="uk-UA"/>
        </w:rPr>
        <w:t>Викладач _________________</w:t>
      </w:r>
      <w:r>
        <w:rPr>
          <w:bCs/>
          <w:sz w:val="28"/>
          <w:szCs w:val="28"/>
          <w:lang w:val="uk-UA"/>
        </w:rPr>
        <w:t xml:space="preserve"> доц. Логвінова М.В.</w:t>
      </w:r>
    </w:p>
    <w:p w:rsidR="003A0FEE" w:rsidRPr="009B5194" w:rsidRDefault="003A0FEE">
      <w:pPr>
        <w:rPr>
          <w:lang w:val="uk-UA"/>
        </w:rPr>
      </w:pPr>
    </w:p>
    <w:sectPr w:rsidR="003A0FEE" w:rsidRPr="009B5194" w:rsidSect="00CA1FB3">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7E274EC"/>
    <w:multiLevelType w:val="hybridMultilevel"/>
    <w:tmpl w:val="E6EED7DE"/>
    <w:lvl w:ilvl="0" w:tplc="A464FB4A">
      <w:start w:val="1"/>
      <w:numFmt w:val="bullet"/>
      <w:lvlText w:val="-"/>
      <w:lvlJc w:val="left"/>
      <w:pPr>
        <w:ind w:left="940" w:hanging="360"/>
      </w:pPr>
      <w:rPr>
        <w:rFonts w:ascii="Times New Roman" w:eastAsia="Times New Roman" w:hAnsi="Times New Roman" w:hint="default"/>
      </w:rPr>
    </w:lvl>
    <w:lvl w:ilvl="1" w:tplc="04220003" w:tentative="1">
      <w:start w:val="1"/>
      <w:numFmt w:val="bullet"/>
      <w:lvlText w:val="o"/>
      <w:lvlJc w:val="left"/>
      <w:pPr>
        <w:ind w:left="1660" w:hanging="360"/>
      </w:pPr>
      <w:rPr>
        <w:rFonts w:ascii="Courier New" w:hAnsi="Courier New" w:hint="default"/>
      </w:rPr>
    </w:lvl>
    <w:lvl w:ilvl="2" w:tplc="04220005" w:tentative="1">
      <w:start w:val="1"/>
      <w:numFmt w:val="bullet"/>
      <w:lvlText w:val=""/>
      <w:lvlJc w:val="left"/>
      <w:pPr>
        <w:ind w:left="2380" w:hanging="360"/>
      </w:pPr>
      <w:rPr>
        <w:rFonts w:ascii="Wingdings" w:hAnsi="Wingdings" w:hint="default"/>
      </w:rPr>
    </w:lvl>
    <w:lvl w:ilvl="3" w:tplc="04220001" w:tentative="1">
      <w:start w:val="1"/>
      <w:numFmt w:val="bullet"/>
      <w:lvlText w:val=""/>
      <w:lvlJc w:val="left"/>
      <w:pPr>
        <w:ind w:left="3100" w:hanging="360"/>
      </w:pPr>
      <w:rPr>
        <w:rFonts w:ascii="Symbol" w:hAnsi="Symbol" w:hint="default"/>
      </w:rPr>
    </w:lvl>
    <w:lvl w:ilvl="4" w:tplc="04220003" w:tentative="1">
      <w:start w:val="1"/>
      <w:numFmt w:val="bullet"/>
      <w:lvlText w:val="o"/>
      <w:lvlJc w:val="left"/>
      <w:pPr>
        <w:ind w:left="3820" w:hanging="360"/>
      </w:pPr>
      <w:rPr>
        <w:rFonts w:ascii="Courier New" w:hAnsi="Courier New" w:hint="default"/>
      </w:rPr>
    </w:lvl>
    <w:lvl w:ilvl="5" w:tplc="04220005" w:tentative="1">
      <w:start w:val="1"/>
      <w:numFmt w:val="bullet"/>
      <w:lvlText w:val=""/>
      <w:lvlJc w:val="left"/>
      <w:pPr>
        <w:ind w:left="4540" w:hanging="360"/>
      </w:pPr>
      <w:rPr>
        <w:rFonts w:ascii="Wingdings" w:hAnsi="Wingdings" w:hint="default"/>
      </w:rPr>
    </w:lvl>
    <w:lvl w:ilvl="6" w:tplc="04220001" w:tentative="1">
      <w:start w:val="1"/>
      <w:numFmt w:val="bullet"/>
      <w:lvlText w:val=""/>
      <w:lvlJc w:val="left"/>
      <w:pPr>
        <w:ind w:left="5260" w:hanging="360"/>
      </w:pPr>
      <w:rPr>
        <w:rFonts w:ascii="Symbol" w:hAnsi="Symbol" w:hint="default"/>
      </w:rPr>
    </w:lvl>
    <w:lvl w:ilvl="7" w:tplc="04220003" w:tentative="1">
      <w:start w:val="1"/>
      <w:numFmt w:val="bullet"/>
      <w:lvlText w:val="o"/>
      <w:lvlJc w:val="left"/>
      <w:pPr>
        <w:ind w:left="5980" w:hanging="360"/>
      </w:pPr>
      <w:rPr>
        <w:rFonts w:ascii="Courier New" w:hAnsi="Courier New" w:hint="default"/>
      </w:rPr>
    </w:lvl>
    <w:lvl w:ilvl="8" w:tplc="04220005" w:tentative="1">
      <w:start w:val="1"/>
      <w:numFmt w:val="bullet"/>
      <w:lvlText w:val=""/>
      <w:lvlJc w:val="left"/>
      <w:pPr>
        <w:ind w:left="67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194"/>
    <w:rsid w:val="000663FD"/>
    <w:rsid w:val="000A1166"/>
    <w:rsid w:val="000D39FA"/>
    <w:rsid w:val="00151BC4"/>
    <w:rsid w:val="00162CE4"/>
    <w:rsid w:val="00193CEB"/>
    <w:rsid w:val="001D7F9A"/>
    <w:rsid w:val="00216650"/>
    <w:rsid w:val="00220EFD"/>
    <w:rsid w:val="00257616"/>
    <w:rsid w:val="00295516"/>
    <w:rsid w:val="002A2052"/>
    <w:rsid w:val="003463BA"/>
    <w:rsid w:val="00355D1A"/>
    <w:rsid w:val="003A0FEE"/>
    <w:rsid w:val="003C7113"/>
    <w:rsid w:val="003E4C25"/>
    <w:rsid w:val="003F00D2"/>
    <w:rsid w:val="004411D1"/>
    <w:rsid w:val="00450F82"/>
    <w:rsid w:val="004A134F"/>
    <w:rsid w:val="004B0F82"/>
    <w:rsid w:val="004C2F40"/>
    <w:rsid w:val="005014D6"/>
    <w:rsid w:val="00613BE3"/>
    <w:rsid w:val="006C175D"/>
    <w:rsid w:val="006C698B"/>
    <w:rsid w:val="007447D6"/>
    <w:rsid w:val="0077073E"/>
    <w:rsid w:val="008F635D"/>
    <w:rsid w:val="008F73C0"/>
    <w:rsid w:val="009171C1"/>
    <w:rsid w:val="00932FDF"/>
    <w:rsid w:val="00946C39"/>
    <w:rsid w:val="00985026"/>
    <w:rsid w:val="0099357F"/>
    <w:rsid w:val="009B5194"/>
    <w:rsid w:val="00A51824"/>
    <w:rsid w:val="00A54B18"/>
    <w:rsid w:val="00A739C2"/>
    <w:rsid w:val="00AB39DF"/>
    <w:rsid w:val="00AF7780"/>
    <w:rsid w:val="00B65700"/>
    <w:rsid w:val="00B93336"/>
    <w:rsid w:val="00BA77C7"/>
    <w:rsid w:val="00BC32A7"/>
    <w:rsid w:val="00C34E43"/>
    <w:rsid w:val="00C67355"/>
    <w:rsid w:val="00CA1FB3"/>
    <w:rsid w:val="00CD2CE8"/>
    <w:rsid w:val="00DE78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194"/>
    <w:rPr>
      <w:rFonts w:ascii="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9B5194"/>
    <w:pPr>
      <w:ind w:left="720"/>
      <w:contextualSpacing/>
    </w:pPr>
  </w:style>
  <w:style w:type="paragraph" w:customStyle="1" w:styleId="1">
    <w:name w:val="Обычный1"/>
    <w:uiPriority w:val="99"/>
    <w:rsid w:val="009B5194"/>
    <w:pPr>
      <w:spacing w:line="276" w:lineRule="auto"/>
    </w:pPr>
    <w:rPr>
      <w:rFonts w:ascii="Arial" w:eastAsia="Times New Roman" w:hAnsi="Arial" w:cs="Arial"/>
      <w:lang w:val="uk-UA" w:eastAsia="uk-UA"/>
    </w:rPr>
  </w:style>
  <w:style w:type="character" w:styleId="Hyperlink">
    <w:name w:val="Hyperlink"/>
    <w:basedOn w:val="DefaultParagraphFont"/>
    <w:uiPriority w:val="99"/>
    <w:rsid w:val="009B5194"/>
    <w:rPr>
      <w:rFonts w:cs="Times New Roman"/>
      <w:color w:val="0000FF"/>
      <w:u w:val="single"/>
    </w:rPr>
  </w:style>
  <w:style w:type="paragraph" w:styleId="BodyText">
    <w:name w:val="Body Text"/>
    <w:basedOn w:val="Normal"/>
    <w:link w:val="BodyTextChar"/>
    <w:uiPriority w:val="99"/>
    <w:rsid w:val="009B5194"/>
    <w:pPr>
      <w:spacing w:after="120"/>
    </w:pPr>
  </w:style>
  <w:style w:type="character" w:customStyle="1" w:styleId="BodyTextChar">
    <w:name w:val="Body Text Char"/>
    <w:basedOn w:val="DefaultParagraphFont"/>
    <w:link w:val="BodyText"/>
    <w:uiPriority w:val="99"/>
    <w:locked/>
    <w:rsid w:val="009B5194"/>
    <w:rPr>
      <w:rFonts w:ascii="Times New Roman" w:hAnsi="Times New Roman" w:cs="Times New Roman"/>
      <w:sz w:val="24"/>
      <w:szCs w:val="24"/>
      <w:lang w:val="ru-RU" w:eastAsia="ru-RU"/>
    </w:rPr>
  </w:style>
  <w:style w:type="paragraph" w:styleId="BodyText3">
    <w:name w:val="Body Text 3"/>
    <w:basedOn w:val="Normal"/>
    <w:link w:val="BodyText3Char"/>
    <w:uiPriority w:val="99"/>
    <w:rsid w:val="009B5194"/>
    <w:pPr>
      <w:spacing w:after="120"/>
    </w:pPr>
    <w:rPr>
      <w:sz w:val="16"/>
      <w:szCs w:val="16"/>
    </w:rPr>
  </w:style>
  <w:style w:type="character" w:customStyle="1" w:styleId="BodyText3Char">
    <w:name w:val="Body Text 3 Char"/>
    <w:basedOn w:val="DefaultParagraphFont"/>
    <w:link w:val="BodyText3"/>
    <w:uiPriority w:val="99"/>
    <w:locked/>
    <w:rsid w:val="009B5194"/>
    <w:rPr>
      <w:rFonts w:ascii="Times New Roman" w:hAnsi="Times New Roman" w:cs="Times New Roman"/>
      <w:sz w:val="16"/>
      <w:szCs w:val="16"/>
      <w:lang w:val="ru-RU" w:eastAsia="ru-RU"/>
    </w:rPr>
  </w:style>
  <w:style w:type="character" w:customStyle="1" w:styleId="rvts23">
    <w:name w:val="rvts23"/>
    <w:basedOn w:val="DefaultParagraphFont"/>
    <w:uiPriority w:val="99"/>
    <w:rsid w:val="009B5194"/>
    <w:rPr>
      <w:rFonts w:cs="Times New Roman"/>
    </w:rPr>
  </w:style>
  <w:style w:type="character" w:customStyle="1" w:styleId="rvts0">
    <w:name w:val="rvts0"/>
    <w:basedOn w:val="DefaultParagraphFont"/>
    <w:uiPriority w:val="99"/>
    <w:rsid w:val="009B5194"/>
    <w:rPr>
      <w:rFonts w:cs="Times New Roman"/>
    </w:rPr>
  </w:style>
  <w:style w:type="character" w:customStyle="1" w:styleId="a">
    <w:name w:val="Основной текст_"/>
    <w:basedOn w:val="DefaultParagraphFont"/>
    <w:link w:val="10"/>
    <w:uiPriority w:val="99"/>
    <w:locked/>
    <w:rsid w:val="009B5194"/>
    <w:rPr>
      <w:rFonts w:cs="Times New Roman"/>
      <w:sz w:val="23"/>
      <w:szCs w:val="23"/>
      <w:shd w:val="clear" w:color="auto" w:fill="FFFFFF"/>
    </w:rPr>
  </w:style>
  <w:style w:type="paragraph" w:customStyle="1" w:styleId="10">
    <w:name w:val="Основной текст1"/>
    <w:basedOn w:val="Normal"/>
    <w:link w:val="a"/>
    <w:uiPriority w:val="99"/>
    <w:rsid w:val="009B5194"/>
    <w:pPr>
      <w:widowControl w:val="0"/>
      <w:shd w:val="clear" w:color="auto" w:fill="FFFFFF"/>
      <w:spacing w:before="300" w:line="346" w:lineRule="exact"/>
      <w:ind w:firstLine="560"/>
      <w:jc w:val="both"/>
    </w:pPr>
    <w:rPr>
      <w:rFonts w:ascii="Calibri" w:hAnsi="Calibri"/>
      <w:sz w:val="23"/>
      <w:szCs w:val="23"/>
      <w:lang w:val="uk-UA" w:eastAsia="en-US"/>
    </w:rPr>
  </w:style>
  <w:style w:type="character" w:customStyle="1" w:styleId="FontStyle33">
    <w:name w:val="Font Style33"/>
    <w:uiPriority w:val="99"/>
    <w:rsid w:val="009B5194"/>
    <w:rPr>
      <w:rFonts w:ascii="Times New Roman" w:hAnsi="Times New Roman"/>
      <w:b/>
      <w:sz w:val="16"/>
    </w:rPr>
  </w:style>
  <w:style w:type="character" w:customStyle="1" w:styleId="FontStyle31">
    <w:name w:val="Font Style31"/>
    <w:uiPriority w:val="99"/>
    <w:rsid w:val="009B5194"/>
    <w:rPr>
      <w:rFonts w:ascii="Times New Roman" w:hAnsi="Times New Roman"/>
      <w:sz w:val="16"/>
    </w:rPr>
  </w:style>
  <w:style w:type="paragraph" w:customStyle="1" w:styleId="Body1">
    <w:name w:val="Body 1"/>
    <w:uiPriority w:val="99"/>
    <w:rsid w:val="00946C39"/>
    <w:pPr>
      <w:outlineLvl w:val="0"/>
    </w:pPr>
    <w:rPr>
      <w:rFonts w:ascii="Times New Roman" w:hAnsi="Times New Roman"/>
      <w:color w:val="000000"/>
      <w:sz w:val="24"/>
      <w:szCs w:val="20"/>
      <w:u w:color="000000"/>
      <w:lang w:val="cs-CZ"/>
    </w:rPr>
  </w:style>
</w:styles>
</file>

<file path=word/webSettings.xml><?xml version="1.0" encoding="utf-8"?>
<w:webSettings xmlns:r="http://schemas.openxmlformats.org/officeDocument/2006/relationships" xmlns:w="http://schemas.openxmlformats.org/wordprocessingml/2006/main">
  <w:divs>
    <w:div w:id="17520425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 TargetMode="External"/><Relationship Id="rId13" Type="http://schemas.openxmlformats.org/officeDocument/2006/relationships/hyperlink" Target="https://pnu.edu.ua/%D0%BF%D0%BE%D0%BB%D0%BE%D0%B6%D0%B5%D0%BD%D0%BD%D1%8F-%D0%BF%D1%80%D0%BE-%D0%B7%D0%B0%D0%BF%D0%BE%D0%B1%D1%96%D0%B3%D0%B0%D0%BD%D0%BD%D1%8F-%D0%BF%D0%BB%D0%B0%D0%B3%D1%96%D0%B0%D1%82%D1%8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yestr.court.gov.ua/" TargetMode="External"/><Relationship Id="rId12" Type="http://schemas.openxmlformats.org/officeDocument/2006/relationships/hyperlink" Target="https://ksud.pnu.edu.ua/&#1076;&#1077;&#1085;&#1085;&#1072;-&#1092;&#1086;&#1088;&#1084;&#1072;-&#1085;&#1072;&#1074;&#1095;&#1072;&#1085;&#1085;&#11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ksud.pnu.edu.ua/&#1076;&#1077;&#1085;&#1085;&#1072;-&#1092;&#1086;&#1088;&#1084;&#1072;-&#1085;&#1072;&#1074;&#1095;&#1072;&#1085;&#1085;&#1103;/" TargetMode="External"/><Relationship Id="rId1" Type="http://schemas.openxmlformats.org/officeDocument/2006/relationships/numbering" Target="numbering.xml"/><Relationship Id="rId6" Type="http://schemas.openxmlformats.org/officeDocument/2006/relationships/hyperlink" Target="https://minjust.gov.ua/m/str_3198"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hyperlink" Target="http://www.d-learn.pu.if.ua/" TargetMode="External"/><Relationship Id="rId15" Type="http://schemas.openxmlformats.org/officeDocument/2006/relationships/hyperlink" Target="http://jurfak.univer.kharkov.ua/kafedry/kaf_civil-prav/Vasilyev_S_V_Osoblivosti_rozglyadu.pdf" TargetMode="External"/><Relationship Id="rId10" Type="http://schemas.openxmlformats.org/officeDocument/2006/relationships/hyperlink" Target="https://law.pnu.edu.ua/%D0%BE%D1%80%D0%B3%D0%B0%D0%BD%D1%96%D0%B7%D0%B0%D1%86%D1%96%D1%8F-%D0%BD%D0%B0%D0%B2%D1%87%D0%B0%D0%BB%D1%8C%D0%BD%D0%BE%D0%B3%D0%BE-%D0%BF%D1%80%D0%BE%D1%86%D0%B5%D1%81%D1%83/" TargetMode="External"/><Relationship Id="rId4" Type="http://schemas.openxmlformats.org/officeDocument/2006/relationships/webSettings" Target="webSettings.xml"/><Relationship Id="rId9" Type="http://schemas.openxmlformats.org/officeDocument/2006/relationships/hyperlink" Target="http://erau.unba.org.ua/" TargetMode="External"/><Relationship Id="rId14" Type="http://schemas.openxmlformats.org/officeDocument/2006/relationships/hyperlink" Target="https://law.pnu.edu.ua/&#1086;&#1088;&#1075;&#1072;&#1085;&#1110;&#1079;&#1072;&#1094;&#1110;&#1103;-&#1085;&#1072;&#1074;&#1095;&#1072;&#1083;&#1100;&#1085;&#1086;&#1075;&#1086;-&#1087;&#1088;&#1086;&#1094;&#1077;&#1089;&#10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6</Pages>
  <Words>9905</Words>
  <Characters>5646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Alek</dc:creator>
  <cp:keywords/>
  <dc:description/>
  <cp:lastModifiedBy>Admin</cp:lastModifiedBy>
  <cp:revision>6</cp:revision>
  <cp:lastPrinted>2020-01-29T14:18:00Z</cp:lastPrinted>
  <dcterms:created xsi:type="dcterms:W3CDTF">2019-12-28T09:56:00Z</dcterms:created>
  <dcterms:modified xsi:type="dcterms:W3CDTF">2020-01-29T14:18:00Z</dcterms:modified>
</cp:coreProperties>
</file>