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9B4C8C" w:rsidRDefault="00621005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65E2409B" w:rsidR="00395013" w:rsidRPr="009B4C8C" w:rsidRDefault="00395013" w:rsidP="00395013">
      <w:pPr>
        <w:jc w:val="center"/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>Кафедра</w:t>
      </w:r>
      <w:r w:rsidR="000D6AC6" w:rsidRPr="009B4C8C">
        <w:rPr>
          <w:sz w:val="28"/>
          <w:szCs w:val="28"/>
          <w:lang w:val="uk-UA"/>
        </w:rPr>
        <w:t xml:space="preserve"> </w:t>
      </w:r>
      <w:r w:rsidR="00661071">
        <w:rPr>
          <w:sz w:val="28"/>
          <w:szCs w:val="28"/>
          <w:lang w:val="uk-UA"/>
        </w:rPr>
        <w:t>судочинства</w:t>
      </w:r>
    </w:p>
    <w:p w14:paraId="0C7B2909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24E9C919" w14:textId="77777777" w:rsidR="00EE4778" w:rsidRPr="009B4C8C" w:rsidRDefault="00EE4778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9B4C8C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2E6CF46D" w:rsidR="00395013" w:rsidRPr="009B4C8C" w:rsidRDefault="00EE4778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9B4C8C">
        <w:rPr>
          <w:b/>
          <w:sz w:val="28"/>
          <w:szCs w:val="28"/>
          <w:lang w:val="uk-UA"/>
        </w:rPr>
        <w:t xml:space="preserve">АКТУАЛЬНІ ПРОБЛЕМИ ВИКОНАННЯ ПОКАРАНЬ </w:t>
      </w:r>
    </w:p>
    <w:p w14:paraId="41AD4444" w14:textId="77777777" w:rsidR="00395013" w:rsidRPr="009B4C8C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3E6087A2" w14:textId="77777777" w:rsidR="00B74FEA" w:rsidRPr="00B74FEA" w:rsidRDefault="00B93336" w:rsidP="00B74FEA">
      <w:pPr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 xml:space="preserve">                       </w:t>
      </w:r>
      <w:r w:rsidR="00B74FEA" w:rsidRPr="00B74FEA">
        <w:rPr>
          <w:sz w:val="28"/>
          <w:szCs w:val="28"/>
          <w:lang w:val="uk-UA"/>
        </w:rPr>
        <w:t>Рівень вищої освіти − третій (</w:t>
      </w:r>
      <w:proofErr w:type="spellStart"/>
      <w:r w:rsidR="00B74FEA" w:rsidRPr="00B74FEA">
        <w:rPr>
          <w:sz w:val="28"/>
          <w:szCs w:val="28"/>
          <w:lang w:val="uk-UA"/>
        </w:rPr>
        <w:t>освітньо-науковий</w:t>
      </w:r>
      <w:proofErr w:type="spellEnd"/>
      <w:r w:rsidR="00B74FEA" w:rsidRPr="00B74FEA">
        <w:rPr>
          <w:sz w:val="28"/>
          <w:szCs w:val="28"/>
          <w:lang w:val="uk-UA"/>
        </w:rPr>
        <w:t>)</w:t>
      </w:r>
    </w:p>
    <w:p w14:paraId="1840283F" w14:textId="77777777" w:rsidR="00B74FEA" w:rsidRPr="00B74FEA" w:rsidRDefault="00B74FEA" w:rsidP="00B74FEA">
      <w:pPr>
        <w:rPr>
          <w:sz w:val="28"/>
          <w:szCs w:val="28"/>
          <w:lang w:val="uk-UA"/>
        </w:rPr>
      </w:pPr>
      <w:r w:rsidRPr="00B74FEA">
        <w:rPr>
          <w:sz w:val="28"/>
          <w:szCs w:val="28"/>
          <w:lang w:val="uk-UA"/>
        </w:rPr>
        <w:t xml:space="preserve"> </w:t>
      </w:r>
    </w:p>
    <w:p w14:paraId="7054BCEB" w14:textId="77777777" w:rsidR="00B74FEA" w:rsidRPr="00B74FEA" w:rsidRDefault="00B74FEA" w:rsidP="00B74FEA">
      <w:pPr>
        <w:rPr>
          <w:sz w:val="28"/>
          <w:szCs w:val="28"/>
          <w:lang w:val="uk-UA"/>
        </w:rPr>
      </w:pPr>
      <w:r w:rsidRPr="00B74FEA">
        <w:rPr>
          <w:sz w:val="28"/>
          <w:szCs w:val="28"/>
          <w:lang w:val="uk-UA"/>
        </w:rPr>
        <w:t xml:space="preserve">                          </w:t>
      </w:r>
      <w:proofErr w:type="spellStart"/>
      <w:r w:rsidRPr="00B74FEA">
        <w:rPr>
          <w:sz w:val="28"/>
          <w:szCs w:val="28"/>
          <w:lang w:val="uk-UA"/>
        </w:rPr>
        <w:t>Освітньо-наукова</w:t>
      </w:r>
      <w:proofErr w:type="spellEnd"/>
      <w:r w:rsidRPr="00B74FEA">
        <w:rPr>
          <w:sz w:val="28"/>
          <w:szCs w:val="28"/>
          <w:lang w:val="uk-UA"/>
        </w:rPr>
        <w:t xml:space="preserve"> програма Право</w:t>
      </w:r>
    </w:p>
    <w:p w14:paraId="7DE080DF" w14:textId="77777777" w:rsidR="00B74FEA" w:rsidRPr="00B74FEA" w:rsidRDefault="00B74FEA" w:rsidP="00B74FEA">
      <w:pPr>
        <w:rPr>
          <w:sz w:val="28"/>
          <w:szCs w:val="28"/>
          <w:lang w:val="uk-UA"/>
        </w:rPr>
      </w:pPr>
    </w:p>
    <w:p w14:paraId="28BCF4CE" w14:textId="77777777" w:rsidR="00B74FEA" w:rsidRPr="00B74FEA" w:rsidRDefault="00B74FEA" w:rsidP="00B74FEA">
      <w:pPr>
        <w:rPr>
          <w:sz w:val="28"/>
          <w:szCs w:val="28"/>
          <w:lang w:val="uk-UA"/>
        </w:rPr>
      </w:pPr>
      <w:r w:rsidRPr="00B74FEA">
        <w:rPr>
          <w:sz w:val="28"/>
          <w:szCs w:val="28"/>
          <w:lang w:val="uk-UA"/>
        </w:rPr>
        <w:t xml:space="preserve">                          Спеціальність 081 Право</w:t>
      </w:r>
    </w:p>
    <w:p w14:paraId="74085E2C" w14:textId="77777777" w:rsidR="00B74FEA" w:rsidRPr="00B74FEA" w:rsidRDefault="00B74FEA" w:rsidP="00B74FEA">
      <w:pPr>
        <w:rPr>
          <w:sz w:val="28"/>
          <w:szCs w:val="28"/>
          <w:lang w:val="uk-UA"/>
        </w:rPr>
      </w:pPr>
    </w:p>
    <w:p w14:paraId="0011A7F0" w14:textId="77777777" w:rsidR="00B74FEA" w:rsidRPr="00B74FEA" w:rsidRDefault="00B74FEA" w:rsidP="00B74FEA">
      <w:pPr>
        <w:rPr>
          <w:sz w:val="28"/>
          <w:szCs w:val="28"/>
          <w:lang w:val="uk-UA"/>
        </w:rPr>
      </w:pPr>
      <w:r w:rsidRPr="00B74FEA">
        <w:rPr>
          <w:sz w:val="28"/>
          <w:szCs w:val="28"/>
          <w:lang w:val="uk-UA"/>
        </w:rPr>
        <w:t xml:space="preserve">                          Галузь знань 08 Право</w:t>
      </w:r>
    </w:p>
    <w:p w14:paraId="3CA651DB" w14:textId="2B68317A" w:rsidR="00B10A22" w:rsidRPr="009B4C8C" w:rsidRDefault="00B93336" w:rsidP="00B74FEA">
      <w:pPr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 xml:space="preserve">    </w:t>
      </w:r>
    </w:p>
    <w:p w14:paraId="539F067D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9B4C8C" w:rsidRDefault="00395013" w:rsidP="00395013">
      <w:pPr>
        <w:jc w:val="right"/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>Затверджено на засіданні кафедри</w:t>
      </w:r>
    </w:p>
    <w:p w14:paraId="43E23727" w14:textId="78FE2016" w:rsidR="00395013" w:rsidRPr="009B4C8C" w:rsidRDefault="00395013" w:rsidP="00395013">
      <w:pPr>
        <w:jc w:val="right"/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>Протокол №</w:t>
      </w:r>
      <w:r w:rsidR="00AB324B" w:rsidRPr="009B4C8C">
        <w:rPr>
          <w:sz w:val="28"/>
          <w:szCs w:val="28"/>
          <w:lang w:val="uk-UA"/>
        </w:rPr>
        <w:t xml:space="preserve"> </w:t>
      </w:r>
      <w:r w:rsidR="00661071">
        <w:rPr>
          <w:sz w:val="28"/>
          <w:szCs w:val="28"/>
          <w:lang w:val="uk-UA"/>
        </w:rPr>
        <w:t>1</w:t>
      </w:r>
      <w:r w:rsidR="002478D7" w:rsidRPr="009B4C8C">
        <w:rPr>
          <w:sz w:val="28"/>
          <w:szCs w:val="28"/>
          <w:lang w:val="uk-UA"/>
        </w:rPr>
        <w:t xml:space="preserve"> </w:t>
      </w:r>
      <w:r w:rsidR="009511E9">
        <w:rPr>
          <w:sz w:val="28"/>
          <w:szCs w:val="28"/>
          <w:lang w:val="uk-UA"/>
        </w:rPr>
        <w:t xml:space="preserve">від 31 </w:t>
      </w:r>
      <w:r w:rsidR="005B46E5" w:rsidRPr="009B4C8C">
        <w:rPr>
          <w:sz w:val="28"/>
          <w:szCs w:val="28"/>
          <w:lang w:val="uk-UA"/>
        </w:rPr>
        <w:t>серпня</w:t>
      </w:r>
      <w:r w:rsidR="00661071">
        <w:rPr>
          <w:sz w:val="28"/>
          <w:szCs w:val="28"/>
          <w:lang w:val="uk-UA"/>
        </w:rPr>
        <w:t xml:space="preserve"> 2021</w:t>
      </w:r>
      <w:r w:rsidRPr="009B4C8C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9B4C8C" w:rsidRDefault="00BC32A7" w:rsidP="00B74FEA">
      <w:pPr>
        <w:rPr>
          <w:sz w:val="28"/>
          <w:szCs w:val="28"/>
          <w:lang w:val="uk-UA"/>
        </w:rPr>
      </w:pPr>
    </w:p>
    <w:p w14:paraId="00BA2E83" w14:textId="77777777" w:rsidR="00BC32A7" w:rsidRPr="009B4C8C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9B4C8C" w:rsidRDefault="00395013" w:rsidP="00F406EA">
      <w:pPr>
        <w:rPr>
          <w:sz w:val="28"/>
          <w:szCs w:val="28"/>
          <w:lang w:val="uk-UA"/>
        </w:rPr>
      </w:pPr>
    </w:p>
    <w:p w14:paraId="75ECF377" w14:textId="146BBD0A" w:rsidR="00395013" w:rsidRPr="009B4C8C" w:rsidRDefault="00395013" w:rsidP="00F406EA">
      <w:pPr>
        <w:jc w:val="center"/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 xml:space="preserve">м. </w:t>
      </w:r>
      <w:r w:rsidR="004E582D">
        <w:rPr>
          <w:sz w:val="28"/>
          <w:szCs w:val="28"/>
          <w:lang w:val="uk-UA"/>
        </w:rPr>
        <w:t>Івано-Франківськ - 2021</w:t>
      </w:r>
      <w:bookmarkStart w:id="0" w:name="_GoBack"/>
      <w:bookmarkEnd w:id="0"/>
    </w:p>
    <w:p w14:paraId="1E451F5B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9B4C8C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9B4C8C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9B4C8C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2D8D5760" w:rsidR="00B10A22" w:rsidRPr="009B4C8C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4FEA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10ACC3EE" w14:textId="57A893CE" w:rsidR="00B74FEA" w:rsidRDefault="00EE4289" w:rsidP="00B74FE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9B4C8C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74FEA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2EF6864C" w:rsidR="00151BC4" w:rsidRPr="00B74FEA" w:rsidRDefault="00B74FEA" w:rsidP="00B74FE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74FEA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14:paraId="0D6E9BD3" w14:textId="22B701D0" w:rsidR="00B10A22" w:rsidRPr="009B4C8C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13CF6B2" w:rsidR="00B10A22" w:rsidRPr="009B4C8C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proofErr w:type="spellStart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68FA1102" w14:textId="0AA2CD9F" w:rsidR="00B10A22" w:rsidRPr="009B4C8C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9B4C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C6B798E" w14:textId="77777777" w:rsidR="00151BC4" w:rsidRPr="009B4C8C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9B4C8C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7256B9" w:rsidRDefault="00395013" w:rsidP="00395013">
      <w:pPr>
        <w:jc w:val="both"/>
        <w:rPr>
          <w:sz w:val="28"/>
          <w:szCs w:val="28"/>
          <w:highlight w:val="yellow"/>
          <w:lang w:val="uk-UA"/>
        </w:rPr>
      </w:pPr>
    </w:p>
    <w:p w14:paraId="3234FC3C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35BD6729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3E2B4FCF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1EA18FB8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37133F51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7870C61D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196D2F83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0CC47A80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689C4608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4E379053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44A89DD0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13BB105A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0A6F13BB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6254A7E7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64BA20E2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538C6161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4B80B9ED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2469A452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03D1B4DC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1F1411F3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60014954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2C67023E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220AEE76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50E87505" w14:textId="77777777" w:rsidR="00F406EA" w:rsidRPr="007256B9" w:rsidRDefault="00F406EA" w:rsidP="00395013">
      <w:pPr>
        <w:jc w:val="both"/>
        <w:rPr>
          <w:sz w:val="28"/>
          <w:szCs w:val="28"/>
          <w:highlight w:val="yellow"/>
          <w:lang w:val="uk-UA"/>
        </w:rPr>
      </w:pPr>
    </w:p>
    <w:p w14:paraId="33DAB662" w14:textId="77777777" w:rsidR="00450F82" w:rsidRPr="007256B9" w:rsidRDefault="00450F82" w:rsidP="00395013">
      <w:pPr>
        <w:jc w:val="both"/>
        <w:rPr>
          <w:sz w:val="28"/>
          <w:szCs w:val="28"/>
          <w:highlight w:val="yellow"/>
          <w:lang w:val="uk-UA"/>
        </w:rPr>
      </w:pPr>
    </w:p>
    <w:p w14:paraId="186AE229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7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7256B9" w14:paraId="732191A4" w14:textId="77777777" w:rsidTr="00FE50F2">
        <w:tc>
          <w:tcPr>
            <w:tcW w:w="9640" w:type="dxa"/>
            <w:gridSpan w:val="9"/>
          </w:tcPr>
          <w:p w14:paraId="577308B3" w14:textId="77777777" w:rsidR="00C67355" w:rsidRPr="003C5B47" w:rsidRDefault="00C67355" w:rsidP="00C67355">
            <w:pPr>
              <w:jc w:val="center"/>
              <w:rPr>
                <w:lang w:val="uk-UA"/>
              </w:rPr>
            </w:pPr>
            <w:r w:rsidRPr="003C5B47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7256B9" w14:paraId="5F4DFB16" w14:textId="77777777" w:rsidTr="00FE50F2">
        <w:tc>
          <w:tcPr>
            <w:tcW w:w="2581" w:type="dxa"/>
            <w:gridSpan w:val="3"/>
          </w:tcPr>
          <w:p w14:paraId="69DD3FE1" w14:textId="77777777" w:rsidR="002C2330" w:rsidRPr="003C5B47" w:rsidRDefault="002C2330" w:rsidP="00EE1819">
            <w:pPr>
              <w:rPr>
                <w:b/>
                <w:lang w:val="uk-UA"/>
              </w:rPr>
            </w:pPr>
            <w:r w:rsidRPr="003C5B47">
              <w:rPr>
                <w:b/>
                <w:lang w:val="uk-UA"/>
              </w:rPr>
              <w:t xml:space="preserve">Назва </w:t>
            </w:r>
            <w:r w:rsidR="00C67355" w:rsidRPr="003C5B47">
              <w:rPr>
                <w:b/>
                <w:lang w:val="uk-UA"/>
              </w:rPr>
              <w:t>дисциплі</w:t>
            </w:r>
            <w:r w:rsidR="00EE1819" w:rsidRPr="003C5B47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5456D82F" w:rsidR="002C2330" w:rsidRPr="003C5B47" w:rsidRDefault="00EE4778" w:rsidP="00395013">
            <w:pPr>
              <w:jc w:val="both"/>
              <w:rPr>
                <w:lang w:val="uk-UA"/>
              </w:rPr>
            </w:pPr>
            <w:r w:rsidRPr="003C5B47">
              <w:rPr>
                <w:lang w:val="uk-UA"/>
              </w:rPr>
              <w:t>Актуальні проблеми виконання покарань</w:t>
            </w:r>
          </w:p>
        </w:tc>
      </w:tr>
      <w:tr w:rsidR="002C2330" w:rsidRPr="007256B9" w14:paraId="4C8982A7" w14:textId="77777777" w:rsidTr="00FE50F2">
        <w:tc>
          <w:tcPr>
            <w:tcW w:w="2581" w:type="dxa"/>
            <w:gridSpan w:val="3"/>
          </w:tcPr>
          <w:p w14:paraId="4DA666F7" w14:textId="77777777" w:rsidR="002C2330" w:rsidRPr="003C5B47" w:rsidRDefault="002C2330" w:rsidP="00EE1819">
            <w:pPr>
              <w:rPr>
                <w:b/>
                <w:lang w:val="uk-UA"/>
              </w:rPr>
            </w:pPr>
            <w:r w:rsidRPr="003C5B47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30BE5E34" w:rsidR="001678CE" w:rsidRPr="003C5B47" w:rsidRDefault="000D6AC6" w:rsidP="00395013">
            <w:pPr>
              <w:jc w:val="both"/>
              <w:rPr>
                <w:lang w:val="uk-UA"/>
              </w:rPr>
            </w:pPr>
            <w:proofErr w:type="spellStart"/>
            <w:r w:rsidRPr="003C5B47">
              <w:rPr>
                <w:lang w:val="uk-UA"/>
              </w:rPr>
              <w:t>Кернякевич-Танасі</w:t>
            </w:r>
            <w:r w:rsidR="005B777C" w:rsidRPr="003C5B47">
              <w:rPr>
                <w:lang w:val="uk-UA"/>
              </w:rPr>
              <w:t>йчук</w:t>
            </w:r>
            <w:proofErr w:type="spellEnd"/>
            <w:r w:rsidR="005B777C" w:rsidRPr="003C5B47">
              <w:rPr>
                <w:lang w:val="uk-UA"/>
              </w:rPr>
              <w:t xml:space="preserve"> Юлія Володимирівна, доц., </w:t>
            </w:r>
            <w:proofErr w:type="spellStart"/>
            <w:r w:rsidR="005B777C" w:rsidRPr="003C5B47">
              <w:rPr>
                <w:lang w:val="uk-UA"/>
              </w:rPr>
              <w:t>д</w:t>
            </w:r>
            <w:r w:rsidRPr="003C5B47">
              <w:rPr>
                <w:lang w:val="uk-UA"/>
              </w:rPr>
              <w:t>.ю.н</w:t>
            </w:r>
            <w:proofErr w:type="spellEnd"/>
            <w:r w:rsidRPr="003C5B47">
              <w:rPr>
                <w:lang w:val="uk-UA"/>
              </w:rPr>
              <w:t>., зав. кафедри судочинства</w:t>
            </w:r>
          </w:p>
        </w:tc>
      </w:tr>
      <w:tr w:rsidR="002C2330" w:rsidRPr="007256B9" w14:paraId="1516298F" w14:textId="77777777" w:rsidTr="00FE50F2">
        <w:tc>
          <w:tcPr>
            <w:tcW w:w="2581" w:type="dxa"/>
            <w:gridSpan w:val="3"/>
          </w:tcPr>
          <w:p w14:paraId="52661CD4" w14:textId="77777777" w:rsidR="002C2330" w:rsidRPr="003C5B47" w:rsidRDefault="00EE1819" w:rsidP="00EE1819">
            <w:pPr>
              <w:rPr>
                <w:b/>
                <w:lang w:val="uk-UA"/>
              </w:rPr>
            </w:pPr>
            <w:r w:rsidRPr="003C5B4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1830D971" w:rsidR="002C2330" w:rsidRPr="003C5B47" w:rsidRDefault="000D6AC6" w:rsidP="00236A99">
            <w:pPr>
              <w:jc w:val="both"/>
              <w:rPr>
                <w:lang w:val="uk-UA"/>
              </w:rPr>
            </w:pPr>
            <w:proofErr w:type="spellStart"/>
            <w:r w:rsidRPr="003C5B47">
              <w:rPr>
                <w:lang w:val="uk-UA"/>
              </w:rPr>
              <w:t>Кернякевич-Танасійчук</w:t>
            </w:r>
            <w:proofErr w:type="spellEnd"/>
            <w:r w:rsidRPr="003C5B47">
              <w:rPr>
                <w:lang w:val="uk-UA"/>
              </w:rPr>
              <w:t xml:space="preserve"> Юлія Володимирівна </w:t>
            </w:r>
            <w:r w:rsidRPr="003C5B47">
              <w:t>(0342) 596178</w:t>
            </w:r>
          </w:p>
        </w:tc>
      </w:tr>
      <w:tr w:rsidR="002C2330" w:rsidRPr="00C67355" w14:paraId="6C181174" w14:textId="77777777" w:rsidTr="00FE50F2">
        <w:tc>
          <w:tcPr>
            <w:tcW w:w="2581" w:type="dxa"/>
            <w:gridSpan w:val="3"/>
          </w:tcPr>
          <w:p w14:paraId="0E45066E" w14:textId="77777777" w:rsidR="002C2330" w:rsidRPr="003C5B47" w:rsidRDefault="00EE1819" w:rsidP="00EE1819">
            <w:pPr>
              <w:rPr>
                <w:b/>
                <w:lang w:val="uk-UA"/>
              </w:rPr>
            </w:pPr>
            <w:r w:rsidRPr="003C5B47">
              <w:rPr>
                <w:b/>
              </w:rPr>
              <w:t>E-</w:t>
            </w:r>
            <w:proofErr w:type="spellStart"/>
            <w:r w:rsidRPr="003C5B47">
              <w:rPr>
                <w:b/>
              </w:rPr>
              <w:t>mail</w:t>
            </w:r>
            <w:proofErr w:type="spellEnd"/>
            <w:r w:rsidRPr="003C5B47">
              <w:rPr>
                <w:b/>
                <w:lang w:val="en-US"/>
              </w:rPr>
              <w:t xml:space="preserve"> </w:t>
            </w:r>
            <w:proofErr w:type="spellStart"/>
            <w:r w:rsidRPr="003C5B47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7071AC8F" w:rsidR="002C2330" w:rsidRPr="003C5B47" w:rsidRDefault="00BF5CE4" w:rsidP="00100E58">
            <w:pPr>
              <w:jc w:val="both"/>
              <w:rPr>
                <w:lang w:val="uk-UA"/>
              </w:rPr>
            </w:pPr>
            <w:proofErr w:type="spellStart"/>
            <w:r w:rsidRPr="003C5B47">
              <w:rPr>
                <w:lang w:val="uk-UA"/>
              </w:rPr>
              <w:t>Кернякевич-Танасійчук</w:t>
            </w:r>
            <w:proofErr w:type="spellEnd"/>
            <w:r w:rsidRPr="003C5B47">
              <w:rPr>
                <w:lang w:val="uk-UA"/>
              </w:rPr>
              <w:t xml:space="preserve"> Юлія Володимирівна </w:t>
            </w:r>
            <w:hyperlink r:id="rId9" w:history="1">
              <w:r w:rsidR="00802962" w:rsidRPr="003C5B47">
                <w:rPr>
                  <w:rStyle w:val="a8"/>
                </w:rPr>
                <w:t>yulia.kerniakevych@pnu.edu.ua</w:t>
              </w:r>
            </w:hyperlink>
          </w:p>
        </w:tc>
      </w:tr>
      <w:tr w:rsidR="002C2330" w:rsidRPr="00C67355" w14:paraId="4F10F3FD" w14:textId="77777777" w:rsidTr="009511E9">
        <w:trPr>
          <w:trHeight w:val="147"/>
        </w:trPr>
        <w:tc>
          <w:tcPr>
            <w:tcW w:w="2581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72EDA3D8" w:rsidR="002C2330" w:rsidRPr="00C67355" w:rsidRDefault="00835D68" w:rsidP="00395013">
            <w:pPr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Очний</w:t>
            </w:r>
            <w:r w:rsidR="009511E9" w:rsidRPr="009511E9">
              <w:rPr>
                <w:lang w:val="uk-UA"/>
              </w:rPr>
              <w:t>/заочний</w:t>
            </w:r>
          </w:p>
        </w:tc>
      </w:tr>
      <w:tr w:rsidR="002C2330" w:rsidRPr="00C67355" w14:paraId="1711172E" w14:textId="77777777" w:rsidTr="00FE50F2">
        <w:tc>
          <w:tcPr>
            <w:tcW w:w="2581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 w:rsidRPr="003C5B47">
              <w:rPr>
                <w:lang w:val="uk-UA"/>
              </w:rPr>
              <w:t>3 кредити ЄКТС, 90 год.</w:t>
            </w:r>
          </w:p>
        </w:tc>
      </w:tr>
      <w:tr w:rsidR="002C2330" w:rsidRPr="00613BE3" w14:paraId="3F66C842" w14:textId="77777777" w:rsidTr="00FE50F2">
        <w:tc>
          <w:tcPr>
            <w:tcW w:w="2581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325443" w:rsidRDefault="00B33B3C" w:rsidP="00395013">
            <w:pPr>
              <w:jc w:val="both"/>
              <w:rPr>
                <w:lang w:val="uk-UA"/>
              </w:rPr>
            </w:pPr>
            <w:hyperlink r:id="rId10" w:tgtFrame="_blank" w:history="1"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http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://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www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d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-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learn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pu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if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14:paraId="544C635E" w14:textId="77777777" w:rsidTr="00FE50F2">
        <w:tc>
          <w:tcPr>
            <w:tcW w:w="2581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1911472F" w14:textId="77777777" w:rsidR="009511E9" w:rsidRPr="009511E9" w:rsidRDefault="009511E9" w:rsidP="009511E9">
            <w:pPr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14:paraId="35A69FC7" w14:textId="7F339443" w:rsidR="002C2330" w:rsidRPr="009511E9" w:rsidRDefault="009511E9" w:rsidP="007256B9">
            <w:pPr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C67355" w:rsidRPr="00C67355" w14:paraId="6712F7BC" w14:textId="77777777" w:rsidTr="00FE50F2">
        <w:tc>
          <w:tcPr>
            <w:tcW w:w="9640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FE50F2">
        <w:tc>
          <w:tcPr>
            <w:tcW w:w="9640" w:type="dxa"/>
            <w:gridSpan w:val="9"/>
          </w:tcPr>
          <w:p w14:paraId="43C794DD" w14:textId="0E69DAC3" w:rsidR="005D52C1" w:rsidRPr="001B1F85" w:rsidRDefault="005D52C1" w:rsidP="005D52C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1B1F85">
              <w:rPr>
                <w:u w:val="single"/>
                <w:lang w:val="uk-UA"/>
              </w:rPr>
              <w:t>Предметом</w:t>
            </w:r>
            <w:r w:rsidRPr="001B1F85">
              <w:rPr>
                <w:lang w:val="uk-UA"/>
              </w:rPr>
              <w:t xml:space="preserve"> вивчення  навчальної дисципліни є </w:t>
            </w:r>
            <w:r w:rsidR="003C5B47" w:rsidRPr="001B1F85">
              <w:rPr>
                <w:lang w:val="uk-UA"/>
              </w:rPr>
              <w:t>актуальні проблеми виконання покарань, нормативне забезпечення процесу виконання-відбування покарань</w:t>
            </w:r>
            <w:r w:rsidRPr="001B1F85">
              <w:rPr>
                <w:rFonts w:eastAsia="TimesNewRomanPSMT"/>
                <w:lang w:val="uk-UA"/>
              </w:rPr>
              <w:t>,</w:t>
            </w:r>
            <w:r w:rsidR="003C5B47" w:rsidRPr="001B1F85">
              <w:rPr>
                <w:rFonts w:eastAsia="TimesNewRomanPSMT"/>
                <w:lang w:val="uk-UA"/>
              </w:rPr>
              <w:t xml:space="preserve"> механізм його реалізації, а також науково-теоретичні дослідження у цій сфері.</w:t>
            </w:r>
            <w:r w:rsidRPr="001B1F85">
              <w:rPr>
                <w:rFonts w:eastAsia="TimesNewRomanPSMT"/>
                <w:lang w:val="uk-UA"/>
              </w:rPr>
              <w:t xml:space="preserve"> </w:t>
            </w:r>
          </w:p>
          <w:p w14:paraId="5AA6BFB8" w14:textId="77777777" w:rsidR="005D52C1" w:rsidRPr="001B1F85" w:rsidRDefault="005D52C1" w:rsidP="005D52C1">
            <w:pPr>
              <w:ind w:firstLine="310"/>
              <w:jc w:val="both"/>
              <w:rPr>
                <w:lang w:val="uk-UA"/>
              </w:rPr>
            </w:pPr>
            <w:r w:rsidRPr="001B1F8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1B1F85">
              <w:rPr>
                <w:u w:val="single"/>
                <w:lang w:val="uk-UA"/>
              </w:rPr>
              <w:t>змістових модулів</w:t>
            </w:r>
            <w:r w:rsidRPr="001B1F85">
              <w:rPr>
                <w:lang w:val="uk-UA"/>
              </w:rPr>
              <w:t>:</w:t>
            </w:r>
          </w:p>
          <w:p w14:paraId="4A15E317" w14:textId="24420D69" w:rsidR="005D52C1" w:rsidRPr="001B1F85" w:rsidRDefault="005D52C1" w:rsidP="003C5B47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1B1F85">
              <w:rPr>
                <w:lang w:val="uk-UA"/>
              </w:rPr>
              <w:t>1.</w:t>
            </w:r>
            <w:r w:rsidR="003C5B47" w:rsidRPr="001B1F85">
              <w:rPr>
                <w:sz w:val="22"/>
                <w:szCs w:val="22"/>
                <w:lang w:val="uk-UA"/>
              </w:rPr>
              <w:t xml:space="preserve"> Виконання покарань як міждисциплінарна категорія кримінально-виконавчого та кримінального процесуального права.</w:t>
            </w:r>
            <w:r w:rsidR="003C5B47" w:rsidRPr="001B1F85">
              <w:rPr>
                <w:lang w:val="uk-UA"/>
              </w:rPr>
              <w:t xml:space="preserve"> </w:t>
            </w:r>
          </w:p>
          <w:p w14:paraId="44B5BCC0" w14:textId="416F0D7F" w:rsidR="005D52C1" w:rsidRPr="001B1F85" w:rsidRDefault="005D52C1" w:rsidP="003C5B47">
            <w:pPr>
              <w:ind w:firstLine="310"/>
              <w:jc w:val="both"/>
              <w:rPr>
                <w:lang w:val="uk-UA"/>
              </w:rPr>
            </w:pPr>
            <w:r w:rsidRPr="001B1F85">
              <w:rPr>
                <w:lang w:val="uk-UA"/>
              </w:rPr>
              <w:t xml:space="preserve">2. </w:t>
            </w:r>
            <w:r w:rsidR="003C5B47" w:rsidRPr="001B1F85">
              <w:rPr>
                <w:lang w:val="uk-UA"/>
              </w:rPr>
              <w:t>Актуальні проблеми виконання окремих видів покарань.</w:t>
            </w:r>
          </w:p>
          <w:p w14:paraId="64C5BE5F" w14:textId="0A7C652A" w:rsidR="001B1F85" w:rsidRPr="001B1F85" w:rsidRDefault="001B1F85" w:rsidP="001B1F8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1B1F85">
              <w:rPr>
                <w:lang w:val="uk-UA"/>
              </w:rPr>
              <w:t>Інституту «покарання» є одним із центральних інститутів усіх без винятку елементів політики у сфері боротьби зі злочинністю. На рівні кримінально-правової політики визначається поняття, система покарань, кримінально-процесуальна політика закріплює порядок призначення покарань, а кримінально-виконавча політика відповідає за порядок виконання покарань тощо. Стадія виконання вироку, будучи однією із стадій кримінального процесу, одночасно регулюється кримінальним процесуальним та кримінально-виконавчим законодавством України.</w:t>
            </w:r>
          </w:p>
          <w:p w14:paraId="178AC7BA" w14:textId="77777777" w:rsidR="00C67355" w:rsidRDefault="005D52C1" w:rsidP="007C299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1B1F85">
              <w:rPr>
                <w:lang w:val="uk-UA"/>
              </w:rPr>
              <w:t>Застосування кримінально-виконавчого законодавства в умовах триваючої реформи кримінально-виконавчої системи, приведення її до європейських стандартів є дуже складним завданням і одним з основних, відповідальних напрямків роботи державних органів та всіх інституцій громадянського суспільства на шляху боротьби зі злочинністю. Без квалі</w:t>
            </w:r>
            <w:r w:rsidR="001B1F85" w:rsidRPr="001B1F85">
              <w:rPr>
                <w:lang w:val="uk-UA"/>
              </w:rPr>
              <w:t>фікованих спеціалістів в сфері виконання покарань</w:t>
            </w:r>
            <w:r w:rsidRPr="001B1F85">
              <w:rPr>
                <w:lang w:val="uk-UA"/>
              </w:rPr>
              <w:t xml:space="preserve"> нам навряд чи справитись з проблемами, пов’язаними з процесом виконання покарань, виправленням та </w:t>
            </w:r>
            <w:proofErr w:type="spellStart"/>
            <w:r w:rsidRPr="001B1F85">
              <w:rPr>
                <w:lang w:val="uk-UA"/>
              </w:rPr>
              <w:t>ресоціалізацією</w:t>
            </w:r>
            <w:proofErr w:type="spellEnd"/>
            <w:r w:rsidRPr="001B1F85">
              <w:rPr>
                <w:lang w:val="uk-UA"/>
              </w:rPr>
              <w:t xml:space="preserve"> засуджених. Підготовка юристів-фахівців у сфері </w:t>
            </w:r>
            <w:r w:rsidR="001B1F85" w:rsidRPr="001B1F85">
              <w:rPr>
                <w:lang w:val="uk-UA"/>
              </w:rPr>
              <w:t xml:space="preserve">виконання покарань </w:t>
            </w:r>
            <w:r w:rsidRPr="001B1F85">
              <w:rPr>
                <w:lang w:val="uk-UA"/>
              </w:rPr>
              <w:t xml:space="preserve">повинна стати одним з пріоритетних напрямів у правоохоронній діяльності держави на сучасному етапі. Важливо, щоб </w:t>
            </w:r>
            <w:r w:rsidR="00E54039" w:rsidRPr="00E54039">
              <w:rPr>
                <w:lang w:val="uk-UA"/>
              </w:rPr>
              <w:t xml:space="preserve">здобувачі </w:t>
            </w:r>
            <w:r w:rsidR="007C299D">
              <w:rPr>
                <w:lang w:val="uk-UA"/>
              </w:rPr>
              <w:t>освіти о</w:t>
            </w:r>
            <w:r w:rsidRPr="001B1F85">
              <w:rPr>
                <w:lang w:val="uk-UA"/>
              </w:rPr>
              <w:t xml:space="preserve">володіли необхідними знаннями у </w:t>
            </w:r>
            <w:r w:rsidR="001B1F85" w:rsidRPr="001B1F85">
              <w:rPr>
                <w:lang w:val="uk-UA"/>
              </w:rPr>
              <w:t>сфері виконання покарань</w:t>
            </w:r>
            <w:r w:rsidRPr="001B1F85">
              <w:rPr>
                <w:lang w:val="uk-UA"/>
              </w:rPr>
              <w:t xml:space="preserve"> і мог</w:t>
            </w:r>
            <w:r w:rsidR="001B1F85" w:rsidRPr="001B1F85">
              <w:rPr>
                <w:lang w:val="uk-UA"/>
              </w:rPr>
              <w:t>ли їх застосовувати на практиці.</w:t>
            </w:r>
          </w:p>
          <w:p w14:paraId="5DB6C76E" w14:textId="17FCE854" w:rsidR="00F6670B" w:rsidRPr="001B1F85" w:rsidRDefault="00F6670B" w:rsidP="007C299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C67355" w:rsidRPr="00C67355" w14:paraId="5A85AA51" w14:textId="77777777" w:rsidTr="00FE50F2">
        <w:tc>
          <w:tcPr>
            <w:tcW w:w="9640" w:type="dxa"/>
            <w:gridSpan w:val="9"/>
          </w:tcPr>
          <w:p w14:paraId="4E20C72B" w14:textId="523B1756" w:rsidR="00C67355" w:rsidRPr="00B9682B" w:rsidRDefault="00C67355" w:rsidP="00151BC4">
            <w:pPr>
              <w:jc w:val="center"/>
              <w:rPr>
                <w:lang w:val="uk-UA"/>
              </w:rPr>
            </w:pPr>
            <w:r w:rsidRPr="00B9682B">
              <w:rPr>
                <w:b/>
                <w:lang w:val="uk-UA"/>
              </w:rPr>
              <w:t xml:space="preserve">3. </w:t>
            </w:r>
            <w:r w:rsidRPr="00B9682B">
              <w:rPr>
                <w:b/>
              </w:rPr>
              <w:t xml:space="preserve">Мета </w:t>
            </w:r>
            <w:r w:rsidRPr="00B9682B">
              <w:rPr>
                <w:b/>
                <w:lang w:val="uk-UA"/>
              </w:rPr>
              <w:t xml:space="preserve">та цілі </w:t>
            </w:r>
            <w:r w:rsidR="00741461" w:rsidRPr="00B9682B">
              <w:rPr>
                <w:b/>
                <w:lang w:val="uk-UA"/>
              </w:rPr>
              <w:t>навчальної дисципліни</w:t>
            </w:r>
            <w:r w:rsidRPr="00B9682B"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FE50F2">
        <w:tc>
          <w:tcPr>
            <w:tcW w:w="9640" w:type="dxa"/>
            <w:gridSpan w:val="9"/>
          </w:tcPr>
          <w:p w14:paraId="0D8842D5" w14:textId="24EE58C0" w:rsidR="005D52C1" w:rsidRPr="00B9682B" w:rsidRDefault="005D52C1" w:rsidP="005D52C1">
            <w:pPr>
              <w:ind w:firstLine="310"/>
              <w:jc w:val="both"/>
              <w:rPr>
                <w:lang w:val="uk-UA"/>
              </w:rPr>
            </w:pPr>
            <w:r w:rsidRPr="00B9682B">
              <w:rPr>
                <w:bCs/>
                <w:u w:val="single"/>
                <w:lang w:val="uk-UA"/>
              </w:rPr>
              <w:t>Метою</w:t>
            </w:r>
            <w:r w:rsidRPr="00B9682B">
              <w:rPr>
                <w:lang w:val="uk-UA"/>
              </w:rPr>
              <w:t xml:space="preserve"> вивчення навчальної дисципліни</w:t>
            </w:r>
            <w:r w:rsidRPr="00B9682B">
              <w:rPr>
                <w:iCs/>
                <w:lang w:val="uk-UA" w:eastAsia="uk-UA"/>
              </w:rPr>
              <w:t xml:space="preserve"> «</w:t>
            </w:r>
            <w:r w:rsidR="008F493D" w:rsidRPr="00B9682B">
              <w:rPr>
                <w:iCs/>
                <w:lang w:val="uk-UA" w:eastAsia="uk-UA"/>
              </w:rPr>
              <w:t xml:space="preserve">Актуальні проблеми виконання покарань» </w:t>
            </w:r>
            <w:r w:rsidRPr="00B9682B">
              <w:rPr>
                <w:iCs/>
                <w:lang w:val="uk-UA" w:eastAsia="uk-UA"/>
              </w:rPr>
              <w:t>Кримінально-виконавче право» є</w:t>
            </w:r>
            <w:r w:rsidRPr="00B9682B">
              <w:rPr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Pr="00B9682B">
              <w:rPr>
                <w:lang w:val="uk-UA"/>
              </w:rPr>
              <w:t xml:space="preserve">формування системи знань про </w:t>
            </w:r>
            <w:r w:rsidR="008F493D" w:rsidRPr="00B9682B">
              <w:rPr>
                <w:lang w:val="uk-UA"/>
              </w:rPr>
              <w:t>актуальні проблеми виконання покарань</w:t>
            </w:r>
            <w:r w:rsidRPr="00B9682B">
              <w:rPr>
                <w:lang w:val="uk-UA"/>
              </w:rPr>
              <w:t>, набуття практичних навичок у розв'язанні проблемних питань, вироблення вмінь щодо правильного застосування норм кримінально-виконавчого законодавства</w:t>
            </w:r>
            <w:r w:rsidRPr="00B9682B">
              <w:rPr>
                <w:spacing w:val="-8"/>
                <w:lang w:val="uk-UA"/>
              </w:rPr>
              <w:t xml:space="preserve"> </w:t>
            </w:r>
          </w:p>
          <w:p w14:paraId="421CE9BC" w14:textId="77777777" w:rsidR="00C67355" w:rsidRDefault="005D52C1" w:rsidP="007C299D">
            <w:pPr>
              <w:ind w:firstLine="310"/>
              <w:jc w:val="both"/>
              <w:rPr>
                <w:lang w:val="uk-UA"/>
              </w:rPr>
            </w:pPr>
            <w:r w:rsidRPr="00B9682B">
              <w:rPr>
                <w:bCs/>
                <w:u w:val="single"/>
                <w:lang w:val="uk-UA"/>
              </w:rPr>
              <w:t>Основними цілями</w:t>
            </w:r>
            <w:r w:rsidRPr="00B9682B">
              <w:rPr>
                <w:lang w:val="uk-UA"/>
              </w:rPr>
              <w:t xml:space="preserve"> вивчення дисципл</w:t>
            </w:r>
            <w:r w:rsidR="00B9682B" w:rsidRPr="00B9682B">
              <w:rPr>
                <w:lang w:val="uk-UA"/>
              </w:rPr>
              <w:t>іни «Актуальні проблеми виконання покарань</w:t>
            </w:r>
            <w:r w:rsidRPr="00B9682B">
              <w:rPr>
                <w:lang w:val="uk-UA"/>
              </w:rPr>
              <w:t xml:space="preserve">» є </w:t>
            </w:r>
            <w:r w:rsidRPr="00B9682B">
              <w:rPr>
                <w:lang w:val="uk-UA"/>
              </w:rPr>
              <w:lastRenderedPageBreak/>
              <w:t>набуття</w:t>
            </w:r>
            <w:r w:rsidR="00B9682B" w:rsidRPr="00B9682B">
              <w:rPr>
                <w:bCs/>
              </w:rPr>
              <w:t>»</w:t>
            </w:r>
            <w:r w:rsidR="00B9682B" w:rsidRPr="00B9682B">
              <w:rPr>
                <w:bCs/>
                <w:lang w:val="uk-UA"/>
              </w:rPr>
              <w:t xml:space="preserve"> є набуття здобувачами </w:t>
            </w:r>
            <w:r w:rsidR="007C299D">
              <w:rPr>
                <w:bCs/>
                <w:lang w:val="uk-UA"/>
              </w:rPr>
              <w:t xml:space="preserve">освіти </w:t>
            </w:r>
            <w:r w:rsidRPr="00B9682B">
              <w:rPr>
                <w:lang w:val="uk-UA"/>
              </w:rPr>
              <w:t xml:space="preserve">знань та розуміння змісту норм кримінально-виконавчого законодавства України, </w:t>
            </w:r>
            <w:r w:rsidRPr="00B9682B">
              <w:rPr>
                <w:spacing w:val="-8"/>
                <w:lang w:val="uk-UA"/>
              </w:rPr>
              <w:t>формування умінь та навичок щодо самостійного розв’язання практичних проблем, які виникають у процесі виконання-відбування покарань, правильного застосування норм кримінально-виконавчого законодавства.</w:t>
            </w:r>
            <w:r w:rsidRPr="00B9682B">
              <w:rPr>
                <w:lang w:val="uk-UA"/>
              </w:rPr>
              <w:t xml:space="preserve"> </w:t>
            </w:r>
          </w:p>
          <w:p w14:paraId="54E3BC44" w14:textId="6AC73871" w:rsidR="00F6670B" w:rsidRPr="00B9682B" w:rsidRDefault="00F6670B" w:rsidP="007C299D">
            <w:pPr>
              <w:ind w:firstLine="310"/>
              <w:jc w:val="both"/>
              <w:rPr>
                <w:lang w:val="uk-UA"/>
              </w:rPr>
            </w:pPr>
          </w:p>
        </w:tc>
      </w:tr>
      <w:tr w:rsidR="001039A3" w:rsidRPr="00C67355" w14:paraId="3D2C8FD1" w14:textId="77777777" w:rsidTr="00FE50F2">
        <w:tc>
          <w:tcPr>
            <w:tcW w:w="9640" w:type="dxa"/>
            <w:gridSpan w:val="9"/>
          </w:tcPr>
          <w:p w14:paraId="6D9661A3" w14:textId="02B61311" w:rsidR="001039A3" w:rsidRPr="00B8290E" w:rsidRDefault="001039A3" w:rsidP="00B74FEA">
            <w:pPr>
              <w:jc w:val="center"/>
              <w:rPr>
                <w:b/>
                <w:lang w:val="uk-UA"/>
              </w:rPr>
            </w:pPr>
            <w:r w:rsidRPr="00B8290E">
              <w:rPr>
                <w:b/>
                <w:lang w:val="uk-UA"/>
              </w:rPr>
              <w:lastRenderedPageBreak/>
              <w:t xml:space="preserve">4. </w:t>
            </w:r>
            <w:r w:rsidR="00B74FEA" w:rsidRPr="00B74FEA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613BE3" w14:paraId="28E782B4" w14:textId="77777777" w:rsidTr="00FE50F2">
        <w:tc>
          <w:tcPr>
            <w:tcW w:w="9640" w:type="dxa"/>
            <w:gridSpan w:val="9"/>
          </w:tcPr>
          <w:p w14:paraId="2562170C" w14:textId="319C4E83" w:rsidR="00D82079" w:rsidRPr="00B8290E" w:rsidRDefault="005D52C1" w:rsidP="00D82079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B8290E">
              <w:rPr>
                <w:u w:val="single"/>
                <w:lang w:val="uk-UA"/>
              </w:rPr>
              <w:t>Загальні компетентності:</w:t>
            </w:r>
          </w:p>
          <w:p w14:paraId="5CEDAD5A" w14:textId="1D6608EA" w:rsidR="00D82079" w:rsidRPr="00B8290E" w:rsidRDefault="00D82079" w:rsidP="00D82079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8290E">
              <w:rPr>
                <w:lang w:val="uk-UA"/>
              </w:rPr>
              <w:t>Здатність до розуміння предметної області проблем виконання покарань розуміння професійної діяльності за спеціальністю.</w:t>
            </w:r>
          </w:p>
          <w:p w14:paraId="3D33FD41" w14:textId="77777777" w:rsidR="005D52C1" w:rsidRPr="00B8290E" w:rsidRDefault="005D52C1" w:rsidP="005D52C1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B8290E">
              <w:rPr>
                <w:u w:val="single"/>
                <w:lang w:val="uk-UA"/>
              </w:rPr>
              <w:t>Фахові компетентності:</w:t>
            </w:r>
          </w:p>
          <w:p w14:paraId="69D6D50C" w14:textId="1908E7F9" w:rsidR="00B8290E" w:rsidRPr="00B8290E" w:rsidRDefault="00B8290E" w:rsidP="00B829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B8290E">
              <w:rPr>
                <w:rFonts w:eastAsiaTheme="minorHAnsi"/>
                <w:lang w:val="uk-UA" w:eastAsia="en-US"/>
              </w:rPr>
              <w:t>Здатність кваліфіковано застосовувати нормативно-правові акти, що регулюють процес виконання покарань, реалізовувати норми матеріального й процесуального права в професійній діяльності.</w:t>
            </w:r>
            <w:r w:rsidRPr="00B8290E">
              <w:rPr>
                <w:lang w:val="uk-UA" w:eastAsia="en-US"/>
              </w:rPr>
              <w:t xml:space="preserve"> </w:t>
            </w:r>
          </w:p>
          <w:p w14:paraId="71B81CB3" w14:textId="16C8B291" w:rsidR="00B8290E" w:rsidRPr="00B8290E" w:rsidRDefault="00B8290E" w:rsidP="00B8290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B8290E">
              <w:rPr>
                <w:rFonts w:eastAsia="Calibri"/>
                <w:color w:val="000000"/>
                <w:lang w:val="uk-UA" w:eastAsia="en-US"/>
              </w:rPr>
              <w:t xml:space="preserve">Здатність визначати, систематизувати та узагальнювати результати міждисциплінарних наукових досліджень у сфері публічного права, зокрема кримінально-виконавчого та кримінального процесуального, досягати наукових результатів, що створюють нові знання. </w:t>
            </w:r>
          </w:p>
          <w:p w14:paraId="3CE919C8" w14:textId="66C4B20D" w:rsidR="00122A95" w:rsidRDefault="00122A95" w:rsidP="00B829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122A95">
              <w:rPr>
                <w:rFonts w:eastAsiaTheme="minorHAnsi"/>
                <w:lang w:val="uk-UA" w:eastAsia="en-US"/>
              </w:rPr>
              <w:t>Здатність застосовувати знання основ педагогічної діяльності, дидактики вищої школи, традиційні та інноваційні форми навчання і педагогічні технології у сфері професійної діяльності.</w:t>
            </w:r>
          </w:p>
          <w:p w14:paraId="3F31FC15" w14:textId="435D5E8B" w:rsidR="00B8290E" w:rsidRPr="00B8290E" w:rsidRDefault="00B8290E" w:rsidP="00B829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B8290E">
              <w:rPr>
                <w:rFonts w:eastAsiaTheme="minorHAnsi"/>
                <w:lang w:val="uk-UA" w:eastAsia="en-US"/>
              </w:rPr>
              <w:t xml:space="preserve">Здатність розробляти </w:t>
            </w:r>
            <w:proofErr w:type="spellStart"/>
            <w:r w:rsidRPr="00B8290E">
              <w:rPr>
                <w:rFonts w:eastAsiaTheme="minorHAnsi"/>
                <w:lang w:val="uk-UA" w:eastAsia="en-US"/>
              </w:rPr>
              <w:t>проєкти</w:t>
            </w:r>
            <w:proofErr w:type="spellEnd"/>
            <w:r w:rsidRPr="00B8290E">
              <w:rPr>
                <w:rFonts w:eastAsiaTheme="minorHAnsi"/>
                <w:lang w:val="uk-UA" w:eastAsia="en-US"/>
              </w:rPr>
              <w:t xml:space="preserve"> нормативно-правових актів у сфері вирішення проблем виконання покарань.</w:t>
            </w:r>
          </w:p>
          <w:p w14:paraId="54C4896B" w14:textId="77777777" w:rsidR="009511E9" w:rsidRDefault="009511E9" w:rsidP="006A105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750AC3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14:paraId="71E4208A" w14:textId="0B08E536" w:rsidR="00122A95" w:rsidRDefault="00122A95" w:rsidP="00750AC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 w:rsidRPr="00122A95">
              <w:rPr>
                <w:lang w:val="uk-UA"/>
              </w:rPr>
              <w:t>Використовувати сучасні інформаційні технології у науковій діяльності.</w:t>
            </w:r>
          </w:p>
          <w:p w14:paraId="5DC19A0B" w14:textId="7A505C79" w:rsidR="00ED74B0" w:rsidRDefault="00ED74B0" w:rsidP="00750AC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 w:rsidRPr="00ED74B0">
              <w:rPr>
                <w:lang w:val="uk-UA"/>
              </w:rPr>
              <w:t xml:space="preserve">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</w:t>
            </w:r>
            <w:r>
              <w:rPr>
                <w:lang w:val="uk-UA"/>
              </w:rPr>
              <w:t>проблеми виконання покарань.</w:t>
            </w:r>
          </w:p>
          <w:p w14:paraId="6DFFC2D3" w14:textId="042B46D1" w:rsidR="00122A95" w:rsidRPr="00122A95" w:rsidRDefault="00122A95" w:rsidP="00122A95">
            <w:pPr>
              <w:pStyle w:val="Body1"/>
              <w:tabs>
                <w:tab w:val="left" w:pos="993"/>
                <w:tab w:val="left" w:pos="1418"/>
              </w:tabs>
              <w:rPr>
                <w:lang w:val="uk-UA"/>
              </w:rPr>
            </w:pPr>
            <w:r w:rsidRPr="00122A95">
              <w:rPr>
                <w:lang w:val="uk-UA"/>
              </w:rPr>
              <w:t>Розуміти загальні принципи та методи правових наук, а також методологію наукових досліджень, застосовувати їх у власних наукових дослідженнях в юридичній та у викладацькій практиках.</w:t>
            </w:r>
          </w:p>
          <w:p w14:paraId="5450440B" w14:textId="77777777" w:rsidR="00F6670B" w:rsidRDefault="00122A95" w:rsidP="00122A95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 w:rsidRPr="00122A95">
              <w:rPr>
                <w:lang w:val="uk-UA"/>
              </w:rPr>
              <w:t>Розробляти пропозиції щодо вдосконалення чинного</w:t>
            </w:r>
            <w:r w:rsidRPr="00122A95">
              <w:rPr>
                <w:rFonts w:eastAsia="Times New Roman"/>
                <w:color w:val="auto"/>
                <w:szCs w:val="24"/>
                <w:lang w:val="uk-UA" w:eastAsia="ru-RU"/>
              </w:rPr>
              <w:t xml:space="preserve"> </w:t>
            </w:r>
            <w:r w:rsidRPr="00122A95">
              <w:rPr>
                <w:lang w:val="uk-UA"/>
              </w:rPr>
              <w:t xml:space="preserve">кримінально-виконавчого законодавства на основі проведеного </w:t>
            </w:r>
            <w:proofErr w:type="spellStart"/>
            <w:r w:rsidRPr="00122A95">
              <w:rPr>
                <w:lang w:val="ru-RU"/>
              </w:rPr>
              <w:t>дослідження</w:t>
            </w:r>
            <w:proofErr w:type="spellEnd"/>
            <w:r w:rsidRPr="00122A95">
              <w:rPr>
                <w:lang w:val="uk-UA"/>
              </w:rPr>
              <w:t>.</w:t>
            </w:r>
          </w:p>
          <w:p w14:paraId="71962A73" w14:textId="65D7311F" w:rsidR="009F08E3" w:rsidRPr="00122A95" w:rsidRDefault="009F08E3" w:rsidP="00122A95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</w:p>
        </w:tc>
      </w:tr>
      <w:tr w:rsidR="00C67355" w:rsidRPr="00C67355" w14:paraId="643794CD" w14:textId="77777777" w:rsidTr="00FE50F2">
        <w:tc>
          <w:tcPr>
            <w:tcW w:w="9640" w:type="dxa"/>
            <w:gridSpan w:val="9"/>
          </w:tcPr>
          <w:p w14:paraId="548DEFDB" w14:textId="3FFB292A" w:rsidR="00C67355" w:rsidRPr="003C5B47" w:rsidRDefault="00AC76DC" w:rsidP="00C67355">
            <w:pPr>
              <w:jc w:val="center"/>
              <w:rPr>
                <w:lang w:val="uk-UA"/>
              </w:rPr>
            </w:pPr>
            <w:r w:rsidRPr="003C5B47">
              <w:rPr>
                <w:b/>
                <w:lang w:val="uk-UA"/>
              </w:rPr>
              <w:t>5</w:t>
            </w:r>
            <w:r w:rsidR="00C67355" w:rsidRPr="003C5B47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FE50F2">
        <w:tc>
          <w:tcPr>
            <w:tcW w:w="9640" w:type="dxa"/>
            <w:gridSpan w:val="9"/>
          </w:tcPr>
          <w:p w14:paraId="43545A0F" w14:textId="76F22984" w:rsidR="00C67355" w:rsidRPr="003C5B47" w:rsidRDefault="00C67355" w:rsidP="00C67355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 xml:space="preserve">Обсяг </w:t>
            </w:r>
            <w:r w:rsidR="00741461" w:rsidRPr="003C5B47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FE50F2">
        <w:tc>
          <w:tcPr>
            <w:tcW w:w="3084" w:type="dxa"/>
            <w:gridSpan w:val="4"/>
          </w:tcPr>
          <w:p w14:paraId="76361037" w14:textId="77777777" w:rsidR="00C67355" w:rsidRPr="003C5B47" w:rsidRDefault="00C67355" w:rsidP="00C67355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3C5B47" w:rsidRDefault="00C67355" w:rsidP="000C46E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FE50F2">
        <w:tc>
          <w:tcPr>
            <w:tcW w:w="3084" w:type="dxa"/>
            <w:gridSpan w:val="4"/>
          </w:tcPr>
          <w:p w14:paraId="40316E21" w14:textId="77777777" w:rsidR="000C46E3" w:rsidRPr="003C5B47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679FAB31" w:rsidR="000C46E3" w:rsidRPr="003C5B47" w:rsidRDefault="007256B9" w:rsidP="000E60F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20</w:t>
            </w:r>
          </w:p>
        </w:tc>
      </w:tr>
      <w:tr w:rsidR="000C46E3" w:rsidRPr="00C67355" w14:paraId="15D9846B" w14:textId="77777777" w:rsidTr="00FE50F2">
        <w:tc>
          <w:tcPr>
            <w:tcW w:w="3084" w:type="dxa"/>
            <w:gridSpan w:val="4"/>
          </w:tcPr>
          <w:p w14:paraId="701F1D5D" w14:textId="77777777" w:rsidR="000C46E3" w:rsidRPr="003C5B47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7DD3A579" w:rsidR="000C46E3" w:rsidRPr="003C5B47" w:rsidRDefault="007256B9" w:rsidP="000E60F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10</w:t>
            </w:r>
          </w:p>
        </w:tc>
      </w:tr>
      <w:tr w:rsidR="000C46E3" w:rsidRPr="00C67355" w14:paraId="47ED63F2" w14:textId="77777777" w:rsidTr="00FE50F2">
        <w:tc>
          <w:tcPr>
            <w:tcW w:w="3084" w:type="dxa"/>
            <w:gridSpan w:val="4"/>
          </w:tcPr>
          <w:p w14:paraId="54B9B870" w14:textId="77777777" w:rsidR="000C46E3" w:rsidRPr="003C5B47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19548BAC" w:rsidR="000C46E3" w:rsidRPr="003C5B47" w:rsidRDefault="007256B9" w:rsidP="000E60F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60</w:t>
            </w:r>
          </w:p>
        </w:tc>
      </w:tr>
      <w:tr w:rsidR="000C46E3" w:rsidRPr="00C67355" w14:paraId="5D5ED214" w14:textId="77777777" w:rsidTr="00FE50F2">
        <w:tc>
          <w:tcPr>
            <w:tcW w:w="9640" w:type="dxa"/>
            <w:gridSpan w:val="9"/>
          </w:tcPr>
          <w:p w14:paraId="79200B4F" w14:textId="77777777" w:rsidR="000C46E3" w:rsidRPr="003C5B47" w:rsidRDefault="000C46E3" w:rsidP="000C46E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FE50F2">
        <w:tc>
          <w:tcPr>
            <w:tcW w:w="1547" w:type="dxa"/>
            <w:vAlign w:val="center"/>
          </w:tcPr>
          <w:p w14:paraId="19AE3730" w14:textId="77777777" w:rsidR="000C46E3" w:rsidRPr="003C5B47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3C5B47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3C5B47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3C5B47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3C5B47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3C5B47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FE50F2">
        <w:tc>
          <w:tcPr>
            <w:tcW w:w="1547" w:type="dxa"/>
          </w:tcPr>
          <w:p w14:paraId="26F76B04" w14:textId="334C8E15" w:rsidR="000C46E3" w:rsidRPr="003C5B47" w:rsidRDefault="007256B9" w:rsidP="000E60F3">
            <w:pPr>
              <w:jc w:val="center"/>
              <w:rPr>
                <w:bCs/>
                <w:lang w:val="uk-UA"/>
              </w:rPr>
            </w:pPr>
            <w:r w:rsidRPr="003C5B47"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3C5B47" w:rsidRDefault="00C207DE" w:rsidP="00C207DE">
            <w:pPr>
              <w:jc w:val="center"/>
              <w:rPr>
                <w:bCs/>
                <w:lang w:val="uk-UA"/>
              </w:rPr>
            </w:pPr>
            <w:r w:rsidRPr="003C5B47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0972BF8B" w:rsidR="000C46E3" w:rsidRPr="003C5B47" w:rsidRDefault="007256B9" w:rsidP="000E60F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14:paraId="5F2B7FB4" w14:textId="3C87A94F" w:rsidR="000C46E3" w:rsidRPr="003C5B47" w:rsidRDefault="007256B9" w:rsidP="000E60F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вибірковий</w:t>
            </w:r>
          </w:p>
        </w:tc>
      </w:tr>
      <w:tr w:rsidR="00AC76DC" w:rsidRPr="00C67355" w14:paraId="1AE6C91A" w14:textId="77777777" w:rsidTr="00FE50F2">
        <w:tc>
          <w:tcPr>
            <w:tcW w:w="9640" w:type="dxa"/>
            <w:gridSpan w:val="9"/>
          </w:tcPr>
          <w:p w14:paraId="7DD9783D" w14:textId="77777777" w:rsidR="00AC76DC" w:rsidRPr="003C5B47" w:rsidRDefault="00AC76DC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Тематика</w:t>
            </w:r>
            <w:r w:rsidRPr="003C5B47">
              <w:t xml:space="preserve"> курс</w:t>
            </w:r>
            <w:r w:rsidRPr="003C5B47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FE50F2">
        <w:tc>
          <w:tcPr>
            <w:tcW w:w="6266" w:type="dxa"/>
            <w:gridSpan w:val="6"/>
            <w:vMerge w:val="restart"/>
          </w:tcPr>
          <w:p w14:paraId="7F41DBEA" w14:textId="270621EA" w:rsidR="00D66F9A" w:rsidRPr="003C5B47" w:rsidRDefault="00D66F9A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3C5B47" w:rsidRDefault="00D66F9A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FE50F2">
        <w:tc>
          <w:tcPr>
            <w:tcW w:w="6266" w:type="dxa"/>
            <w:gridSpan w:val="6"/>
            <w:vMerge/>
          </w:tcPr>
          <w:p w14:paraId="62382C25" w14:textId="77777777" w:rsidR="00D66F9A" w:rsidRPr="003C5B47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3C5B47" w:rsidRDefault="00D66F9A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3C5B47" w:rsidRDefault="00D66F9A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3C5B47" w:rsidRDefault="00D66F9A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FE50F2">
        <w:tc>
          <w:tcPr>
            <w:tcW w:w="9640" w:type="dxa"/>
            <w:gridSpan w:val="9"/>
          </w:tcPr>
          <w:p w14:paraId="29872AB5" w14:textId="44D12001" w:rsidR="00625C38" w:rsidRPr="003C5B47" w:rsidRDefault="0091654F" w:rsidP="00AC76DC">
            <w:pPr>
              <w:jc w:val="center"/>
              <w:rPr>
                <w:lang w:val="uk-UA"/>
              </w:rPr>
            </w:pPr>
            <w:r w:rsidRPr="003C5B47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4826C2" w:rsidRPr="003C5B47">
              <w:rPr>
                <w:b/>
                <w:sz w:val="22"/>
                <w:szCs w:val="22"/>
                <w:lang w:val="uk-UA"/>
              </w:rPr>
              <w:t>Виконання покарань як міждисциплінарна категорія кримінально-виконавчого та кримінального процесуального права.</w:t>
            </w:r>
          </w:p>
        </w:tc>
      </w:tr>
      <w:tr w:rsidR="009F1EE0" w:rsidRPr="00C67355" w14:paraId="29CF5F8A" w14:textId="77777777" w:rsidTr="00FE50F2">
        <w:tc>
          <w:tcPr>
            <w:tcW w:w="6266" w:type="dxa"/>
            <w:gridSpan w:val="6"/>
          </w:tcPr>
          <w:p w14:paraId="26F49192" w14:textId="47AAD5A4" w:rsidR="009F1EE0" w:rsidRPr="003C5B47" w:rsidRDefault="009F1EE0" w:rsidP="004826C2">
            <w:pPr>
              <w:rPr>
                <w:lang w:val="uk-UA"/>
              </w:rPr>
            </w:pPr>
            <w:r w:rsidRPr="003C5B47">
              <w:rPr>
                <w:lang w:val="uk-UA"/>
              </w:rPr>
              <w:t xml:space="preserve">Тема № 1. </w:t>
            </w:r>
            <w:r w:rsidR="004826C2" w:rsidRPr="003C5B47">
              <w:rPr>
                <w:lang w:val="uk-UA"/>
              </w:rPr>
              <w:t>Викон</w:t>
            </w:r>
            <w:r w:rsidR="00172D6C" w:rsidRPr="003C5B47">
              <w:rPr>
                <w:lang w:val="uk-UA"/>
              </w:rPr>
              <w:t>ання покарань: поняття та змістова характеристика.</w:t>
            </w:r>
          </w:p>
        </w:tc>
        <w:tc>
          <w:tcPr>
            <w:tcW w:w="993" w:type="dxa"/>
          </w:tcPr>
          <w:p w14:paraId="6E923F50" w14:textId="4DDE8896" w:rsidR="009F1EE0" w:rsidRPr="003C5B47" w:rsidRDefault="007256B9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1958F92D" w14:textId="21D8BEAB" w:rsidR="009F1EE0" w:rsidRPr="003C5B47" w:rsidRDefault="000D6ABC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1F1FB12B" w:rsidR="009F1EE0" w:rsidRPr="003C5B47" w:rsidRDefault="007256B9" w:rsidP="003B0208">
            <w:pPr>
              <w:jc w:val="center"/>
              <w:rPr>
                <w:lang w:val="uk-UA"/>
              </w:rPr>
            </w:pPr>
            <w:r w:rsidRPr="003C5B47">
              <w:rPr>
                <w:bCs/>
                <w:lang w:val="uk-UA"/>
              </w:rPr>
              <w:t>12</w:t>
            </w:r>
          </w:p>
        </w:tc>
      </w:tr>
      <w:tr w:rsidR="009F1EE0" w:rsidRPr="00C67355" w14:paraId="17305F08" w14:textId="77777777" w:rsidTr="00FE50F2">
        <w:tc>
          <w:tcPr>
            <w:tcW w:w="9640" w:type="dxa"/>
            <w:gridSpan w:val="9"/>
          </w:tcPr>
          <w:p w14:paraId="332E6DA0" w14:textId="48E18EF7" w:rsidR="009F1EE0" w:rsidRPr="003C5B47" w:rsidRDefault="009F1EE0" w:rsidP="00EE4778">
            <w:pPr>
              <w:jc w:val="center"/>
              <w:rPr>
                <w:lang w:val="uk-UA"/>
              </w:rPr>
            </w:pPr>
            <w:r w:rsidRPr="003C5B47">
              <w:rPr>
                <w:b/>
                <w:lang w:val="uk-UA"/>
              </w:rPr>
              <w:t>Модуль ІІ.</w:t>
            </w:r>
            <w:r w:rsidR="00EE4778" w:rsidRPr="003C5B47">
              <w:rPr>
                <w:b/>
                <w:lang w:val="uk-UA"/>
              </w:rPr>
              <w:t xml:space="preserve"> Актуальні проблеми виконання окремих видів покарань</w:t>
            </w:r>
            <w:r w:rsidR="007256B9" w:rsidRPr="003C5B47">
              <w:rPr>
                <w:b/>
                <w:lang w:val="uk-UA"/>
              </w:rPr>
              <w:t>.</w:t>
            </w:r>
          </w:p>
        </w:tc>
      </w:tr>
      <w:tr w:rsidR="003B0208" w:rsidRPr="00C67355" w14:paraId="1AA0A0DC" w14:textId="77777777" w:rsidTr="00FE50F2">
        <w:tc>
          <w:tcPr>
            <w:tcW w:w="6266" w:type="dxa"/>
            <w:gridSpan w:val="6"/>
          </w:tcPr>
          <w:p w14:paraId="11CB9D14" w14:textId="27986CFC" w:rsidR="003B0208" w:rsidRPr="003C5B47" w:rsidRDefault="007256B9" w:rsidP="004826C2">
            <w:pPr>
              <w:rPr>
                <w:lang w:val="uk-UA"/>
              </w:rPr>
            </w:pPr>
            <w:r w:rsidRPr="003C5B47">
              <w:rPr>
                <w:lang w:val="uk-UA"/>
              </w:rPr>
              <w:lastRenderedPageBreak/>
              <w:t>Тема № 2.</w:t>
            </w:r>
            <w:r w:rsidR="00A9030E" w:rsidRPr="003C5B47">
              <w:rPr>
                <w:lang w:val="uk-UA"/>
              </w:rPr>
              <w:t xml:space="preserve"> </w:t>
            </w:r>
            <w:r w:rsidR="004826C2" w:rsidRPr="003C5B47">
              <w:rPr>
                <w:lang w:val="uk-UA"/>
              </w:rPr>
              <w:t>Актуальні проблеми виконання покарань, не пов’язаних з ізоляцією від суспільства.</w:t>
            </w:r>
          </w:p>
        </w:tc>
        <w:tc>
          <w:tcPr>
            <w:tcW w:w="993" w:type="dxa"/>
          </w:tcPr>
          <w:p w14:paraId="4B55BFA3" w14:textId="7BD509C5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33A5B2F9" w14:textId="2B2D4E60" w:rsidR="003B0208" w:rsidRPr="003C5B47" w:rsidRDefault="000D6ABC" w:rsidP="000D6AB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30763A53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bCs/>
                <w:lang w:val="uk-UA"/>
              </w:rPr>
              <w:t>1</w:t>
            </w:r>
            <w:r w:rsidR="003B0208" w:rsidRPr="003C5B47">
              <w:rPr>
                <w:bCs/>
              </w:rPr>
              <w:t>2</w:t>
            </w:r>
          </w:p>
        </w:tc>
      </w:tr>
      <w:tr w:rsidR="0091654F" w:rsidRPr="00C67355" w14:paraId="46CE5A98" w14:textId="77777777" w:rsidTr="00FE50F2">
        <w:trPr>
          <w:trHeight w:val="15"/>
        </w:trPr>
        <w:tc>
          <w:tcPr>
            <w:tcW w:w="6266" w:type="dxa"/>
            <w:gridSpan w:val="6"/>
          </w:tcPr>
          <w:p w14:paraId="54534AC2" w14:textId="12047045" w:rsidR="0091654F" w:rsidRPr="003C5B47" w:rsidRDefault="007256B9" w:rsidP="004826C2">
            <w:pPr>
              <w:rPr>
                <w:lang w:val="uk-UA"/>
              </w:rPr>
            </w:pPr>
            <w:r w:rsidRPr="003C5B47">
              <w:rPr>
                <w:lang w:val="uk-UA"/>
              </w:rPr>
              <w:t>Тема № 3.</w:t>
            </w:r>
            <w:r w:rsidR="00A9030E" w:rsidRPr="003C5B47">
              <w:rPr>
                <w:lang w:val="uk-UA"/>
              </w:rPr>
              <w:t xml:space="preserve"> </w:t>
            </w:r>
            <w:r w:rsidR="004826C2" w:rsidRPr="003C5B47">
              <w:rPr>
                <w:lang w:val="uk-UA"/>
              </w:rPr>
              <w:t>Актуальні проблеми виконання покарань,  пов’язаних з ізоляцією від суспільства.</w:t>
            </w:r>
          </w:p>
        </w:tc>
        <w:tc>
          <w:tcPr>
            <w:tcW w:w="993" w:type="dxa"/>
          </w:tcPr>
          <w:p w14:paraId="1A67D403" w14:textId="0174C2A1" w:rsidR="0091654F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1C3D4145" w14:textId="05F2D823" w:rsidR="0091654F" w:rsidRPr="003C5B47" w:rsidRDefault="000D6ABC" w:rsidP="003B0208">
            <w:pPr>
              <w:pStyle w:val="a9"/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4CD2F3FE" w:rsidR="0091654F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bCs/>
                <w:lang w:val="uk-UA"/>
              </w:rPr>
              <w:t>12</w:t>
            </w:r>
          </w:p>
        </w:tc>
      </w:tr>
      <w:tr w:rsidR="003B0208" w:rsidRPr="00C67355" w14:paraId="60AC31FF" w14:textId="77777777" w:rsidTr="00FE50F2">
        <w:tc>
          <w:tcPr>
            <w:tcW w:w="6266" w:type="dxa"/>
            <w:gridSpan w:val="6"/>
          </w:tcPr>
          <w:p w14:paraId="64E34FCE" w14:textId="0428BE55" w:rsidR="003B0208" w:rsidRPr="003C5B47" w:rsidRDefault="007256B9" w:rsidP="004826C2">
            <w:pPr>
              <w:rPr>
                <w:lang w:val="uk-UA"/>
              </w:rPr>
            </w:pPr>
            <w:r w:rsidRPr="003C5B47">
              <w:rPr>
                <w:lang w:val="uk-UA"/>
              </w:rPr>
              <w:t>Тема № 4.</w:t>
            </w:r>
            <w:r w:rsidR="00A9030E" w:rsidRPr="003C5B47">
              <w:rPr>
                <w:lang w:val="uk-UA"/>
              </w:rPr>
              <w:t xml:space="preserve"> </w:t>
            </w:r>
            <w:r w:rsidR="004826C2" w:rsidRPr="003C5B47">
              <w:rPr>
                <w:lang w:val="uk-UA"/>
              </w:rPr>
              <w:t>Актуальні проблеми виконання покарань окремими категоріями засуджених осіб.</w:t>
            </w:r>
          </w:p>
        </w:tc>
        <w:tc>
          <w:tcPr>
            <w:tcW w:w="993" w:type="dxa"/>
          </w:tcPr>
          <w:p w14:paraId="7F798AB1" w14:textId="043DF4BF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4CAA7FA" w14:textId="52253622" w:rsidR="003B0208" w:rsidRPr="003C5B47" w:rsidRDefault="000D6ABC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53E734EF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bCs/>
                <w:lang w:val="uk-UA"/>
              </w:rPr>
              <w:t>1</w:t>
            </w:r>
            <w:r w:rsidR="003B0208" w:rsidRPr="003C5B47">
              <w:rPr>
                <w:bCs/>
              </w:rPr>
              <w:t>2</w:t>
            </w:r>
          </w:p>
        </w:tc>
      </w:tr>
      <w:tr w:rsidR="003B0208" w:rsidRPr="00C67355" w14:paraId="6A3D843F" w14:textId="77777777" w:rsidTr="00FE50F2">
        <w:tc>
          <w:tcPr>
            <w:tcW w:w="6266" w:type="dxa"/>
            <w:gridSpan w:val="6"/>
          </w:tcPr>
          <w:p w14:paraId="1D08576F" w14:textId="731E084E" w:rsidR="003B0208" w:rsidRPr="003C5B47" w:rsidRDefault="007256B9" w:rsidP="004826C2">
            <w:pPr>
              <w:rPr>
                <w:lang w:val="uk-UA"/>
              </w:rPr>
            </w:pPr>
            <w:r w:rsidRPr="003C5B47">
              <w:rPr>
                <w:lang w:val="uk-UA"/>
              </w:rPr>
              <w:t>Тема № 5.</w:t>
            </w:r>
            <w:r w:rsidR="00A9030E" w:rsidRPr="003C5B47">
              <w:rPr>
                <w:lang w:val="uk-UA"/>
              </w:rPr>
              <w:t xml:space="preserve"> </w:t>
            </w:r>
            <w:r w:rsidR="004826C2" w:rsidRPr="003C5B47">
              <w:rPr>
                <w:lang w:val="uk-UA"/>
              </w:rPr>
              <w:t>Проблеми функціонування системи виконання покарань та шляхи їх вирішення.</w:t>
            </w:r>
          </w:p>
        </w:tc>
        <w:tc>
          <w:tcPr>
            <w:tcW w:w="993" w:type="dxa"/>
          </w:tcPr>
          <w:p w14:paraId="640F0D1F" w14:textId="3695EB72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30774943" w14:textId="36BFD5F3" w:rsidR="003B0208" w:rsidRPr="003C5B47" w:rsidRDefault="000D6ABC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67E6909C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bCs/>
                <w:lang w:val="uk-UA"/>
              </w:rPr>
              <w:t>1</w:t>
            </w:r>
            <w:r w:rsidR="003B0208" w:rsidRPr="003C5B47">
              <w:rPr>
                <w:bCs/>
              </w:rPr>
              <w:t>2</w:t>
            </w:r>
          </w:p>
        </w:tc>
      </w:tr>
      <w:tr w:rsidR="003B0208" w:rsidRPr="00C67355" w14:paraId="0348F37F" w14:textId="77777777" w:rsidTr="00FE50F2">
        <w:tc>
          <w:tcPr>
            <w:tcW w:w="6266" w:type="dxa"/>
            <w:gridSpan w:val="6"/>
          </w:tcPr>
          <w:p w14:paraId="3AC21ED7" w14:textId="7D2BF453" w:rsidR="003B0208" w:rsidRPr="003C5B47" w:rsidRDefault="003B0208" w:rsidP="003B0208">
            <w:pPr>
              <w:jc w:val="right"/>
              <w:rPr>
                <w:lang w:val="uk-UA"/>
              </w:rPr>
            </w:pPr>
            <w:r w:rsidRPr="003C5B47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1E94A03" w:rsidR="003B0208" w:rsidRPr="003C5B47" w:rsidRDefault="003B0208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14:paraId="7DE284E3" w14:textId="7D8B0D14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10</w:t>
            </w:r>
          </w:p>
        </w:tc>
        <w:tc>
          <w:tcPr>
            <w:tcW w:w="1389" w:type="dxa"/>
          </w:tcPr>
          <w:p w14:paraId="7610F30B" w14:textId="76F34414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60</w:t>
            </w:r>
          </w:p>
        </w:tc>
      </w:tr>
      <w:tr w:rsidR="003B0208" w:rsidRPr="00C67355" w14:paraId="42CA4638" w14:textId="77777777" w:rsidTr="00FE50F2">
        <w:tc>
          <w:tcPr>
            <w:tcW w:w="9640" w:type="dxa"/>
            <w:gridSpan w:val="9"/>
          </w:tcPr>
          <w:p w14:paraId="2B53A413" w14:textId="00477CD2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B74FEA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613BE3" w14:paraId="4AE8DBE4" w14:textId="77777777" w:rsidTr="00FE50F2">
        <w:tc>
          <w:tcPr>
            <w:tcW w:w="1932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284A473E" w14:textId="77777777" w:rsidR="003B0208" w:rsidRDefault="009511E9" w:rsidP="009511E9">
            <w:pPr>
              <w:ind w:firstLine="185"/>
              <w:jc w:val="both"/>
              <w:rPr>
                <w:rStyle w:val="a8"/>
                <w:lang w:val="uk-UA"/>
              </w:rPr>
            </w:pPr>
            <w:r w:rsidRPr="003F68BA">
              <w:rPr>
                <w:lang w:val="uk-UA"/>
              </w:rPr>
              <w:t xml:space="preserve"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11" w:history="1">
              <w:r w:rsidRPr="003F68BA">
                <w:rPr>
                  <w:rStyle w:val="a8"/>
                  <w:lang w:val="uk-UA"/>
                </w:rPr>
                <w:t>https://nmv.pnu.edu.ua/wp-content/uploads/sites/118/2020/08/polozhennya2020_org_os_proc.pdf</w:t>
              </w:r>
            </w:hyperlink>
            <w:r>
              <w:rPr>
                <w:rStyle w:val="a8"/>
                <w:lang w:val="uk-UA"/>
              </w:rPr>
              <w:t xml:space="preserve"> </w:t>
            </w:r>
          </w:p>
          <w:p w14:paraId="16B578D2" w14:textId="064CDC26" w:rsidR="00F6670B" w:rsidRPr="00625C38" w:rsidRDefault="00F6670B" w:rsidP="009511E9">
            <w:pPr>
              <w:ind w:firstLine="185"/>
              <w:jc w:val="both"/>
              <w:rPr>
                <w:lang w:val="uk-UA"/>
              </w:rPr>
            </w:pPr>
          </w:p>
        </w:tc>
      </w:tr>
      <w:tr w:rsidR="003B0208" w:rsidRPr="00003865" w14:paraId="56330FB8" w14:textId="77777777" w:rsidTr="00FE50F2">
        <w:tc>
          <w:tcPr>
            <w:tcW w:w="1932" w:type="dxa"/>
            <w:gridSpan w:val="2"/>
          </w:tcPr>
          <w:p w14:paraId="62489E3B" w14:textId="75EE23BC" w:rsidR="003B0208" w:rsidRPr="00151BC4" w:rsidRDefault="009511E9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708" w:type="dxa"/>
            <w:gridSpan w:val="7"/>
          </w:tcPr>
          <w:p w14:paraId="57E09A11" w14:textId="77777777" w:rsidR="009511E9" w:rsidRPr="009511E9" w:rsidRDefault="009511E9" w:rsidP="009511E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 xml:space="preserve">Вивчення дисципліни передбачає </w:t>
            </w:r>
            <w:r w:rsidRPr="009511E9">
              <w:rPr>
                <w:u w:val="single"/>
                <w:lang w:val="uk-UA"/>
              </w:rPr>
              <w:t>обов’язкове</w:t>
            </w:r>
            <w:r w:rsidRPr="009511E9">
              <w:rPr>
                <w:lang w:val="uk-UA"/>
              </w:rPr>
              <w:t xml:space="preserve"> виконання здобувачами </w:t>
            </w:r>
            <w:r w:rsidRPr="009511E9">
              <w:rPr>
                <w:u w:val="single"/>
                <w:lang w:val="uk-UA"/>
              </w:rPr>
              <w:t>трьох</w:t>
            </w:r>
            <w:r w:rsidRPr="009511E9">
              <w:rPr>
                <w:lang w:val="uk-UA"/>
              </w:rPr>
              <w:t xml:space="preserve"> письмових індивідуальних науково-дослідних завдань: </w:t>
            </w:r>
          </w:p>
          <w:p w14:paraId="5E835624" w14:textId="76C16EEA" w:rsidR="009511E9" w:rsidRPr="009511E9" w:rsidRDefault="009511E9" w:rsidP="009511E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 xml:space="preserve">1. </w:t>
            </w:r>
            <w:r w:rsidR="008C2508">
              <w:rPr>
                <w:lang w:val="uk-UA"/>
              </w:rPr>
              <w:t>Підготовка презентації</w:t>
            </w:r>
            <w:r w:rsidR="00F36C7C">
              <w:rPr>
                <w:lang w:val="uk-UA"/>
              </w:rPr>
              <w:t xml:space="preserve"> (не менше 15 слайдів)</w:t>
            </w:r>
            <w:r w:rsidR="008C2508" w:rsidRPr="008C2508">
              <w:rPr>
                <w:lang w:val="uk-UA"/>
              </w:rPr>
              <w:t xml:space="preserve"> </w:t>
            </w:r>
            <w:r w:rsidR="008C2508">
              <w:rPr>
                <w:lang w:val="uk-UA"/>
              </w:rPr>
              <w:t xml:space="preserve">до однієї </w:t>
            </w:r>
            <w:r w:rsidR="008C2508" w:rsidRPr="008C2508">
              <w:rPr>
                <w:lang w:val="uk-UA"/>
              </w:rPr>
              <w:t>з тем навчальної дисципліни</w:t>
            </w:r>
            <w:r w:rsidR="008C2508">
              <w:rPr>
                <w:lang w:val="uk-UA"/>
              </w:rPr>
              <w:t xml:space="preserve"> </w:t>
            </w:r>
            <w:r w:rsidRPr="009511E9">
              <w:rPr>
                <w:lang w:val="uk-UA"/>
              </w:rPr>
              <w:t>(</w:t>
            </w:r>
            <w:r w:rsidR="008C2508">
              <w:rPr>
                <w:lang w:val="uk-UA"/>
              </w:rPr>
              <w:t xml:space="preserve">вибір здійснюється </w:t>
            </w:r>
            <w:r w:rsidRPr="009511E9">
              <w:rPr>
                <w:lang w:val="uk-UA"/>
              </w:rPr>
              <w:t>спільно викладачем та здобувачем). Максимальна оцінка – 10 балів.</w:t>
            </w:r>
          </w:p>
          <w:p w14:paraId="6F8C865B" w14:textId="5B861361" w:rsidR="009511E9" w:rsidRPr="009511E9" w:rsidRDefault="009511E9" w:rsidP="008C25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2. Реферування наукових публікацій та узагальнений аналіз результатів наукових досліджень одного з видатних українс</w:t>
            </w:r>
            <w:r w:rsidR="008C2508">
              <w:rPr>
                <w:lang w:val="uk-UA"/>
              </w:rPr>
              <w:t>ьких науковців у сфері виконання покарань</w:t>
            </w:r>
            <w:r w:rsidRPr="009511E9">
              <w:rPr>
                <w:lang w:val="uk-UA"/>
              </w:rPr>
              <w:t xml:space="preserve"> (вибір здійснюється спільно викладачем та здобувачем). Максимальна оцінка – 10 балів.</w:t>
            </w:r>
          </w:p>
          <w:p w14:paraId="7D0B44BF" w14:textId="20535938" w:rsidR="009511E9" w:rsidRPr="009511E9" w:rsidRDefault="009511E9" w:rsidP="009511E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3. Формування розширеної бібліографії (не менше 20 вітчизняних та інозе</w:t>
            </w:r>
            <w:r w:rsidR="00C54C26">
              <w:rPr>
                <w:lang w:val="uk-UA"/>
              </w:rPr>
              <w:t>мних джерел) за однієї</w:t>
            </w:r>
            <w:r w:rsidRPr="009511E9">
              <w:rPr>
                <w:lang w:val="uk-UA"/>
              </w:rPr>
              <w:t xml:space="preserve"> з тем навчальної дисципліни. Максимальна оцінка – 5 балів. </w:t>
            </w:r>
          </w:p>
          <w:p w14:paraId="16EB2690" w14:textId="34593E9C" w:rsidR="0040121D" w:rsidRPr="005D52C1" w:rsidRDefault="009511E9" w:rsidP="009511E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Максимальний бал за письмові семестрові роботи становить 25 балів.</w:t>
            </w:r>
          </w:p>
        </w:tc>
      </w:tr>
      <w:tr w:rsidR="003B0208" w:rsidRPr="00613BE3" w14:paraId="508B181F" w14:textId="77777777" w:rsidTr="00FE50F2">
        <w:tc>
          <w:tcPr>
            <w:tcW w:w="1932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10B31204" w14:textId="3681C32A" w:rsidR="009511E9" w:rsidRPr="009511E9" w:rsidRDefault="009511E9" w:rsidP="009511E9">
            <w:pPr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Поточний контроль знань на семінарських заня</w:t>
            </w:r>
            <w:r w:rsidR="008C2508">
              <w:rPr>
                <w:lang w:val="uk-UA"/>
              </w:rPr>
              <w:t>ттях передбачає усне опитування</w:t>
            </w:r>
            <w:r w:rsidRPr="009511E9">
              <w:rPr>
                <w:lang w:val="uk-UA"/>
              </w:rPr>
              <w:t xml:space="preserve"> для з’ясування розуміння здобувачами </w:t>
            </w:r>
            <w:r w:rsidR="008C2508">
              <w:rPr>
                <w:lang w:val="uk-UA"/>
              </w:rPr>
              <w:t xml:space="preserve">відповідної теми і розв’язання практичних завдань до теми. </w:t>
            </w:r>
            <w:r w:rsidRPr="009511E9">
              <w:rPr>
                <w:lang w:val="uk-UA"/>
              </w:rPr>
              <w:t xml:space="preserve">Результати усної відповіді здобувача оцінюються від 1 до 5 балів. </w:t>
            </w:r>
          </w:p>
          <w:p w14:paraId="449BD177" w14:textId="77777777" w:rsidR="003B0208" w:rsidRDefault="009511E9" w:rsidP="009511E9">
            <w:pPr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  <w:p w14:paraId="0A754956" w14:textId="35510631" w:rsidR="00F6670B" w:rsidRPr="003C5B47" w:rsidRDefault="00F6670B" w:rsidP="009511E9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3B0208" w:rsidRPr="00C67355" w14:paraId="70E57C76" w14:textId="77777777" w:rsidTr="009511E9">
        <w:trPr>
          <w:trHeight w:val="1110"/>
        </w:trPr>
        <w:tc>
          <w:tcPr>
            <w:tcW w:w="1932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28BFA80F" w14:textId="77777777" w:rsidR="003B0208" w:rsidRDefault="009511E9" w:rsidP="009511E9">
            <w:pPr>
              <w:jc w:val="both"/>
              <w:rPr>
                <w:lang w:val="uk-UA"/>
              </w:rPr>
            </w:pPr>
            <w:r w:rsidRPr="007C299D">
              <w:rPr>
                <w:lang w:val="uk-UA"/>
              </w:rPr>
              <w:t xml:space="preserve">Здобувач освіти вважається допущеним до семестрового контролю з навчальної дисципліни (семестрового екзамену), якщо він виконав усі види робіт, передбачені </w:t>
            </w:r>
            <w:proofErr w:type="spellStart"/>
            <w:r w:rsidRPr="007C299D">
              <w:rPr>
                <w:lang w:val="uk-UA"/>
              </w:rPr>
              <w:t>силабусом</w:t>
            </w:r>
            <w:proofErr w:type="spellEnd"/>
            <w:r w:rsidRPr="007C299D">
              <w:rPr>
                <w:lang w:val="uk-UA"/>
              </w:rPr>
              <w:t>, та набрав за результатами семестрового (поточного) контролю не менше 25 балів.</w:t>
            </w:r>
          </w:p>
          <w:p w14:paraId="5F984D97" w14:textId="1A4D8CA9" w:rsidR="00F6670B" w:rsidRPr="007C299D" w:rsidRDefault="00F6670B" w:rsidP="009511E9">
            <w:pPr>
              <w:jc w:val="both"/>
              <w:rPr>
                <w:lang w:val="uk-UA"/>
              </w:rPr>
            </w:pPr>
          </w:p>
        </w:tc>
      </w:tr>
      <w:tr w:rsidR="009511E9" w:rsidRPr="00C67355" w14:paraId="06C63EA2" w14:textId="77777777" w:rsidTr="009F08E3">
        <w:trPr>
          <w:trHeight w:val="416"/>
        </w:trPr>
        <w:tc>
          <w:tcPr>
            <w:tcW w:w="1932" w:type="dxa"/>
            <w:gridSpan w:val="2"/>
          </w:tcPr>
          <w:p w14:paraId="7535E543" w14:textId="6A3F2244" w:rsidR="009511E9" w:rsidRPr="00151BC4" w:rsidRDefault="007C299D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C2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C2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ідсумковий</w:t>
            </w:r>
            <w:proofErr w:type="spellEnd"/>
            <w:r w:rsidRPr="007C2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7708" w:type="dxa"/>
            <w:gridSpan w:val="7"/>
          </w:tcPr>
          <w:p w14:paraId="3171CFE0" w14:textId="77777777" w:rsidR="007C299D" w:rsidRPr="007C299D" w:rsidRDefault="007C299D" w:rsidP="007C299D">
            <w:pPr>
              <w:jc w:val="both"/>
              <w:rPr>
                <w:lang w:val="uk-UA"/>
              </w:rPr>
            </w:pPr>
            <w:r w:rsidRPr="007C299D">
              <w:rPr>
                <w:lang w:val="uk-UA"/>
              </w:rPr>
              <w:t xml:space="preserve">Підсумковий контроль – екзамен – проводиться в усній формі та передбачає усне опитування-співбесіду зі здобувачем на предмет з’ясування опанування ним предмету навчальної дисципліни, системності набутих ним </w:t>
            </w:r>
            <w:proofErr w:type="spellStart"/>
            <w:r w:rsidRPr="007C299D">
              <w:rPr>
                <w:lang w:val="uk-UA"/>
              </w:rPr>
              <w:t>компетентностей</w:t>
            </w:r>
            <w:proofErr w:type="spellEnd"/>
            <w:r w:rsidRPr="007C299D">
              <w:rPr>
                <w:lang w:val="uk-UA"/>
              </w:rPr>
              <w:t>. Екзаменаційний білет включає 5 питань по 10 балів кожне.</w:t>
            </w:r>
          </w:p>
          <w:p w14:paraId="2FA92391" w14:textId="264F4200" w:rsidR="00F6670B" w:rsidRPr="007C299D" w:rsidRDefault="007C299D" w:rsidP="009511E9">
            <w:pPr>
              <w:jc w:val="both"/>
              <w:rPr>
                <w:lang w:val="uk-UA"/>
              </w:rPr>
            </w:pPr>
            <w:r w:rsidRPr="007C299D">
              <w:rPr>
                <w:lang w:val="uk-UA"/>
              </w:rPr>
              <w:lastRenderedPageBreak/>
              <w:t>Максимальний бал за екзамен – 50 балів.</w:t>
            </w:r>
          </w:p>
        </w:tc>
      </w:tr>
      <w:tr w:rsidR="003B0208" w:rsidRPr="00C67355" w14:paraId="15D5AB4A" w14:textId="77777777" w:rsidTr="00FE50F2">
        <w:tc>
          <w:tcPr>
            <w:tcW w:w="9640" w:type="dxa"/>
            <w:gridSpan w:val="9"/>
          </w:tcPr>
          <w:p w14:paraId="2EE4AD36" w14:textId="277170CA" w:rsidR="003B0208" w:rsidRPr="00483A45" w:rsidRDefault="00B74FEA" w:rsidP="003B020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7. Політика навчальної дисципліни</w:t>
            </w:r>
          </w:p>
        </w:tc>
      </w:tr>
      <w:tr w:rsidR="003B0208" w:rsidRPr="00613BE3" w14:paraId="7507D138" w14:textId="77777777" w:rsidTr="00FE50F2">
        <w:tc>
          <w:tcPr>
            <w:tcW w:w="9640" w:type="dxa"/>
            <w:gridSpan w:val="9"/>
          </w:tcPr>
          <w:p w14:paraId="505E7509" w14:textId="77777777" w:rsidR="00ED74B0" w:rsidRPr="003F68BA" w:rsidRDefault="00ED74B0" w:rsidP="00ED74B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52BCC604" w14:textId="77777777" w:rsidR="00ED74B0" w:rsidRPr="003F68BA" w:rsidRDefault="00ED74B0" w:rsidP="00ED74B0">
            <w:pPr>
              <w:ind w:firstLine="310"/>
              <w:jc w:val="both"/>
              <w:rPr>
                <w:lang w:val="uk-UA"/>
              </w:rPr>
            </w:pPr>
            <w:r w:rsidRPr="003F68BA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декількох видів письмових робіт, про які йшлося в попередньому розділі. </w:t>
            </w:r>
            <w:r w:rsidRPr="003F68BA">
              <w:rPr>
                <w:lang w:val="uk-UA"/>
              </w:rPr>
              <w:t xml:space="preserve">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</w:t>
            </w:r>
            <w:proofErr w:type="spellStart"/>
            <w:r w:rsidRPr="003F68BA">
              <w:rPr>
                <w:lang w:val="uk-UA"/>
              </w:rPr>
              <w:t>проєктами</w:t>
            </w:r>
            <w:proofErr w:type="spellEnd"/>
            <w:r w:rsidRPr="003F68BA">
              <w:rPr>
                <w:lang w:val="uk-UA"/>
              </w:rPr>
              <w:t xml:space="preserve"> не допустимо порушення академічної доброчесності.</w:t>
            </w:r>
          </w:p>
          <w:p w14:paraId="2F0568F0" w14:textId="77777777" w:rsidR="00ED74B0" w:rsidRPr="003F68BA" w:rsidRDefault="00ED74B0" w:rsidP="00ED74B0">
            <w:pPr>
              <w:ind w:firstLine="310"/>
              <w:jc w:val="both"/>
              <w:rPr>
                <w:lang w:val="uk-UA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7D977EB9" w14:textId="77777777" w:rsidR="00ED74B0" w:rsidRPr="003F68BA" w:rsidRDefault="00ED74B0" w:rsidP="00ED74B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lang w:val="uk-UA" w:eastAsia="en-US"/>
              </w:rPr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</w:t>
            </w:r>
            <w:r w:rsidRPr="003F68B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3F68BA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3F68BA">
              <w:rPr>
                <w:lang w:val="uk-UA"/>
              </w:rPr>
              <w:t>.</w:t>
            </w:r>
          </w:p>
          <w:p w14:paraId="37E5809C" w14:textId="51235415" w:rsidR="00ED74B0" w:rsidRPr="003F68BA" w:rsidRDefault="00ED74B0" w:rsidP="00ED74B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  <w:r w:rsidR="00750AC3">
              <w:rPr>
                <w:rFonts w:eastAsia="TimesNewRomanPSMT"/>
                <w:u w:val="single"/>
                <w:lang w:val="uk-UA" w:eastAsia="en-US"/>
              </w:rPr>
              <w:t>:</w:t>
            </w:r>
          </w:p>
          <w:p w14:paraId="01EF8F84" w14:textId="2532D7B8" w:rsidR="003B0208" w:rsidRDefault="00ED74B0" w:rsidP="00ED74B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3F68BA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здобувачі від</w:t>
            </w:r>
            <w:r w:rsidR="00F71536">
              <w:rPr>
                <w:rFonts w:eastAsia="TimesNewRomanPSMT"/>
                <w:lang w:val="uk-UA" w:eastAsia="en-US"/>
              </w:rPr>
              <w:t>відають лекції і семінарські за</w:t>
            </w:r>
            <w:r w:rsidRPr="003F68BA">
              <w:rPr>
                <w:rFonts w:eastAsia="TimesNewRomanPSMT"/>
                <w:lang w:val="uk-UA" w:eastAsia="en-US"/>
              </w:rPr>
              <w:t xml:space="preserve">няття з дисципліни. </w:t>
            </w:r>
            <w:r w:rsidRPr="003F68BA">
              <w:rPr>
                <w:lang w:val="uk-UA"/>
              </w:rPr>
              <w:t>Якщо здобувач вищої освіти відсутній з поважної причини на семінарських заняттях, він/вона презентує виконані завдання викладачу під час консультацій. Письмові роботи направляються викладачу на електронну пошту.</w:t>
            </w:r>
            <w:r w:rsidR="003B0208">
              <w:rPr>
                <w:lang w:val="uk-UA"/>
              </w:rPr>
              <w:t xml:space="preserve"> </w:t>
            </w:r>
          </w:p>
          <w:p w14:paraId="4118F1FA" w14:textId="5253DEDD" w:rsidR="00F6670B" w:rsidRPr="00483A45" w:rsidRDefault="00F6670B" w:rsidP="00ED74B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3B0208" w:rsidRPr="00C67355" w14:paraId="3415B1B7" w14:textId="77777777" w:rsidTr="00FE50F2">
        <w:tc>
          <w:tcPr>
            <w:tcW w:w="9640" w:type="dxa"/>
            <w:gridSpan w:val="9"/>
          </w:tcPr>
          <w:p w14:paraId="47F24389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613BE3" w14:paraId="6B439D6A" w14:textId="77777777" w:rsidTr="00FE50F2">
        <w:trPr>
          <w:trHeight w:val="699"/>
        </w:trPr>
        <w:tc>
          <w:tcPr>
            <w:tcW w:w="9640" w:type="dxa"/>
            <w:gridSpan w:val="9"/>
          </w:tcPr>
          <w:p w14:paraId="3DE7D41F" w14:textId="77777777" w:rsidR="005D52C1" w:rsidRPr="00FE50F2" w:rsidRDefault="008364B5" w:rsidP="005D52C1">
            <w:pPr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      </w:t>
            </w:r>
            <w:r w:rsidR="005D52C1" w:rsidRPr="00FE50F2">
              <w:rPr>
                <w:color w:val="000000"/>
                <w:lang w:val="uk-UA" w:eastAsia="en-US"/>
              </w:rPr>
              <w:t>1.</w:t>
            </w:r>
            <w:r w:rsidR="005D52C1" w:rsidRPr="00FE50F2">
              <w:rPr>
                <w:color w:val="000000"/>
                <w:lang w:val="uk-UA" w:eastAsia="en-US"/>
              </w:rPr>
              <w:tab/>
              <w:t xml:space="preserve">Кримінально-виконавче право: підручник / В. В. </w:t>
            </w:r>
            <w:proofErr w:type="spellStart"/>
            <w:r w:rsidR="005D52C1" w:rsidRPr="00FE50F2">
              <w:rPr>
                <w:color w:val="000000"/>
                <w:lang w:val="uk-UA" w:eastAsia="en-US"/>
              </w:rPr>
              <w:t>Голіна</w:t>
            </w:r>
            <w:proofErr w:type="spellEnd"/>
            <w:r w:rsidR="005D52C1" w:rsidRPr="00FE50F2">
              <w:rPr>
                <w:color w:val="000000"/>
                <w:lang w:val="uk-UA" w:eastAsia="en-US"/>
              </w:rPr>
              <w:t xml:space="preserve">, А. Х. Степанюк, О. В. </w:t>
            </w:r>
            <w:proofErr w:type="spellStart"/>
            <w:r w:rsidR="005D52C1" w:rsidRPr="00FE50F2">
              <w:rPr>
                <w:color w:val="000000"/>
                <w:lang w:val="uk-UA" w:eastAsia="en-US"/>
              </w:rPr>
              <w:t>Лисодєд</w:t>
            </w:r>
            <w:proofErr w:type="spellEnd"/>
            <w:r w:rsidR="005D52C1" w:rsidRPr="00FE50F2">
              <w:rPr>
                <w:color w:val="000000"/>
                <w:lang w:val="uk-UA" w:eastAsia="en-US"/>
              </w:rPr>
              <w:t xml:space="preserve"> та ін.; за ред. В. В. </w:t>
            </w:r>
            <w:proofErr w:type="spellStart"/>
            <w:r w:rsidR="005D52C1" w:rsidRPr="00FE50F2">
              <w:rPr>
                <w:color w:val="000000"/>
                <w:lang w:val="uk-UA" w:eastAsia="en-US"/>
              </w:rPr>
              <w:t>Голіни</w:t>
            </w:r>
            <w:proofErr w:type="spellEnd"/>
            <w:r w:rsidR="005D52C1" w:rsidRPr="00FE50F2">
              <w:rPr>
                <w:color w:val="000000"/>
                <w:lang w:val="uk-UA" w:eastAsia="en-US"/>
              </w:rPr>
              <w:t xml:space="preserve"> і А. Х. </w:t>
            </w:r>
            <w:proofErr w:type="spellStart"/>
            <w:r w:rsidR="005D52C1" w:rsidRPr="00FE50F2">
              <w:rPr>
                <w:color w:val="000000"/>
                <w:lang w:val="uk-UA" w:eastAsia="en-US"/>
              </w:rPr>
              <w:t>Степанюка</w:t>
            </w:r>
            <w:proofErr w:type="spellEnd"/>
            <w:r w:rsidR="005D52C1" w:rsidRPr="00FE50F2">
              <w:rPr>
                <w:color w:val="000000"/>
                <w:lang w:val="uk-UA" w:eastAsia="en-US"/>
              </w:rPr>
              <w:t>. Харків: Право, 2015. 392 с.</w:t>
            </w:r>
          </w:p>
          <w:p w14:paraId="01C16D3A" w14:textId="77777777" w:rsidR="005D52C1" w:rsidRPr="00FE50F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FE50F2">
              <w:rPr>
                <w:color w:val="000000"/>
                <w:lang w:val="uk-UA" w:eastAsia="en-US"/>
              </w:rPr>
              <w:t>2.</w:t>
            </w:r>
            <w:r w:rsidRPr="00FE50F2">
              <w:rPr>
                <w:color w:val="000000"/>
                <w:lang w:val="uk-UA" w:eastAsia="en-US"/>
              </w:rPr>
              <w:tab/>
              <w:t xml:space="preserve">Кримінально-виконавче право України. Загальна та Особлива частини: підручник / О. М. Литвинов, А. Х. Степанюк, І. С. </w:t>
            </w:r>
            <w:proofErr w:type="spellStart"/>
            <w:r w:rsidRPr="00FE50F2">
              <w:rPr>
                <w:color w:val="000000"/>
                <w:lang w:val="uk-UA" w:eastAsia="en-US"/>
              </w:rPr>
              <w:t>Яковець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, К. А. </w:t>
            </w:r>
            <w:proofErr w:type="spellStart"/>
            <w:r w:rsidRPr="00FE50F2">
              <w:rPr>
                <w:color w:val="000000"/>
                <w:lang w:val="uk-UA" w:eastAsia="en-US"/>
              </w:rPr>
              <w:t>Автухов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, А. П. Гель, С. В. </w:t>
            </w:r>
            <w:proofErr w:type="spellStart"/>
            <w:r w:rsidRPr="00FE50F2">
              <w:rPr>
                <w:color w:val="000000"/>
                <w:lang w:val="uk-UA" w:eastAsia="en-US"/>
              </w:rPr>
              <w:t>Лосич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, Є. С. </w:t>
            </w:r>
            <w:proofErr w:type="spellStart"/>
            <w:r w:rsidRPr="00FE50F2">
              <w:rPr>
                <w:color w:val="000000"/>
                <w:lang w:val="uk-UA" w:eastAsia="en-US"/>
              </w:rPr>
              <w:t>Назимко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; за </w:t>
            </w:r>
            <w:proofErr w:type="spellStart"/>
            <w:r w:rsidRPr="00FE50F2">
              <w:rPr>
                <w:color w:val="000000"/>
                <w:lang w:val="uk-UA" w:eastAsia="en-US"/>
              </w:rPr>
              <w:t>заг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 ред. </w:t>
            </w:r>
            <w:proofErr w:type="spellStart"/>
            <w:r w:rsidRPr="00FE50F2">
              <w:rPr>
                <w:color w:val="000000"/>
                <w:lang w:val="uk-UA" w:eastAsia="en-US"/>
              </w:rPr>
              <w:t>д.ю.н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., проф. О. М. Литвинова та </w:t>
            </w:r>
            <w:proofErr w:type="spellStart"/>
            <w:r w:rsidRPr="00FE50F2">
              <w:rPr>
                <w:color w:val="000000"/>
                <w:lang w:val="uk-UA" w:eastAsia="en-US"/>
              </w:rPr>
              <w:t>д.ю.н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., проф. А. Х. </w:t>
            </w:r>
            <w:proofErr w:type="spellStart"/>
            <w:r w:rsidRPr="00FE50F2">
              <w:rPr>
                <w:color w:val="000000"/>
                <w:lang w:val="uk-UA" w:eastAsia="en-US"/>
              </w:rPr>
              <w:t>Степанюка</w:t>
            </w:r>
            <w:proofErr w:type="spellEnd"/>
            <w:r w:rsidRPr="00FE50F2">
              <w:rPr>
                <w:color w:val="000000"/>
                <w:lang w:val="uk-UA" w:eastAsia="en-US"/>
              </w:rPr>
              <w:t>. Київ: ВД «</w:t>
            </w:r>
            <w:proofErr w:type="spellStart"/>
            <w:r w:rsidRPr="00FE50F2">
              <w:rPr>
                <w:color w:val="000000"/>
                <w:lang w:val="uk-UA" w:eastAsia="en-US"/>
              </w:rPr>
              <w:t>Дакор</w:t>
            </w:r>
            <w:proofErr w:type="spellEnd"/>
            <w:r w:rsidRPr="00FE50F2">
              <w:rPr>
                <w:color w:val="000000"/>
                <w:lang w:val="uk-UA" w:eastAsia="en-US"/>
              </w:rPr>
              <w:t>», 2015. 632 с.</w:t>
            </w:r>
          </w:p>
          <w:p w14:paraId="7487F3E1" w14:textId="77777777" w:rsidR="005D52C1" w:rsidRPr="00FE50F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FE50F2">
              <w:rPr>
                <w:color w:val="000000"/>
                <w:lang w:val="uk-UA" w:eastAsia="en-US"/>
              </w:rPr>
              <w:t>3.</w:t>
            </w:r>
            <w:r w:rsidRPr="00FE50F2">
              <w:rPr>
                <w:color w:val="000000"/>
                <w:lang w:val="uk-UA" w:eastAsia="en-US"/>
              </w:rPr>
              <w:tab/>
              <w:t xml:space="preserve">Кримінально-виконавче право України: підручник: у 2-х т. / А. А. Музика, В. Я. </w:t>
            </w:r>
            <w:proofErr w:type="spellStart"/>
            <w:r w:rsidRPr="00FE50F2">
              <w:rPr>
                <w:color w:val="000000"/>
                <w:lang w:val="uk-UA" w:eastAsia="en-US"/>
              </w:rPr>
              <w:t>Конопельський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, Є.О. </w:t>
            </w:r>
            <w:proofErr w:type="spellStart"/>
            <w:r w:rsidRPr="00FE50F2">
              <w:rPr>
                <w:color w:val="000000"/>
                <w:lang w:val="uk-UA" w:eastAsia="en-US"/>
              </w:rPr>
              <w:t>Письменський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 та ін.; за </w:t>
            </w:r>
            <w:proofErr w:type="spellStart"/>
            <w:r w:rsidRPr="00FE50F2">
              <w:rPr>
                <w:color w:val="000000"/>
                <w:lang w:val="uk-UA" w:eastAsia="en-US"/>
              </w:rPr>
              <w:t>заг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 ред. </w:t>
            </w:r>
            <w:proofErr w:type="spellStart"/>
            <w:r w:rsidRPr="00FE50F2">
              <w:rPr>
                <w:color w:val="000000"/>
                <w:lang w:val="uk-UA" w:eastAsia="en-US"/>
              </w:rPr>
              <w:t>д.ю.н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., проф. Є. Ю. </w:t>
            </w:r>
            <w:proofErr w:type="spellStart"/>
            <w:r w:rsidRPr="00FE50F2">
              <w:rPr>
                <w:color w:val="000000"/>
                <w:lang w:val="uk-UA" w:eastAsia="en-US"/>
              </w:rPr>
              <w:t>Бараша</w:t>
            </w:r>
            <w:proofErr w:type="spellEnd"/>
            <w:r w:rsidRPr="00FE50F2">
              <w:rPr>
                <w:color w:val="000000"/>
                <w:lang w:val="uk-UA" w:eastAsia="en-US"/>
              </w:rPr>
              <w:t>. Київ: Нац. акад. внутр. справ, ФОП Кандиба Т. П., 2018. Т. 1, 364 с.; Т. 2, 622 с.</w:t>
            </w:r>
          </w:p>
          <w:p w14:paraId="1EA3E638" w14:textId="77777777" w:rsidR="005D52C1" w:rsidRPr="00FE50F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FE50F2">
              <w:rPr>
                <w:color w:val="000000"/>
                <w:lang w:val="uk-UA" w:eastAsia="en-US"/>
              </w:rPr>
              <w:t>4.</w:t>
            </w:r>
            <w:r w:rsidRPr="00FE50F2">
              <w:rPr>
                <w:color w:val="000000"/>
                <w:lang w:val="uk-UA" w:eastAsia="en-US"/>
              </w:rPr>
              <w:tab/>
              <w:t xml:space="preserve">Кримінально-виконавче право України (у схемах та таблицях): </w:t>
            </w:r>
            <w:proofErr w:type="spellStart"/>
            <w:r w:rsidRPr="00FE50F2">
              <w:rPr>
                <w:color w:val="000000"/>
                <w:lang w:val="uk-UA" w:eastAsia="en-US"/>
              </w:rPr>
              <w:t>навч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 посібник / за </w:t>
            </w:r>
            <w:proofErr w:type="spellStart"/>
            <w:r w:rsidRPr="00FE50F2">
              <w:rPr>
                <w:color w:val="000000"/>
                <w:lang w:val="uk-UA" w:eastAsia="en-US"/>
              </w:rPr>
              <w:t>заг</w:t>
            </w:r>
            <w:proofErr w:type="spellEnd"/>
            <w:r w:rsidRPr="00FE50F2">
              <w:rPr>
                <w:color w:val="000000"/>
                <w:lang w:val="uk-UA" w:eastAsia="en-US"/>
              </w:rPr>
              <w:t>. ред. проф. В. І. Олефіра та проф. О. Г. Колба. Київ, 2016. 264 с.</w:t>
            </w:r>
          </w:p>
          <w:p w14:paraId="4600B36C" w14:textId="573EE09F" w:rsidR="00B74FEA" w:rsidRPr="00FE50F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FE50F2">
              <w:rPr>
                <w:color w:val="000000"/>
                <w:lang w:val="uk-UA" w:eastAsia="en-US"/>
              </w:rPr>
              <w:t>5.</w:t>
            </w:r>
            <w:r w:rsidRPr="00FE50F2">
              <w:rPr>
                <w:color w:val="000000"/>
                <w:lang w:val="uk-UA" w:eastAsia="en-US"/>
              </w:rPr>
              <w:tab/>
            </w:r>
            <w:proofErr w:type="spellStart"/>
            <w:r w:rsidRPr="00FE50F2">
              <w:rPr>
                <w:color w:val="000000"/>
                <w:lang w:val="uk-UA" w:eastAsia="en-US"/>
              </w:rPr>
              <w:t>Кернякевич-Танасійчук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 Ю. В. Кримінально-виконавча політика України: монографія. Івано-Франківськ: </w:t>
            </w:r>
            <w:proofErr w:type="spellStart"/>
            <w:r w:rsidRPr="00FE50F2">
              <w:rPr>
                <w:color w:val="000000"/>
                <w:lang w:val="uk-UA" w:eastAsia="en-US"/>
              </w:rPr>
              <w:t>Прикарпат</w:t>
            </w:r>
            <w:proofErr w:type="spellEnd"/>
            <w:r w:rsidRPr="00FE50F2">
              <w:rPr>
                <w:color w:val="000000"/>
                <w:lang w:val="uk-UA" w:eastAsia="en-US"/>
              </w:rPr>
              <w:t>. нац. ун-т ім. Василя Стефаника, 2019. 336 с.</w:t>
            </w:r>
          </w:p>
          <w:p w14:paraId="5E617865" w14:textId="77777777" w:rsidR="00F6670B" w:rsidRDefault="00F6670B" w:rsidP="00ED74B0">
            <w:pPr>
              <w:jc w:val="both"/>
              <w:rPr>
                <w:color w:val="000000"/>
                <w:lang w:val="uk-UA" w:eastAsia="en-US"/>
              </w:rPr>
            </w:pPr>
          </w:p>
          <w:p w14:paraId="3F4F963E" w14:textId="20B36E28" w:rsidR="005D52C1" w:rsidRPr="005D52C1" w:rsidRDefault="00ED74B0" w:rsidP="00ED74B0">
            <w:pPr>
              <w:jc w:val="both"/>
              <w:rPr>
                <w:color w:val="000000"/>
                <w:lang w:val="uk-UA" w:eastAsia="en-US"/>
              </w:rPr>
            </w:pPr>
            <w:r w:rsidRPr="00ED74B0">
              <w:rPr>
                <w:color w:val="000000"/>
                <w:lang w:val="uk-UA" w:eastAsia="en-US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</w:t>
            </w:r>
            <w:r>
              <w:rPr>
                <w:color w:val="000000"/>
                <w:lang w:val="uk-UA" w:eastAsia="en-US"/>
              </w:rPr>
              <w:t>сципліни, які надаються здобувачу</w:t>
            </w:r>
            <w:r w:rsidRPr="00ED74B0">
              <w:rPr>
                <w:color w:val="000000"/>
                <w:lang w:val="uk-UA" w:eastAsia="en-US"/>
              </w:rPr>
              <w:t xml:space="preserve"> в електронній формі до початку семестру.</w:t>
            </w:r>
          </w:p>
        </w:tc>
      </w:tr>
    </w:tbl>
    <w:p w14:paraId="6796D041" w14:textId="77777777" w:rsidR="00450F82" w:rsidRDefault="00450F82" w:rsidP="009E2FF2">
      <w:pPr>
        <w:rPr>
          <w:b/>
          <w:sz w:val="28"/>
          <w:szCs w:val="28"/>
          <w:lang w:val="uk-UA"/>
        </w:rPr>
      </w:pPr>
    </w:p>
    <w:p w14:paraId="7D7D998A" w14:textId="0DC81DD3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F367BF">
        <w:rPr>
          <w:bCs/>
          <w:sz w:val="28"/>
          <w:szCs w:val="28"/>
          <w:lang w:val="uk-UA"/>
        </w:rPr>
        <w:t xml:space="preserve"> доц. </w:t>
      </w:r>
      <w:r w:rsidR="003812E3">
        <w:rPr>
          <w:bCs/>
          <w:sz w:val="28"/>
          <w:szCs w:val="28"/>
          <w:lang w:val="uk-UA"/>
        </w:rPr>
        <w:t xml:space="preserve">Ю.В. </w:t>
      </w:r>
      <w:proofErr w:type="spellStart"/>
      <w:r w:rsidR="00F367BF">
        <w:rPr>
          <w:bCs/>
          <w:sz w:val="28"/>
          <w:szCs w:val="28"/>
          <w:lang w:val="uk-UA"/>
        </w:rPr>
        <w:t>Кернякевич-Танасійчук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3F6A6" w14:textId="77777777" w:rsidR="00B33B3C" w:rsidRDefault="00B33B3C" w:rsidP="00B74FEA">
      <w:r>
        <w:separator/>
      </w:r>
    </w:p>
  </w:endnote>
  <w:endnote w:type="continuationSeparator" w:id="0">
    <w:p w14:paraId="4F3E5A7D" w14:textId="77777777" w:rsidR="00B33B3C" w:rsidRDefault="00B33B3C" w:rsidP="00B7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75C05" w14:textId="77777777" w:rsidR="00B33B3C" w:rsidRDefault="00B33B3C" w:rsidP="00B74FEA">
      <w:r>
        <w:separator/>
      </w:r>
    </w:p>
  </w:footnote>
  <w:footnote w:type="continuationSeparator" w:id="0">
    <w:p w14:paraId="134B7AB3" w14:textId="77777777" w:rsidR="00B33B3C" w:rsidRDefault="00B33B3C" w:rsidP="00B7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3"/>
  </w:num>
  <w:num w:numId="9">
    <w:abstractNumId w:val="14"/>
  </w:num>
  <w:num w:numId="10">
    <w:abstractNumId w:val="2"/>
  </w:num>
  <w:num w:numId="11">
    <w:abstractNumId w:val="15"/>
  </w:num>
  <w:num w:numId="12">
    <w:abstractNumId w:val="7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9561F"/>
    <w:rsid w:val="000B1616"/>
    <w:rsid w:val="000C46E3"/>
    <w:rsid w:val="000D6ABC"/>
    <w:rsid w:val="000D6AC6"/>
    <w:rsid w:val="000E60F3"/>
    <w:rsid w:val="00100E58"/>
    <w:rsid w:val="001039A3"/>
    <w:rsid w:val="001044E3"/>
    <w:rsid w:val="001078DF"/>
    <w:rsid w:val="00122A95"/>
    <w:rsid w:val="00151BC4"/>
    <w:rsid w:val="001627EF"/>
    <w:rsid w:val="001633A1"/>
    <w:rsid w:val="001678CE"/>
    <w:rsid w:val="00172D6C"/>
    <w:rsid w:val="00193CEB"/>
    <w:rsid w:val="001B1F85"/>
    <w:rsid w:val="001C1899"/>
    <w:rsid w:val="001D7B2C"/>
    <w:rsid w:val="00225B2A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62F51"/>
    <w:rsid w:val="0036696B"/>
    <w:rsid w:val="0036735F"/>
    <w:rsid w:val="00373614"/>
    <w:rsid w:val="003812E3"/>
    <w:rsid w:val="00382B08"/>
    <w:rsid w:val="003928F0"/>
    <w:rsid w:val="00395013"/>
    <w:rsid w:val="003B0208"/>
    <w:rsid w:val="003B56A1"/>
    <w:rsid w:val="003C5B47"/>
    <w:rsid w:val="003D1CCB"/>
    <w:rsid w:val="003D7058"/>
    <w:rsid w:val="0040121D"/>
    <w:rsid w:val="00413C6E"/>
    <w:rsid w:val="004411D1"/>
    <w:rsid w:val="00450F82"/>
    <w:rsid w:val="004764AE"/>
    <w:rsid w:val="004826C2"/>
    <w:rsid w:val="00483A45"/>
    <w:rsid w:val="004A515E"/>
    <w:rsid w:val="004B4B01"/>
    <w:rsid w:val="004E582D"/>
    <w:rsid w:val="004F7AFF"/>
    <w:rsid w:val="00531134"/>
    <w:rsid w:val="00550E4D"/>
    <w:rsid w:val="00553EE3"/>
    <w:rsid w:val="00581281"/>
    <w:rsid w:val="0058554E"/>
    <w:rsid w:val="005B01BF"/>
    <w:rsid w:val="005B46E5"/>
    <w:rsid w:val="005B777C"/>
    <w:rsid w:val="005C0096"/>
    <w:rsid w:val="005D2AA4"/>
    <w:rsid w:val="005D4B19"/>
    <w:rsid w:val="005D52C1"/>
    <w:rsid w:val="00613BE3"/>
    <w:rsid w:val="00621005"/>
    <w:rsid w:val="00625C38"/>
    <w:rsid w:val="00654CF9"/>
    <w:rsid w:val="00661071"/>
    <w:rsid w:val="006A1056"/>
    <w:rsid w:val="006A14B2"/>
    <w:rsid w:val="006E1F55"/>
    <w:rsid w:val="007256B9"/>
    <w:rsid w:val="00733639"/>
    <w:rsid w:val="00741461"/>
    <w:rsid w:val="00750AC3"/>
    <w:rsid w:val="00784AB3"/>
    <w:rsid w:val="007C299D"/>
    <w:rsid w:val="00802962"/>
    <w:rsid w:val="00816393"/>
    <w:rsid w:val="00835D68"/>
    <w:rsid w:val="008364B5"/>
    <w:rsid w:val="008C2508"/>
    <w:rsid w:val="008F493D"/>
    <w:rsid w:val="00911755"/>
    <w:rsid w:val="0091654F"/>
    <w:rsid w:val="009506C9"/>
    <w:rsid w:val="009511E9"/>
    <w:rsid w:val="0095499A"/>
    <w:rsid w:val="00967B81"/>
    <w:rsid w:val="0097497B"/>
    <w:rsid w:val="00982EB9"/>
    <w:rsid w:val="009A2779"/>
    <w:rsid w:val="009B4C8C"/>
    <w:rsid w:val="009E2FF2"/>
    <w:rsid w:val="009F08E3"/>
    <w:rsid w:val="009F1EE0"/>
    <w:rsid w:val="00A227B3"/>
    <w:rsid w:val="00A25CBD"/>
    <w:rsid w:val="00A55669"/>
    <w:rsid w:val="00A9030E"/>
    <w:rsid w:val="00AB26E3"/>
    <w:rsid w:val="00AB324B"/>
    <w:rsid w:val="00AC76DC"/>
    <w:rsid w:val="00AE03CC"/>
    <w:rsid w:val="00AF1C11"/>
    <w:rsid w:val="00AF6284"/>
    <w:rsid w:val="00B10A22"/>
    <w:rsid w:val="00B20D9B"/>
    <w:rsid w:val="00B3182C"/>
    <w:rsid w:val="00B33B3C"/>
    <w:rsid w:val="00B67C99"/>
    <w:rsid w:val="00B74FEA"/>
    <w:rsid w:val="00B75600"/>
    <w:rsid w:val="00B8290E"/>
    <w:rsid w:val="00B93336"/>
    <w:rsid w:val="00B9682B"/>
    <w:rsid w:val="00BC182B"/>
    <w:rsid w:val="00BC32A7"/>
    <w:rsid w:val="00BF5CE4"/>
    <w:rsid w:val="00C060E3"/>
    <w:rsid w:val="00C17225"/>
    <w:rsid w:val="00C207DE"/>
    <w:rsid w:val="00C342B1"/>
    <w:rsid w:val="00C354E6"/>
    <w:rsid w:val="00C54C26"/>
    <w:rsid w:val="00C67355"/>
    <w:rsid w:val="00C81B4F"/>
    <w:rsid w:val="00CA1BE2"/>
    <w:rsid w:val="00CC397F"/>
    <w:rsid w:val="00D22E42"/>
    <w:rsid w:val="00D264CF"/>
    <w:rsid w:val="00D53D2E"/>
    <w:rsid w:val="00D571C5"/>
    <w:rsid w:val="00D66F9A"/>
    <w:rsid w:val="00D74B80"/>
    <w:rsid w:val="00D82079"/>
    <w:rsid w:val="00DC269A"/>
    <w:rsid w:val="00DE6977"/>
    <w:rsid w:val="00E13D32"/>
    <w:rsid w:val="00E44F0E"/>
    <w:rsid w:val="00E54039"/>
    <w:rsid w:val="00ED74B0"/>
    <w:rsid w:val="00EE1819"/>
    <w:rsid w:val="00EE4289"/>
    <w:rsid w:val="00EE4778"/>
    <w:rsid w:val="00F17399"/>
    <w:rsid w:val="00F26A95"/>
    <w:rsid w:val="00F367BF"/>
    <w:rsid w:val="00F36C7C"/>
    <w:rsid w:val="00F406EA"/>
    <w:rsid w:val="00F6670B"/>
    <w:rsid w:val="00F71536"/>
    <w:rsid w:val="00F816EC"/>
    <w:rsid w:val="00F9137E"/>
    <w:rsid w:val="00FB27D1"/>
    <w:rsid w:val="00FE50F2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mv.pnu.edu.ua/wp-content/uploads/sites/118/2020/08/polozhennya2020_org_os_proc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ulia.kerniakevych@pnu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E8085-CAF6-43A1-A8A0-0AA6C62C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7777</Words>
  <Characters>4433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39</cp:revision>
  <cp:lastPrinted>2019-09-27T06:35:00Z</cp:lastPrinted>
  <dcterms:created xsi:type="dcterms:W3CDTF">2019-10-01T17:51:00Z</dcterms:created>
  <dcterms:modified xsi:type="dcterms:W3CDTF">2021-12-01T19:45:00Z</dcterms:modified>
</cp:coreProperties>
</file>