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58" w:rsidRPr="00B31B20" w:rsidRDefault="00875158" w:rsidP="00875158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 xml:space="preserve">Затверджено на засіданні </w:t>
      </w:r>
    </w:p>
    <w:p w:rsidR="00875158" w:rsidRPr="00B31B20" w:rsidRDefault="00875158" w:rsidP="00875158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кафедри судочинства,</w:t>
      </w:r>
    </w:p>
    <w:p w:rsidR="00875158" w:rsidRPr="009432F9" w:rsidRDefault="00F20634" w:rsidP="00875158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 від 27.09</w:t>
      </w:r>
      <w:bookmarkStart w:id="0" w:name="_GoBack"/>
      <w:bookmarkEnd w:id="0"/>
      <w:r w:rsidR="001E4869" w:rsidRPr="001E4869">
        <w:rPr>
          <w:rFonts w:ascii="Times New Roman" w:hAnsi="Times New Roman" w:cs="Times New Roman"/>
          <w:b/>
          <w:sz w:val="24"/>
          <w:szCs w:val="24"/>
        </w:rPr>
        <w:t>.2021</w:t>
      </w:r>
      <w:r w:rsidR="00875158" w:rsidRPr="001E4869">
        <w:rPr>
          <w:rFonts w:ascii="Times New Roman" w:hAnsi="Times New Roman" w:cs="Times New Roman"/>
          <w:b/>
          <w:sz w:val="24"/>
          <w:szCs w:val="24"/>
        </w:rPr>
        <w:t xml:space="preserve"> р.</w:t>
      </w:r>
    </w:p>
    <w:p w:rsidR="00875158" w:rsidRPr="00B31B20" w:rsidRDefault="00875158" w:rsidP="00875158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875158" w:rsidRPr="00B31B20" w:rsidRDefault="0041535D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 w:cs="Times New Roman"/>
          <w:b/>
          <w:sz w:val="24"/>
          <w:szCs w:val="24"/>
        </w:rPr>
        <w:t>(8 робіт - денна форма навчання</w:t>
      </w:r>
      <w:r w:rsidR="00875158" w:rsidRPr="001E4869">
        <w:rPr>
          <w:rFonts w:ascii="Times New Roman" w:hAnsi="Times New Roman" w:cs="Times New Roman"/>
          <w:b/>
          <w:sz w:val="24"/>
          <w:szCs w:val="24"/>
        </w:rPr>
        <w:t>)</w:t>
      </w:r>
    </w:p>
    <w:p w:rsidR="00875158" w:rsidRPr="00B31B20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Денна форма навчання:</w:t>
      </w:r>
    </w:p>
    <w:p w:rsidR="0041535D" w:rsidRPr="00B31B20" w:rsidRDefault="0041535D" w:rsidP="0041535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 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Загальна характеристика судового розгляду адміністративної справи.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Судові рішення в адміністративному процесі: поняття, форми та вимоги.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</w:p>
    <w:p w:rsidR="0041535D" w:rsidRPr="00B31B20" w:rsidRDefault="0041535D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 xml:space="preserve">Особливості провадження по перегляду судових рішень у зв’язку з </w:t>
      </w:r>
      <w:proofErr w:type="spellStart"/>
      <w:r w:rsidRPr="00B31B20">
        <w:rPr>
          <w:rFonts w:ascii="Times New Roman" w:hAnsi="Times New Roman" w:cs="Times New Roman"/>
          <w:sz w:val="24"/>
          <w:szCs w:val="24"/>
        </w:rPr>
        <w:t>нововиявленими</w:t>
      </w:r>
      <w:proofErr w:type="spellEnd"/>
      <w:r w:rsidRPr="00B31B20">
        <w:rPr>
          <w:rFonts w:ascii="Times New Roman" w:hAnsi="Times New Roman" w:cs="Times New Roman"/>
          <w:sz w:val="24"/>
          <w:szCs w:val="24"/>
        </w:rPr>
        <w:t xml:space="preserve"> обставинами.</w:t>
      </w:r>
    </w:p>
    <w:p w:rsidR="00875158" w:rsidRPr="00B31B20" w:rsidRDefault="00875158" w:rsidP="0087515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90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875158" w:rsidRPr="00B31B20" w:rsidRDefault="00086A13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(7 робіт - денна форма навчання; 8</w:t>
      </w:r>
      <w:r w:rsidR="00875158" w:rsidRPr="00B31B20">
        <w:rPr>
          <w:rFonts w:ascii="Times New Roman" w:hAnsi="Times New Roman" w:cs="Times New Roman"/>
          <w:b/>
          <w:sz w:val="24"/>
          <w:szCs w:val="24"/>
        </w:rPr>
        <w:t xml:space="preserve"> робіт - заочна форма навчання)</w:t>
      </w:r>
    </w:p>
    <w:p w:rsidR="00875158" w:rsidRPr="00B31B20" w:rsidRDefault="00875158" w:rsidP="008751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Денна</w:t>
      </w:r>
      <w:r w:rsidR="00086A13" w:rsidRPr="00B31B20">
        <w:rPr>
          <w:rFonts w:ascii="Times New Roman" w:hAnsi="Times New Roman" w:cs="Times New Roman"/>
          <w:b/>
          <w:sz w:val="24"/>
          <w:szCs w:val="24"/>
        </w:rPr>
        <w:t xml:space="preserve"> і заочна</w:t>
      </w:r>
      <w:r w:rsidRPr="00B31B20">
        <w:rPr>
          <w:rFonts w:ascii="Times New Roman" w:hAnsi="Times New Roman" w:cs="Times New Roman"/>
          <w:b/>
          <w:sz w:val="24"/>
          <w:szCs w:val="24"/>
        </w:rPr>
        <w:t xml:space="preserve"> форма навчання:</w:t>
      </w:r>
    </w:p>
    <w:p w:rsidR="00875158" w:rsidRPr="00B31B20" w:rsidRDefault="00875158" w:rsidP="00875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Поняття, зміст та значення змагальності сторін та свободи в поданні ними суду своїх доказів, як засади кримінального провадження.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lastRenderedPageBreak/>
        <w:t>Система заходів забезпечення безпеки та порядок їх застосування у кримінальному провадженні.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Поняття, зміст і значення реабілітації у кримінальному процесі. 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Функції та повноваження прокурора на стадії досудового розслідування.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Ознайомлення з матеріалами досудового розслідування до його завершення.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Застава в системі запобіжних заходів.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Процесуальний порядок початку досудового розслідування.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 Об’єднання і виділення матеріалів досудового розслідування. 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</w:p>
    <w:p w:rsidR="00875158" w:rsidRPr="00B31B20" w:rsidRDefault="00875158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Угода про визнання винуватості у сучасному кримінальному процесі: порівняльно-правовий аналіз.</w:t>
      </w:r>
    </w:p>
    <w:p w:rsidR="00875158" w:rsidRPr="00B31B20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5158" w:rsidRPr="00B31B20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875158" w:rsidRPr="00B31B20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69">
        <w:rPr>
          <w:rFonts w:ascii="Times New Roman" w:hAnsi="Times New Roman" w:cs="Times New Roman"/>
          <w:b/>
          <w:sz w:val="24"/>
          <w:szCs w:val="24"/>
        </w:rPr>
        <w:t>(</w:t>
      </w:r>
      <w:r w:rsidR="00906C23" w:rsidRPr="001E4869">
        <w:rPr>
          <w:rFonts w:ascii="Times New Roman" w:hAnsi="Times New Roman" w:cs="Times New Roman"/>
          <w:b/>
          <w:sz w:val="24"/>
          <w:szCs w:val="24"/>
        </w:rPr>
        <w:t>22</w:t>
      </w:r>
      <w:r w:rsidRPr="001E4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C23" w:rsidRPr="001E4869">
        <w:rPr>
          <w:rFonts w:ascii="Times New Roman" w:hAnsi="Times New Roman" w:cs="Times New Roman"/>
          <w:b/>
          <w:sz w:val="24"/>
          <w:szCs w:val="24"/>
        </w:rPr>
        <w:t>роботи - д</w:t>
      </w:r>
      <w:r w:rsidR="001E4869" w:rsidRPr="001E4869">
        <w:rPr>
          <w:rFonts w:ascii="Times New Roman" w:hAnsi="Times New Roman" w:cs="Times New Roman"/>
          <w:b/>
          <w:sz w:val="24"/>
          <w:szCs w:val="24"/>
        </w:rPr>
        <w:t>енна форма навчання</w:t>
      </w:r>
      <w:r w:rsidR="00906C23" w:rsidRPr="001E4869">
        <w:rPr>
          <w:rFonts w:ascii="Times New Roman" w:hAnsi="Times New Roman" w:cs="Times New Roman"/>
          <w:b/>
          <w:sz w:val="24"/>
          <w:szCs w:val="24"/>
        </w:rPr>
        <w:t>; 12</w:t>
      </w:r>
      <w:r w:rsidRPr="001E4869">
        <w:rPr>
          <w:rFonts w:ascii="Times New Roman" w:hAnsi="Times New Roman" w:cs="Times New Roman"/>
          <w:b/>
          <w:sz w:val="24"/>
          <w:szCs w:val="24"/>
        </w:rPr>
        <w:t xml:space="preserve"> робіт - заочна форма навчання</w:t>
      </w:r>
      <w:r w:rsidR="001E4869">
        <w:rPr>
          <w:rFonts w:ascii="Times New Roman" w:hAnsi="Times New Roman" w:cs="Times New Roman"/>
          <w:b/>
          <w:sz w:val="24"/>
          <w:szCs w:val="24"/>
        </w:rPr>
        <w:t>)</w:t>
      </w:r>
      <w:r w:rsidR="00906C23" w:rsidRPr="001E48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5158" w:rsidRPr="00B31B20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B20">
        <w:rPr>
          <w:rFonts w:ascii="Times New Roman" w:eastAsia="Calibri" w:hAnsi="Times New Roman" w:cs="Times New Roman"/>
          <w:b/>
          <w:sz w:val="24"/>
          <w:szCs w:val="24"/>
        </w:rPr>
        <w:t>Денна форма навчання: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Участь органів опіки та піклування в цивільному процесі.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Правове регулювання нотаріальної діяльності в Україні.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Заочний розгляд справи у цивільному судочинстві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Процесуально-правовий статус неповнолітнього у цивільному процесі.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Поняття та ознаки касаційного провадження в цивільному процесі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Поняття, види та загальна характеристика судових витрат.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Судовий розгляд земельних спорів в порядку цивільного судочинства.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Процесуальні гарантії прав учасників виконавчого провадження.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Захист прав відповідача у цивільному судочинстві.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Категорія інтересу в цивільному процесі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Реалізація права на справедливий суд в цивільному судочинстві.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Усунення судових помилок в цивільному процесі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Цивільно-процесуальний статус експерта з питань права.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lastRenderedPageBreak/>
        <w:t> Процесуальні особливості розгляду справ про спадкування.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Поняття та ознаки апеляційного провадження в цивільному процесі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Процесуальні особливості розгляду справ про розірвання шлюбу.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Провадження у справах за участю іноземних осіб.</w:t>
      </w:r>
    </w:p>
    <w:p w:rsidR="00906C23" w:rsidRPr="00B31B20" w:rsidRDefault="00906C23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 Цивільне процесуальне право: поняття, предмет, метод і система.</w:t>
      </w:r>
    </w:p>
    <w:p w:rsidR="00906C23" w:rsidRPr="00B31B20" w:rsidRDefault="00906C23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158" w:rsidRPr="00B31B20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B20">
        <w:rPr>
          <w:rFonts w:ascii="Times New Roman" w:eastAsia="Calibri" w:hAnsi="Times New Roman" w:cs="Times New Roman"/>
          <w:b/>
          <w:sz w:val="24"/>
          <w:szCs w:val="24"/>
        </w:rPr>
        <w:t>Заочна форма навчання: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1. Мирова угода у цивільному процесі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 xml:space="preserve">2. Процесуальна співучасть у цивільному судочинстві України 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3. Строки у цивільному процесуальному праві України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4. Електронні докази у цивільному судочинстві України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7. Цивільна процесуальна відповідальність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 xml:space="preserve">8. Провадження у справах у зв’язку із </w:t>
      </w:r>
      <w:proofErr w:type="spellStart"/>
      <w:r w:rsidRPr="00B31B20">
        <w:rPr>
          <w:rFonts w:ascii="Times New Roman" w:eastAsia="Calibri" w:hAnsi="Times New Roman" w:cs="Times New Roman"/>
          <w:bCs/>
          <w:sz w:val="24"/>
          <w:szCs w:val="24"/>
        </w:rPr>
        <w:t>нововиявленими</w:t>
      </w:r>
      <w:proofErr w:type="spellEnd"/>
      <w:r w:rsidRPr="00B31B20">
        <w:rPr>
          <w:rFonts w:ascii="Times New Roman" w:eastAsia="Calibri" w:hAnsi="Times New Roman" w:cs="Times New Roman"/>
          <w:bCs/>
          <w:sz w:val="24"/>
          <w:szCs w:val="24"/>
        </w:rPr>
        <w:t xml:space="preserve"> обставинами </w:t>
      </w:r>
      <w:r w:rsidR="00B31B20" w:rsidRPr="00B31B20">
        <w:rPr>
          <w:rFonts w:ascii="Times New Roman" w:eastAsia="Calibri" w:hAnsi="Times New Roman" w:cs="Times New Roman"/>
          <w:bCs/>
          <w:sz w:val="24"/>
          <w:szCs w:val="24"/>
        </w:rPr>
        <w:t>у цивільному судочинстві України</w:t>
      </w:r>
      <w:r w:rsidR="00B31B2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9. Процесуальні юридичні факти у цивільному судочинстві України</w:t>
      </w:r>
      <w:r w:rsidR="00B31B2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 w:rsidR="00B31B2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</w:p>
    <w:p w:rsidR="00906C23" w:rsidRPr="00B31B20" w:rsidRDefault="00906C23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1B20">
        <w:rPr>
          <w:rFonts w:ascii="Times New Roman" w:eastAsia="Calibri" w:hAnsi="Times New Roman" w:cs="Times New Roman"/>
          <w:bCs/>
          <w:sz w:val="24"/>
          <w:szCs w:val="24"/>
        </w:rPr>
        <w:t>12. Судовий контроль за виконанням судових рішень</w:t>
      </w:r>
      <w:r w:rsidR="00B31B20" w:rsidRPr="00B31B20">
        <w:rPr>
          <w:rFonts w:ascii="Times New Roman" w:eastAsia="Calibri" w:hAnsi="Times New Roman" w:cs="Times New Roman"/>
          <w:bCs/>
          <w:sz w:val="24"/>
          <w:szCs w:val="24"/>
        </w:rPr>
        <w:t xml:space="preserve"> у цивільному процесі України</w:t>
      </w:r>
      <w:r w:rsidR="00B31B2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06C23" w:rsidRPr="00B31B20" w:rsidRDefault="00906C23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6C23" w:rsidRPr="00B31B20" w:rsidRDefault="00906C23" w:rsidP="00906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C23" w:rsidRPr="00B31B20" w:rsidRDefault="00906C23" w:rsidP="00906C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 xml:space="preserve"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</w:t>
      </w:r>
      <w:r w:rsidR="00C6549A" w:rsidRPr="00B31B20">
        <w:rPr>
          <w:rFonts w:ascii="Times New Roman" w:hAnsi="Times New Roman" w:cs="Times New Roman"/>
          <w:b/>
          <w:sz w:val="24"/>
          <w:szCs w:val="24"/>
        </w:rPr>
        <w:t>«Міжнародне та європейське право</w:t>
      </w:r>
      <w:r w:rsidRPr="00B31B20">
        <w:rPr>
          <w:rFonts w:ascii="Times New Roman" w:hAnsi="Times New Roman" w:cs="Times New Roman"/>
          <w:b/>
          <w:sz w:val="24"/>
          <w:szCs w:val="24"/>
        </w:rPr>
        <w:t>»</w:t>
      </w:r>
    </w:p>
    <w:p w:rsidR="00906C23" w:rsidRPr="001E4869" w:rsidRDefault="00C6549A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69">
        <w:rPr>
          <w:rFonts w:ascii="Times New Roman" w:hAnsi="Times New Roman" w:cs="Times New Roman"/>
          <w:b/>
          <w:sz w:val="24"/>
          <w:szCs w:val="24"/>
        </w:rPr>
        <w:t>робіт</w:t>
      </w:r>
      <w:r w:rsidR="001E4869" w:rsidRPr="001E4869">
        <w:rPr>
          <w:rFonts w:ascii="Times New Roman" w:hAnsi="Times New Roman" w:cs="Times New Roman"/>
          <w:b/>
          <w:sz w:val="24"/>
          <w:szCs w:val="24"/>
        </w:rPr>
        <w:t xml:space="preserve"> - денна форма навчання</w:t>
      </w:r>
      <w:r w:rsidRPr="001E4869">
        <w:rPr>
          <w:rFonts w:ascii="Times New Roman" w:hAnsi="Times New Roman" w:cs="Times New Roman"/>
          <w:b/>
          <w:sz w:val="24"/>
          <w:szCs w:val="24"/>
        </w:rPr>
        <w:t>)</w:t>
      </w:r>
    </w:p>
    <w:p w:rsidR="00086A13" w:rsidRPr="00B31B20" w:rsidRDefault="00086A13" w:rsidP="00086A13">
      <w:pPr>
        <w:pStyle w:val="a3"/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:rsidR="00C6549A" w:rsidRPr="00B31B20" w:rsidRDefault="00C6549A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</w:p>
    <w:p w:rsidR="00C6549A" w:rsidRPr="00B31B20" w:rsidRDefault="00C6549A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Особливості захисту сімейних прав в Європейському суді з прав людини.</w:t>
      </w:r>
    </w:p>
    <w:p w:rsidR="00C6549A" w:rsidRPr="00B31B20" w:rsidRDefault="00C6549A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lastRenderedPageBreak/>
        <w:t>Позов та його елементи в цивільному процесі.</w:t>
      </w:r>
    </w:p>
    <w:p w:rsidR="00B31B20" w:rsidRPr="00B31B20" w:rsidRDefault="00B31B20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Загальна характеристика системи безоплатної правової допомоги.</w:t>
      </w:r>
    </w:p>
    <w:p w:rsidR="00B31B20" w:rsidRPr="00B31B20" w:rsidRDefault="00B31B20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</w:p>
    <w:p w:rsidR="00C6549A" w:rsidRPr="00B31B20" w:rsidRDefault="00B31B20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B20">
        <w:rPr>
          <w:rFonts w:ascii="Times New Roman" w:eastAsia="Calibri" w:hAnsi="Times New Roman" w:cs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</w:p>
    <w:p w:rsidR="00086A13" w:rsidRPr="00B31B20" w:rsidRDefault="00086A13" w:rsidP="00086A1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B20">
        <w:rPr>
          <w:rFonts w:ascii="Times New Roman" w:hAnsi="Times New Roman" w:cs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086A13" w:rsidRDefault="00086A13" w:rsidP="001E486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69">
        <w:rPr>
          <w:rFonts w:ascii="Times New Roman" w:hAnsi="Times New Roman" w:cs="Times New Roman"/>
          <w:b/>
          <w:sz w:val="24"/>
          <w:szCs w:val="24"/>
        </w:rPr>
        <w:t>(8 робіт - денна форма навчання)</w:t>
      </w:r>
    </w:p>
    <w:p w:rsidR="001E4869" w:rsidRPr="00B31B20" w:rsidRDefault="001E4869" w:rsidP="001E486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Суд присяжних при розгляді кримінальних справ: вітчизняний і європейський досвід.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</w:p>
    <w:p w:rsidR="00086A13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Міжнародні стандарти процедури затримання та тримання під вартою.</w:t>
      </w:r>
    </w:p>
    <w:p w:rsidR="0085749E" w:rsidRPr="00B31B20" w:rsidRDefault="00086A13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31B20">
        <w:rPr>
          <w:rFonts w:ascii="Times New Roman" w:hAnsi="Times New Roman" w:cs="Times New Roman"/>
          <w:sz w:val="24"/>
          <w:szCs w:val="24"/>
        </w:rPr>
        <w:t>Визнання та виконання вироків судів іноземних держав в Україні.</w:t>
      </w:r>
    </w:p>
    <w:sectPr w:rsidR="0085749E" w:rsidRPr="00B31B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</w:lvl>
    <w:lvl w:ilvl="1" w:tplc="04220019">
      <w:start w:val="1"/>
      <w:numFmt w:val="lowerLetter"/>
      <w:lvlText w:val="%2."/>
      <w:lvlJc w:val="left"/>
      <w:pPr>
        <w:ind w:left="3425" w:hanging="360"/>
      </w:pPr>
    </w:lvl>
    <w:lvl w:ilvl="2" w:tplc="0422001B">
      <w:start w:val="1"/>
      <w:numFmt w:val="lowerRoman"/>
      <w:lvlText w:val="%3."/>
      <w:lvlJc w:val="right"/>
      <w:pPr>
        <w:ind w:left="4145" w:hanging="180"/>
      </w:pPr>
    </w:lvl>
    <w:lvl w:ilvl="3" w:tplc="0422000F">
      <w:start w:val="1"/>
      <w:numFmt w:val="decimal"/>
      <w:lvlText w:val="%4."/>
      <w:lvlJc w:val="left"/>
      <w:pPr>
        <w:ind w:left="4865" w:hanging="360"/>
      </w:pPr>
    </w:lvl>
    <w:lvl w:ilvl="4" w:tplc="04220019">
      <w:start w:val="1"/>
      <w:numFmt w:val="lowerLetter"/>
      <w:lvlText w:val="%5."/>
      <w:lvlJc w:val="left"/>
      <w:pPr>
        <w:ind w:left="5585" w:hanging="360"/>
      </w:pPr>
    </w:lvl>
    <w:lvl w:ilvl="5" w:tplc="0422001B">
      <w:start w:val="1"/>
      <w:numFmt w:val="lowerRoman"/>
      <w:lvlText w:val="%6."/>
      <w:lvlJc w:val="right"/>
      <w:pPr>
        <w:ind w:left="6305" w:hanging="180"/>
      </w:pPr>
    </w:lvl>
    <w:lvl w:ilvl="6" w:tplc="0422000F">
      <w:start w:val="1"/>
      <w:numFmt w:val="decimal"/>
      <w:lvlText w:val="%7."/>
      <w:lvlJc w:val="left"/>
      <w:pPr>
        <w:ind w:left="7025" w:hanging="360"/>
      </w:pPr>
    </w:lvl>
    <w:lvl w:ilvl="7" w:tplc="04220019">
      <w:start w:val="1"/>
      <w:numFmt w:val="lowerLetter"/>
      <w:lvlText w:val="%8."/>
      <w:lvlJc w:val="left"/>
      <w:pPr>
        <w:ind w:left="7745" w:hanging="360"/>
      </w:pPr>
    </w:lvl>
    <w:lvl w:ilvl="8" w:tplc="0422001B">
      <w:start w:val="1"/>
      <w:numFmt w:val="lowerRoman"/>
      <w:lvlText w:val="%9."/>
      <w:lvlJc w:val="right"/>
      <w:pPr>
        <w:ind w:left="8465" w:hanging="180"/>
      </w:pPr>
    </w:lvl>
  </w:abstractNum>
  <w:abstractNum w:abstractNumId="1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>
      <w:start w:val="1"/>
      <w:numFmt w:val="decimal"/>
      <w:lvlText w:val="%4."/>
      <w:lvlJc w:val="left"/>
      <w:pPr>
        <w:ind w:left="2160" w:hanging="360"/>
      </w:pPr>
    </w:lvl>
    <w:lvl w:ilvl="4" w:tplc="04220019">
      <w:start w:val="1"/>
      <w:numFmt w:val="lowerLetter"/>
      <w:lvlText w:val="%5."/>
      <w:lvlJc w:val="left"/>
      <w:pPr>
        <w:ind w:left="2880" w:hanging="360"/>
      </w:pPr>
    </w:lvl>
    <w:lvl w:ilvl="5" w:tplc="0422001B">
      <w:start w:val="1"/>
      <w:numFmt w:val="lowerRoman"/>
      <w:lvlText w:val="%6."/>
      <w:lvlJc w:val="right"/>
      <w:pPr>
        <w:ind w:left="3600" w:hanging="180"/>
      </w:pPr>
    </w:lvl>
    <w:lvl w:ilvl="6" w:tplc="0422000F">
      <w:start w:val="1"/>
      <w:numFmt w:val="decimal"/>
      <w:lvlText w:val="%7."/>
      <w:lvlJc w:val="left"/>
      <w:pPr>
        <w:ind w:left="4320" w:hanging="360"/>
      </w:pPr>
    </w:lvl>
    <w:lvl w:ilvl="7" w:tplc="04220019">
      <w:start w:val="1"/>
      <w:numFmt w:val="lowerLetter"/>
      <w:lvlText w:val="%8."/>
      <w:lvlJc w:val="left"/>
      <w:pPr>
        <w:ind w:left="5040" w:hanging="360"/>
      </w:pPr>
    </w:lvl>
    <w:lvl w:ilvl="8" w:tplc="0422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58"/>
    <w:rsid w:val="00086A13"/>
    <w:rsid w:val="001E4869"/>
    <w:rsid w:val="0041535D"/>
    <w:rsid w:val="0085749E"/>
    <w:rsid w:val="00875158"/>
    <w:rsid w:val="00906C23"/>
    <w:rsid w:val="009432F9"/>
    <w:rsid w:val="00B31B20"/>
    <w:rsid w:val="00C6549A"/>
    <w:rsid w:val="00F2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4338</Words>
  <Characters>2473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2021-09-17T17:34:00Z</dcterms:created>
  <dcterms:modified xsi:type="dcterms:W3CDTF">2021-09-29T10:55:00Z</dcterms:modified>
</cp:coreProperties>
</file>