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E450B4" w:rsidRPr="004E5C60" w:rsidRDefault="00E450B4" w:rsidP="00441F01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протокол № 2 від 27.09.2021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Тематика б</w:t>
      </w:r>
      <w:bookmarkStart w:id="0" w:name="_GoBack"/>
      <w:bookmarkEnd w:id="0"/>
      <w:r w:rsidRPr="004E5C60">
        <w:rPr>
          <w:rFonts w:ascii="Times New Roman" w:hAnsi="Times New Roman"/>
          <w:b/>
          <w:sz w:val="24"/>
          <w:szCs w:val="24"/>
        </w:rPr>
        <w:t>акалаврських робіт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Станом на 07.10.2021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доц. Кернякевич-Танасійчук Ю.В.</w:t>
      </w:r>
    </w:p>
    <w:p w:rsidR="00E450B4" w:rsidRPr="004E5C60" w:rsidRDefault="00E450B4" w:rsidP="000413DF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навчання; 5 робіт - заочна форма навчання)</w:t>
      </w:r>
    </w:p>
    <w:p w:rsidR="00E450B4" w:rsidRPr="004E5C60" w:rsidRDefault="00E450B4" w:rsidP="00487B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Адміністративно-правовий статус органів прокуратури.</w:t>
      </w:r>
    </w:p>
    <w:p w:rsidR="00E450B4" w:rsidRPr="004E5C60" w:rsidRDefault="00E450B4" w:rsidP="00487B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адвоката як представника в адміністративному процесі. </w:t>
      </w:r>
      <w:r w:rsidRPr="004E5C60">
        <w:rPr>
          <w:rFonts w:ascii="Times New Roman" w:hAnsi="Times New Roman"/>
          <w:b/>
          <w:sz w:val="24"/>
          <w:szCs w:val="24"/>
        </w:rPr>
        <w:t xml:space="preserve">(Гоголь Г., ПРз-42). </w:t>
      </w:r>
    </w:p>
    <w:p w:rsidR="00E450B4" w:rsidRPr="004E5C60" w:rsidRDefault="00E450B4" w:rsidP="00487B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Юрисдикція адміністративних справ. (</w:t>
      </w:r>
      <w:r w:rsidRPr="004E5C60">
        <w:rPr>
          <w:rFonts w:ascii="Times New Roman" w:hAnsi="Times New Roman"/>
          <w:b/>
          <w:sz w:val="24"/>
          <w:szCs w:val="24"/>
        </w:rPr>
        <w:t>Моцюк А.</w:t>
      </w:r>
      <w:r w:rsidRPr="004E5C60">
        <w:rPr>
          <w:rFonts w:ascii="Times New Roman" w:hAnsi="Times New Roman"/>
          <w:sz w:val="24"/>
          <w:szCs w:val="24"/>
        </w:rPr>
        <w:t xml:space="preserve">, </w:t>
      </w:r>
      <w:r w:rsidRPr="004E5C60">
        <w:rPr>
          <w:rFonts w:ascii="Times New Roman" w:hAnsi="Times New Roman"/>
          <w:b/>
          <w:sz w:val="24"/>
          <w:szCs w:val="24"/>
        </w:rPr>
        <w:t>ПР-43).</w:t>
      </w:r>
    </w:p>
    <w:p w:rsidR="00E450B4" w:rsidRPr="004E5C60" w:rsidRDefault="00E450B4" w:rsidP="00487B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Висновок експерта як доказ в адміністративному судочинстві України.</w:t>
      </w:r>
      <w:r w:rsidRPr="004E5C60">
        <w:rPr>
          <w:rFonts w:ascii="Times New Roman" w:hAnsi="Times New Roman"/>
          <w:b/>
          <w:sz w:val="24"/>
          <w:szCs w:val="24"/>
        </w:rPr>
        <w:t xml:space="preserve"> (Сацюк О., ПРз-41).</w:t>
      </w:r>
    </w:p>
    <w:p w:rsidR="00E450B4" w:rsidRPr="004E5C60" w:rsidRDefault="00E450B4" w:rsidP="00487B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:rsidR="00E450B4" w:rsidRPr="004E5C60" w:rsidRDefault="00E450B4" w:rsidP="00487B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</w:p>
    <w:p w:rsidR="00E450B4" w:rsidRPr="004E5C60" w:rsidRDefault="00E450B4" w:rsidP="00487B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особи, засудженої до позбавлення волі: кримінально-процесуальний та кримінально-виконавчий аспекти. </w:t>
      </w:r>
      <w:r w:rsidRPr="004E5C60">
        <w:rPr>
          <w:rFonts w:ascii="Times New Roman" w:hAnsi="Times New Roman"/>
          <w:b/>
          <w:sz w:val="24"/>
          <w:szCs w:val="24"/>
        </w:rPr>
        <w:t>(Захарук О., ПР-42)</w:t>
      </w:r>
    </w:p>
    <w:p w:rsidR="00E450B4" w:rsidRPr="004E5C60" w:rsidRDefault="00E450B4" w:rsidP="00487B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Пробація як міжгалузевий інститут кримінального процесуального права та кримінально-виконавчого права. (</w:t>
      </w:r>
      <w:r w:rsidRPr="004E5C60">
        <w:rPr>
          <w:rFonts w:ascii="Times New Roman" w:hAnsi="Times New Roman"/>
          <w:b/>
          <w:sz w:val="24"/>
          <w:szCs w:val="24"/>
        </w:rPr>
        <w:t>Олійник М., ПР-44)</w:t>
      </w:r>
    </w:p>
    <w:p w:rsidR="00E450B4" w:rsidRPr="004E5C60" w:rsidRDefault="00E450B4" w:rsidP="001F2806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проф. Махінчук В.М.</w:t>
      </w: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:rsidR="00E450B4" w:rsidRPr="004E5C60" w:rsidRDefault="00E450B4" w:rsidP="009D0F7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Організація судочинства і напрями його реформування в Україні.</w:t>
      </w:r>
    </w:p>
    <w:p w:rsidR="00E450B4" w:rsidRPr="004E5C60" w:rsidRDefault="00E450B4" w:rsidP="00487BF0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Шляхи вдосконалення кримінального судочинства для дітей</w:t>
      </w:r>
      <w:r w:rsidRPr="004E5C60">
        <w:rPr>
          <w:rFonts w:ascii="Times New Roman" w:hAnsi="Times New Roman"/>
          <w:b/>
          <w:sz w:val="24"/>
          <w:szCs w:val="24"/>
        </w:rPr>
        <w:t>. (Балан С., ПР-42).</w:t>
      </w:r>
    </w:p>
    <w:p w:rsidR="00E450B4" w:rsidRPr="004E5C60" w:rsidRDefault="00E450B4" w:rsidP="00487BF0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Процесуальний статус сторін як учасників адміністративного судочинства.</w:t>
      </w:r>
    </w:p>
    <w:p w:rsidR="00E450B4" w:rsidRPr="004E5C60" w:rsidRDefault="00E450B4" w:rsidP="008B134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 на справедливий суд: поняття, зміст та засоби забезпечення. 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к.ю.н., доц.  Ковалишин О.Р.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(4 роботи - денна форма навчання; 2 роботи - заочна форма навчання)</w:t>
      </w:r>
    </w:p>
    <w:p w:rsidR="00E450B4" w:rsidRPr="004E5C60" w:rsidRDefault="00E450B4" w:rsidP="000413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 Астрент як спосіб забезпечення виконання судового рішення у цивільному процесі.</w:t>
      </w:r>
    </w:p>
    <w:p w:rsidR="00E450B4" w:rsidRPr="004E5C60" w:rsidRDefault="00E450B4" w:rsidP="000413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Показання свідків у господарському процесі.</w:t>
      </w:r>
    </w:p>
    <w:p w:rsidR="00E450B4" w:rsidRPr="004E5C60" w:rsidRDefault="00E450B4" w:rsidP="000413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Рішення ЄСПЛ як джерело права у господарському процесі.</w:t>
      </w:r>
    </w:p>
    <w:p w:rsidR="00E450B4" w:rsidRPr="004E5C60" w:rsidRDefault="00E450B4" w:rsidP="000413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Спрощені  провадження в господарському процесі.</w:t>
      </w:r>
    </w:p>
    <w:p w:rsidR="00E450B4" w:rsidRPr="004E5C60" w:rsidRDefault="00E450B4" w:rsidP="000413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Забезпечення позову у господарському процесі.</w:t>
      </w:r>
    </w:p>
    <w:p w:rsidR="00E450B4" w:rsidRPr="004E5C60" w:rsidRDefault="00E450B4" w:rsidP="000413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Електронні докази в цивільному процесі. </w:t>
      </w:r>
    </w:p>
    <w:p w:rsidR="00E450B4" w:rsidRPr="004E5C60" w:rsidRDefault="00E450B4" w:rsidP="000413DF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D2EF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:rsidR="00E450B4" w:rsidRPr="004E5C60" w:rsidRDefault="00E450B4" w:rsidP="004D2EF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</w:p>
    <w:p w:rsidR="00E450B4" w:rsidRPr="004E5C60" w:rsidRDefault="00E450B4" w:rsidP="004D2EFA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ListParagraph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навчання)</w:t>
      </w:r>
    </w:p>
    <w:p w:rsidR="00E450B4" w:rsidRPr="004E5C60" w:rsidRDefault="00E450B4" w:rsidP="004D2EF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</w:p>
    <w:p w:rsidR="00E450B4" w:rsidRPr="004E5C60" w:rsidRDefault="00E450B4" w:rsidP="004D2EF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</w:p>
    <w:p w:rsidR="00E450B4" w:rsidRPr="004E5C60" w:rsidRDefault="00E450B4" w:rsidP="004D2EF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к.ю.н., викл. Петечел Н.М.</w:t>
      </w:r>
    </w:p>
    <w:p w:rsidR="00E450B4" w:rsidRPr="004E5C60" w:rsidRDefault="00E450B4" w:rsidP="000413D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0413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Нововиявлені обставини та їх вплив на законність та обґрунтованість судового рішення в цивільному процесі.</w:t>
      </w:r>
    </w:p>
    <w:p w:rsidR="00E450B4" w:rsidRPr="004E5C60" w:rsidRDefault="00E450B4" w:rsidP="000413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:rsidR="00E450B4" w:rsidRPr="004E5C60" w:rsidRDefault="00E450B4" w:rsidP="004D2EFA">
      <w:pPr>
        <w:pStyle w:val="ListParagraph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асист. Башурин Н.Я.</w:t>
      </w:r>
    </w:p>
    <w:p w:rsidR="00E450B4" w:rsidRPr="004E5C60" w:rsidRDefault="00E450B4" w:rsidP="000413D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  <w:r w:rsidRPr="004E5C60">
        <w:t> </w:t>
      </w:r>
    </w:p>
    <w:p w:rsidR="00E450B4" w:rsidRPr="004E5C60" w:rsidRDefault="00E450B4" w:rsidP="000413DF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Специфіка судового розгляду справ про порушення права на інформацію в Україні.</w:t>
      </w:r>
    </w:p>
    <w:p w:rsidR="00E450B4" w:rsidRPr="004E5C60" w:rsidRDefault="00E450B4" w:rsidP="000413DF">
      <w:pPr>
        <w:pStyle w:val="NormalWeb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Захист особистих немайнових прав у Європейському суді з прав людини.</w:t>
      </w:r>
    </w:p>
    <w:p w:rsidR="00E450B4" w:rsidRDefault="00E450B4" w:rsidP="000413DF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Default="00E450B4" w:rsidP="000413DF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9B3EAA" w:rsidRDefault="00E450B4" w:rsidP="00382B56">
      <w:pPr>
        <w:pStyle w:val="ListParagraph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B3EAA">
        <w:rPr>
          <w:rFonts w:ascii="Times New Roman" w:hAnsi="Times New Roman"/>
          <w:b/>
          <w:sz w:val="28"/>
          <w:szCs w:val="28"/>
          <w:u w:val="single"/>
        </w:rPr>
        <w:t>Заяву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на обрання теми бакалаврської роботи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надсилати </w:t>
      </w:r>
      <w:r w:rsidRPr="009B3EAA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</w:p>
    <w:p w:rsidR="00E450B4" w:rsidRDefault="00E450B4"/>
    <w:sectPr w:rsidR="00E450B4" w:rsidSect="00411546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F01"/>
    <w:rsid w:val="000413DF"/>
    <w:rsid w:val="000D2100"/>
    <w:rsid w:val="001F2806"/>
    <w:rsid w:val="00381E22"/>
    <w:rsid w:val="00382B56"/>
    <w:rsid w:val="003A5FED"/>
    <w:rsid w:val="003D5DA0"/>
    <w:rsid w:val="00410341"/>
    <w:rsid w:val="00411546"/>
    <w:rsid w:val="00441F01"/>
    <w:rsid w:val="00447129"/>
    <w:rsid w:val="00487BF0"/>
    <w:rsid w:val="004A3E08"/>
    <w:rsid w:val="004D2EFA"/>
    <w:rsid w:val="004E5C60"/>
    <w:rsid w:val="00520BAC"/>
    <w:rsid w:val="00597B2E"/>
    <w:rsid w:val="00615850"/>
    <w:rsid w:val="006F10B5"/>
    <w:rsid w:val="00856951"/>
    <w:rsid w:val="008808E3"/>
    <w:rsid w:val="008922D8"/>
    <w:rsid w:val="008B134E"/>
    <w:rsid w:val="009B3EAA"/>
    <w:rsid w:val="009D0F71"/>
    <w:rsid w:val="00A67907"/>
    <w:rsid w:val="00AC2538"/>
    <w:rsid w:val="00B427E7"/>
    <w:rsid w:val="00B765D3"/>
    <w:rsid w:val="00E450B4"/>
    <w:rsid w:val="00F7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3DF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NormalWeb">
    <w:name w:val="Normal (Web)"/>
    <w:basedOn w:val="Normal"/>
    <w:uiPriority w:val="99"/>
    <w:semiHidden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1771</Words>
  <Characters>1011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на засіданні </dc:title>
  <dc:subject/>
  <dc:creator>user</dc:creator>
  <cp:keywords/>
  <dc:description/>
  <cp:lastModifiedBy>Admin</cp:lastModifiedBy>
  <cp:revision>4</cp:revision>
  <cp:lastPrinted>2021-10-06T16:12:00Z</cp:lastPrinted>
  <dcterms:created xsi:type="dcterms:W3CDTF">2021-10-07T06:42:00Z</dcterms:created>
  <dcterms:modified xsi:type="dcterms:W3CDTF">2021-10-07T06:43:00Z</dcterms:modified>
</cp:coreProperties>
</file>