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E450B4" w:rsidRPr="004E5C60" w:rsidRDefault="00E450B4" w:rsidP="00441F01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протокол № 2 від 27.09.2021 р.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50B4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Тематика бакалаврських робіт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Станом на</w:t>
      </w:r>
      <w:r w:rsidR="00D612C5">
        <w:rPr>
          <w:rFonts w:ascii="Times New Roman" w:hAnsi="Times New Roman"/>
          <w:b/>
          <w:sz w:val="24"/>
          <w:szCs w:val="24"/>
          <w:lang w:val="en-GB"/>
        </w:rPr>
        <w:t>1</w:t>
      </w:r>
      <w:r w:rsidR="00CE659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.10.2021 р.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0413D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доц. Кернякевич-Танасійчук Ю.В.</w:t>
      </w:r>
    </w:p>
    <w:p w:rsidR="00E450B4" w:rsidRPr="004E5C60" w:rsidRDefault="00E450B4" w:rsidP="000413DF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навчання; 5 робіт - заочна форма навчання)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Адміністративно-правовий статус органів прокуратури.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адвоката як представника в адміністративному процесі. </w:t>
      </w:r>
      <w:r w:rsidRPr="004E5C60">
        <w:rPr>
          <w:rFonts w:ascii="Times New Roman" w:hAnsi="Times New Roman"/>
          <w:b/>
          <w:sz w:val="24"/>
          <w:szCs w:val="24"/>
        </w:rPr>
        <w:t xml:space="preserve">(Гоголь Г., ПРз-42). 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Юрисдикція адміністративних справ. (</w:t>
      </w:r>
      <w:r w:rsidRPr="004E5C60">
        <w:rPr>
          <w:rFonts w:ascii="Times New Roman" w:hAnsi="Times New Roman"/>
          <w:b/>
          <w:sz w:val="24"/>
          <w:szCs w:val="24"/>
        </w:rPr>
        <w:t>Моцюк А.</w:t>
      </w:r>
      <w:r w:rsidRPr="004E5C60">
        <w:rPr>
          <w:rFonts w:ascii="Times New Roman" w:hAnsi="Times New Roman"/>
          <w:sz w:val="24"/>
          <w:szCs w:val="24"/>
        </w:rPr>
        <w:t xml:space="preserve">, </w:t>
      </w:r>
      <w:r w:rsidRPr="004E5C60">
        <w:rPr>
          <w:rFonts w:ascii="Times New Roman" w:hAnsi="Times New Roman"/>
          <w:b/>
          <w:sz w:val="24"/>
          <w:szCs w:val="24"/>
        </w:rPr>
        <w:t>ПР-43).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Висновок експерта як доказ в адміністративному судочинстві України.</w:t>
      </w:r>
      <w:r w:rsidRPr="004E5C60">
        <w:rPr>
          <w:rFonts w:ascii="Times New Roman" w:hAnsi="Times New Roman"/>
          <w:b/>
          <w:sz w:val="24"/>
          <w:szCs w:val="24"/>
        </w:rPr>
        <w:t xml:space="preserve"> (Сацюк О., ПРз-41).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Перегляд судових рішень у системі судового захисту в адміністративному судочинстві України.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Виконання покарань як міждисциплінарна категорія кримінально-виконавчого та кримінального процесуального права.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особи, засудженої до позбавлення волі: кримінально-процесуальний та кримінально-виконавчий аспекти. </w:t>
      </w:r>
      <w:r w:rsidRPr="004E5C60">
        <w:rPr>
          <w:rFonts w:ascii="Times New Roman" w:hAnsi="Times New Roman"/>
          <w:b/>
          <w:sz w:val="24"/>
          <w:szCs w:val="24"/>
        </w:rPr>
        <w:t>(Захарук О., ПР-42)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Пробація як міжгалузевий інститут кримінального процесуального права та кримінально-виконавчого права. (</w:t>
      </w:r>
      <w:r w:rsidRPr="004E5C60">
        <w:rPr>
          <w:rFonts w:ascii="Times New Roman" w:hAnsi="Times New Roman"/>
          <w:b/>
          <w:sz w:val="24"/>
          <w:szCs w:val="24"/>
        </w:rPr>
        <w:t>Олійник М., ПР-44)</w:t>
      </w:r>
    </w:p>
    <w:p w:rsidR="00E450B4" w:rsidRPr="004E5C60" w:rsidRDefault="00E450B4" w:rsidP="001F2806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50B4" w:rsidRPr="004E5C60" w:rsidRDefault="00E450B4" w:rsidP="000413DF">
      <w:pPr>
        <w:spacing w:after="0" w:line="36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проф. Махінчук В.М.</w:t>
      </w:r>
    </w:p>
    <w:p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(3 роботи - денна форма навчання; 1 робота - заочна форма навчання)</w:t>
      </w:r>
    </w:p>
    <w:p w:rsidR="00E450B4" w:rsidRPr="004E5C60" w:rsidRDefault="00E450B4" w:rsidP="009D0F7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Організація судочинства і напрями його реформування в Україні.</w:t>
      </w:r>
      <w:r w:rsidR="00A3179B">
        <w:rPr>
          <w:rFonts w:ascii="Times New Roman" w:hAnsi="Times New Roman"/>
          <w:b/>
          <w:bCs/>
          <w:sz w:val="24"/>
          <w:szCs w:val="24"/>
        </w:rPr>
        <w:t xml:space="preserve">(Юрчук </w:t>
      </w:r>
      <w:r w:rsidR="006A4EA2">
        <w:rPr>
          <w:rFonts w:ascii="Times New Roman" w:hAnsi="Times New Roman"/>
          <w:b/>
          <w:bCs/>
          <w:sz w:val="24"/>
          <w:szCs w:val="24"/>
        </w:rPr>
        <w:t>І</w:t>
      </w:r>
      <w:r w:rsidR="007500A9">
        <w:rPr>
          <w:rFonts w:ascii="Times New Roman" w:hAnsi="Times New Roman"/>
          <w:b/>
          <w:bCs/>
          <w:sz w:val="24"/>
          <w:szCs w:val="24"/>
        </w:rPr>
        <w:t xml:space="preserve">.В.) </w:t>
      </w:r>
      <w:r w:rsidR="0079130D">
        <w:rPr>
          <w:rFonts w:ascii="Times New Roman" w:hAnsi="Times New Roman"/>
          <w:b/>
          <w:bCs/>
          <w:sz w:val="24"/>
          <w:szCs w:val="24"/>
        </w:rPr>
        <w:t>Пр-45</w:t>
      </w:r>
    </w:p>
    <w:p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Шляхи вдосконалення кримінального судочинства для дітей</w:t>
      </w:r>
      <w:r w:rsidRPr="004E5C60">
        <w:rPr>
          <w:rFonts w:ascii="Times New Roman" w:hAnsi="Times New Roman"/>
          <w:b/>
          <w:sz w:val="24"/>
          <w:szCs w:val="24"/>
        </w:rPr>
        <w:t>. (Балан С., ПР-42).</w:t>
      </w:r>
    </w:p>
    <w:p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Процесуальний статус сторін як учасників адміністративного судочинства.</w:t>
      </w:r>
    </w:p>
    <w:p w:rsidR="00E450B4" w:rsidRPr="004E5C60" w:rsidRDefault="00E450B4" w:rsidP="008B134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 на справедливий суд: поняття, зміст та засоби забезпечення. 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к.ю.н., доц.  Ковалишин О.Р.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(4 роботи - денна форма навчання; 2 роботи - заочна форма навчання)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 Астрент як спосіб забезпечення виконання судового рішення у цивільному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Показання свідків у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Рішення ЄСПЛ як джерело права у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lastRenderedPageBreak/>
        <w:t>Спрощені  провадження в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Забезпечення позову у господарському процесі.</w:t>
      </w:r>
      <w:r w:rsidR="009421C5">
        <w:rPr>
          <w:rFonts w:ascii="Times New Roman" w:hAnsi="Times New Roman"/>
          <w:b/>
          <w:bCs/>
          <w:sz w:val="24"/>
          <w:szCs w:val="24"/>
        </w:rPr>
        <w:t>(Романюк А.І.)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Електронні докази в цивільному процесі. </w:t>
      </w:r>
    </w:p>
    <w:p w:rsidR="00E450B4" w:rsidRPr="004E5C60" w:rsidRDefault="00E450B4" w:rsidP="000413DF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:rsidR="00E450B4" w:rsidRPr="004E5C60" w:rsidRDefault="00E450B4" w:rsidP="004D2E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Цивільна юрисдикція </w:t>
      </w:r>
    </w:p>
    <w:p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Судові рішення у цивільному процесуальному праві України.</w:t>
      </w:r>
    </w:p>
    <w:p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:rsidR="00E450B4" w:rsidRPr="004E5C60" w:rsidRDefault="00E450B4" w:rsidP="004D2EFA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uk-UA"/>
        </w:rPr>
        <w:t>роботи - заочна форма навчання)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Право апеляційного оскарження ухвал в цивільному судочинстві. 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Спрощене позовне провадження у цивільному процесі.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Участь експерта у цивільному судочинстві.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к.ю.н., викл. Петечел Н.М.</w:t>
      </w:r>
    </w:p>
    <w:p w:rsidR="00E450B4" w:rsidRPr="004E5C60" w:rsidRDefault="00E450B4" w:rsidP="00041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Нововиявлені обставини та їх вплив на законність та обґрунтованість судового рішення в цивільному процесі.</w:t>
      </w:r>
    </w:p>
    <w:p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Правове регулювання звернення стягнення на заставлене майно у виконавчому провадженні</w:t>
      </w:r>
    </w:p>
    <w:p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асист. Башурин Н.Я.</w:t>
      </w:r>
    </w:p>
    <w:p w:rsidR="00E450B4" w:rsidRPr="004E5C60" w:rsidRDefault="00E450B4" w:rsidP="000413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  <w:r w:rsidRPr="004E5C60">
        <w:t> </w:t>
      </w:r>
    </w:p>
    <w:p w:rsidR="00E450B4" w:rsidRPr="004E5C60" w:rsidRDefault="00E450B4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Специфіка судового розгляду справ про порушення права на інформацію в Україні.</w:t>
      </w:r>
    </w:p>
    <w:p w:rsidR="00E450B4" w:rsidRPr="004E5C60" w:rsidRDefault="00E450B4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Захист особистих немайнових прав у Європейському суді з прав людини.</w:t>
      </w:r>
    </w:p>
    <w:p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450B4" w:rsidRPr="009B3EAA" w:rsidRDefault="00E450B4" w:rsidP="00382B56">
      <w:pPr>
        <w:pStyle w:val="a3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B3EAA">
        <w:rPr>
          <w:rFonts w:ascii="Times New Roman" w:hAnsi="Times New Roman"/>
          <w:b/>
          <w:sz w:val="28"/>
          <w:szCs w:val="28"/>
          <w:u w:val="single"/>
        </w:rPr>
        <w:t>Заяву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на обрання теми бакалаврської роботи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надсилати </w:t>
      </w:r>
      <w:r w:rsidRPr="009B3EAA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</w:p>
    <w:p w:rsidR="00E450B4" w:rsidRDefault="00E450B4"/>
    <w:sectPr w:rsidR="00E450B4" w:rsidSect="00411546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1B332418"/>
    <w:multiLevelType w:val="hybridMultilevel"/>
    <w:tmpl w:val="8D3A8F24"/>
    <w:lvl w:ilvl="0" w:tplc="4EAED4E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25B7252D"/>
    <w:multiLevelType w:val="hybridMultilevel"/>
    <w:tmpl w:val="77A0DA74"/>
    <w:lvl w:ilvl="0" w:tplc="5218F5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82C5AEC"/>
    <w:multiLevelType w:val="hybridMultilevel"/>
    <w:tmpl w:val="03B20250"/>
    <w:lvl w:ilvl="0" w:tplc="033443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C8766A7"/>
    <w:multiLevelType w:val="hybridMultilevel"/>
    <w:tmpl w:val="92C88526"/>
    <w:lvl w:ilvl="0" w:tplc="79CE76E4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BD80F39"/>
    <w:multiLevelType w:val="hybridMultilevel"/>
    <w:tmpl w:val="C10A17F4"/>
    <w:lvl w:ilvl="0" w:tplc="E32A5BC4">
      <w:start w:val="3"/>
      <w:numFmt w:val="decimal"/>
      <w:lvlText w:val="(%1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438B618A"/>
    <w:multiLevelType w:val="hybridMultilevel"/>
    <w:tmpl w:val="15083DDA"/>
    <w:lvl w:ilvl="0" w:tplc="CE4AA53A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56C06"/>
    <w:multiLevelType w:val="multilevel"/>
    <w:tmpl w:val="BEC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A193A5F"/>
    <w:multiLevelType w:val="hybridMultilevel"/>
    <w:tmpl w:val="DF9016A4"/>
    <w:lvl w:ilvl="0" w:tplc="17F80BF8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68D875E5"/>
    <w:multiLevelType w:val="hybridMultilevel"/>
    <w:tmpl w:val="3CB69E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1D327B"/>
    <w:multiLevelType w:val="hybridMultilevel"/>
    <w:tmpl w:val="2BA824AA"/>
    <w:lvl w:ilvl="0" w:tplc="D3CCCD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550BA9"/>
    <w:multiLevelType w:val="hybridMultilevel"/>
    <w:tmpl w:val="3B12B484"/>
    <w:lvl w:ilvl="0" w:tplc="B760789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1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01"/>
    <w:rsid w:val="000413DF"/>
    <w:rsid w:val="000D2100"/>
    <w:rsid w:val="001F2806"/>
    <w:rsid w:val="00381E22"/>
    <w:rsid w:val="00382B56"/>
    <w:rsid w:val="003A5FED"/>
    <w:rsid w:val="003D5DA0"/>
    <w:rsid w:val="00410341"/>
    <w:rsid w:val="00411546"/>
    <w:rsid w:val="00441F01"/>
    <w:rsid w:val="00447129"/>
    <w:rsid w:val="00487BF0"/>
    <w:rsid w:val="004A3E08"/>
    <w:rsid w:val="004D2EFA"/>
    <w:rsid w:val="004E5C60"/>
    <w:rsid w:val="00520BAC"/>
    <w:rsid w:val="00597B2E"/>
    <w:rsid w:val="00615850"/>
    <w:rsid w:val="006A4EA2"/>
    <w:rsid w:val="006F10B5"/>
    <w:rsid w:val="007500A9"/>
    <w:rsid w:val="0079130D"/>
    <w:rsid w:val="00856951"/>
    <w:rsid w:val="008808E3"/>
    <w:rsid w:val="008922D8"/>
    <w:rsid w:val="008B134E"/>
    <w:rsid w:val="009421C5"/>
    <w:rsid w:val="009B3EAA"/>
    <w:rsid w:val="009D0F71"/>
    <w:rsid w:val="00A3179B"/>
    <w:rsid w:val="00A67907"/>
    <w:rsid w:val="00AC2538"/>
    <w:rsid w:val="00B427E7"/>
    <w:rsid w:val="00B765D3"/>
    <w:rsid w:val="00CE6592"/>
    <w:rsid w:val="00D612C5"/>
    <w:rsid w:val="00E450B4"/>
    <w:rsid w:val="00E56B9B"/>
    <w:rsid w:val="00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2C353E1"/>
  <w15:docId w15:val="{036CB923-26F7-4847-971B-5D64AA3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D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1791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на засіданні </dc:title>
  <dc:subject/>
  <dc:creator>user</dc:creator>
  <cp:keywords/>
  <dc:description/>
  <cp:lastModifiedBy>галина гоголь</cp:lastModifiedBy>
  <cp:revision>9</cp:revision>
  <cp:lastPrinted>2021-10-06T16:12:00Z</cp:lastPrinted>
  <dcterms:created xsi:type="dcterms:W3CDTF">2021-10-11T11:27:00Z</dcterms:created>
  <dcterms:modified xsi:type="dcterms:W3CDTF">2021-10-21T07:33:00Z</dcterms:modified>
</cp:coreProperties>
</file>