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1" w:rsidRPr="00DC1A58" w:rsidRDefault="00441F01" w:rsidP="00441F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441F01" w:rsidRPr="00DC1A58" w:rsidRDefault="00441F01" w:rsidP="00441F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кафедри судочинства,</w:t>
      </w:r>
    </w:p>
    <w:p w:rsidR="00441F01" w:rsidRPr="00DC1A58" w:rsidRDefault="00441F01" w:rsidP="00441F01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протокол № 4 від 08.10.2020 р.</w:t>
      </w:r>
      <w:r w:rsidRPr="00DC1A58">
        <w:rPr>
          <w:rFonts w:ascii="Times New Roman" w:hAnsi="Times New Roman" w:cs="Times New Roman"/>
          <w:b/>
          <w:sz w:val="24"/>
          <w:szCs w:val="24"/>
        </w:rPr>
        <w:cr/>
      </w:r>
    </w:p>
    <w:p w:rsidR="00441F01" w:rsidRPr="00DC1A58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01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Тематика бакалаврських робіт</w:t>
      </w:r>
    </w:p>
    <w:p w:rsidR="00441F01" w:rsidRPr="00DC1A58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01" w:rsidRPr="00DC1A58" w:rsidRDefault="00441F01" w:rsidP="00441F0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DC1A58">
        <w:rPr>
          <w:rFonts w:ascii="Times New Roman" w:hAnsi="Times New Roman" w:cs="Times New Roman"/>
          <w:b/>
          <w:sz w:val="24"/>
          <w:szCs w:val="24"/>
        </w:rPr>
        <w:t xml:space="preserve">доц.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Кернякевич-Танасійчук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 xml:space="preserve"> Ю.В.</w:t>
      </w:r>
    </w:p>
    <w:p w:rsidR="00441F01" w:rsidRPr="00DC1A58" w:rsidRDefault="00441F01" w:rsidP="00441F0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робіт - денна форма навчання; 12 робіт - заочна форма навчання)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A58">
        <w:rPr>
          <w:rFonts w:ascii="Times New Roman" w:hAnsi="Times New Roman" w:cs="Times New Roman"/>
          <w:sz w:val="24"/>
          <w:szCs w:val="24"/>
        </w:rPr>
        <w:t>1. Медіація в адміністративно-правових відносинах.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Правовий статус адвоката як представника у цивільному процесі.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Адміністративна юстиція як інститут судового захисту.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Судові рішення в адміністративних справах та особливості їх виконання.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Порядок та умови надання правової допомоги в адміністративних справах.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Юрисдикція ЄСПЛ у справах адміністративно-правового характеру.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Підготовче провадження в адміністративному процесі України.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Спрощене позовне провадження в адміністративному судочинстві України.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Звернення рішення адміністративного суду до негайного виконання: проблеми теорії та практики.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Адміністративний суд в системі суб’єктів адміністративного судочинства.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Становлення та розвиток системи адміністративних судів в Україні.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Правовий статус експерта в адміністративному судовому процесі.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Виконання вироку як стадія кримінального процесу.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Судові витрати як елемент доступності правосуддя.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Позасудові форми вирішення публічно-правових спорів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Законне представництво в адміністративному судочинстві.</w:t>
      </w:r>
    </w:p>
    <w:p w:rsidR="00441F01" w:rsidRPr="00DC1A58" w:rsidRDefault="00441F01" w:rsidP="00441F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Особливості провадження в адміністративних справах, пов’язаних з виборчим процесом та процесом референдуму.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DC1A58">
        <w:rPr>
          <w:rFonts w:ascii="Times New Roman" w:hAnsi="Times New Roman" w:cs="Times New Roman"/>
          <w:b/>
          <w:sz w:val="24"/>
          <w:szCs w:val="24"/>
        </w:rPr>
        <w:t xml:space="preserve">доц. 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Ковалишин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 xml:space="preserve"> О.Р.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(2 роботи - заочна форма навчання)</w:t>
      </w:r>
    </w:p>
    <w:p w:rsidR="00441F01" w:rsidRPr="00DC1A58" w:rsidRDefault="00441F01" w:rsidP="00441F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 xml:space="preserve"> Процесуальні особливості розгляду спорів щодо іпотечних правовідносин.</w:t>
      </w:r>
    </w:p>
    <w:p w:rsidR="00441F01" w:rsidRPr="00DC1A58" w:rsidRDefault="00441F01" w:rsidP="00441F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Оскарження результатів прилюдних торгів з реалізації арештованого майна в цивільному процесі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–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>., доц. Кузьмич О.Я.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(4 роботи - денна форма навчання)</w:t>
      </w:r>
    </w:p>
    <w:p w:rsidR="00441F01" w:rsidRPr="00DC1A58" w:rsidRDefault="00441F01" w:rsidP="00441F0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Зупинення провадження у цивільній справі: підстави та правові наслідки. </w:t>
      </w:r>
    </w:p>
    <w:p w:rsidR="00441F01" w:rsidRPr="00DC1A58" w:rsidRDefault="00441F01" w:rsidP="00441F0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Зловживання суб'єктивними процесуальними правами: форми та правові наслідки. </w:t>
      </w:r>
    </w:p>
    <w:p w:rsidR="00441F01" w:rsidRPr="00DC1A58" w:rsidRDefault="00441F01" w:rsidP="00441F0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Речові докази у цивільному судочинстві. </w:t>
      </w:r>
    </w:p>
    <w:p w:rsidR="00441F01" w:rsidRPr="00DC1A58" w:rsidRDefault="00441F01" w:rsidP="00441F0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прокурора у цивільному судочинстві.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– 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Горблянський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 xml:space="preserve"> В.Я.</w:t>
      </w:r>
    </w:p>
    <w:p w:rsidR="00441F01" w:rsidRPr="00DC1A58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(4 роботи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-денна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 xml:space="preserve"> форма навчання)</w:t>
      </w:r>
    </w:p>
    <w:p w:rsidR="00441F01" w:rsidRPr="00DC1A58" w:rsidRDefault="00441F01" w:rsidP="00441F0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 xml:space="preserve">Проблеми розмежування юрисдикції судів (адміністративні, цивільні, господарські) та шляхи подолання юрисдикційних спорів. </w:t>
      </w:r>
    </w:p>
    <w:p w:rsidR="00441F01" w:rsidRPr="00DC1A58" w:rsidRDefault="00441F01" w:rsidP="00441F0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 xml:space="preserve">Правові розбіжності та суперечності Кодексу України про адміністративні правопорушення в частині розгляду справ про адміністративні правопорушення. </w:t>
      </w:r>
    </w:p>
    <w:p w:rsidR="00441F01" w:rsidRPr="00DC1A58" w:rsidRDefault="00441F01" w:rsidP="00441F0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Інститут виключних обставин як підстава перегляду судового рішення в адміністративному судочинстві та його співвідношення з принципом "</w:t>
      </w:r>
      <w:proofErr w:type="spellStart"/>
      <w:r w:rsidRPr="00DC1A58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DC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A58">
        <w:rPr>
          <w:rFonts w:ascii="Times New Roman" w:hAnsi="Times New Roman" w:cs="Times New Roman"/>
          <w:sz w:val="24"/>
          <w:szCs w:val="24"/>
        </w:rPr>
        <w:t>judicata</w:t>
      </w:r>
      <w:proofErr w:type="spellEnd"/>
      <w:r w:rsidRPr="00DC1A58">
        <w:rPr>
          <w:rFonts w:ascii="Times New Roman" w:hAnsi="Times New Roman" w:cs="Times New Roman"/>
          <w:sz w:val="24"/>
          <w:szCs w:val="24"/>
        </w:rPr>
        <w:t>".</w:t>
      </w:r>
    </w:p>
    <w:p w:rsidR="00441F01" w:rsidRPr="00DC1A58" w:rsidRDefault="00441F01" w:rsidP="00441F0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Конвенція про захист прав людини і основоположних свобод та рішення Європейського суду з прав людини як джерело права.</w:t>
      </w:r>
    </w:p>
    <w:p w:rsidR="00410341" w:rsidRDefault="00410341">
      <w:bookmarkStart w:id="0" w:name="_GoBack"/>
      <w:bookmarkEnd w:id="0"/>
    </w:p>
    <w:sectPr w:rsidR="00410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1D327B"/>
    <w:multiLevelType w:val="hybridMultilevel"/>
    <w:tmpl w:val="B5ECAA28"/>
    <w:lvl w:ilvl="0" w:tplc="6AC8E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01"/>
    <w:rsid w:val="00410341"/>
    <w:rsid w:val="004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2020-10-19T10:43:00Z</dcterms:created>
  <dcterms:modified xsi:type="dcterms:W3CDTF">2020-10-19T10:43:00Z</dcterms:modified>
</cp:coreProperties>
</file>