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судочинства</w:t>
      </w: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СУДОВІ ТА ПРАВООХОРОННІ ОРГАНИ УКРАЇНИ</w:t>
      </w:r>
    </w:p>
    <w:p w:rsidR="00A3011A" w:rsidRDefault="00A3011A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A3011A" w:rsidRDefault="00A3011A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A3011A" w:rsidRDefault="00F66472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2 від 31 серпня 2020</w:t>
      </w:r>
      <w:r w:rsidR="00A3011A">
        <w:rPr>
          <w:sz w:val="28"/>
          <w:szCs w:val="28"/>
          <w:lang w:val="uk-UA"/>
        </w:rPr>
        <w:t xml:space="preserve"> р.  </w:t>
      </w: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Pr="00BC32A7" w:rsidRDefault="00A3011A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F66472">
        <w:rPr>
          <w:sz w:val="28"/>
          <w:szCs w:val="28"/>
          <w:lang w:val="uk-UA"/>
        </w:rPr>
        <w:t>Івано-Франківськ - 2020</w:t>
      </w: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A3011A" w:rsidRDefault="00A3011A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A3011A" w:rsidRPr="00193CEB" w:rsidRDefault="00A3011A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A3011A" w:rsidRPr="00193CEB" w:rsidRDefault="00A3011A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A3011A" w:rsidRPr="00151BC4" w:rsidRDefault="00F66472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Анотація до навчальної дисципліни</w:t>
      </w:r>
    </w:p>
    <w:p w:rsidR="00A3011A" w:rsidRPr="00151BC4" w:rsidRDefault="00F66472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 та цілі навчальної дисципліни</w:t>
      </w:r>
    </w:p>
    <w:p w:rsidR="00A3011A" w:rsidRPr="00151BC4" w:rsidRDefault="00F66472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A3011A" w:rsidRPr="00151BC4">
        <w:rPr>
          <w:rFonts w:ascii="Times New Roman" w:hAnsi="Times New Roman" w:cs="Times New Roman"/>
          <w:sz w:val="28"/>
          <w:szCs w:val="28"/>
        </w:rPr>
        <w:t>езу</w:t>
      </w:r>
      <w:r>
        <w:rPr>
          <w:rFonts w:ascii="Times New Roman" w:hAnsi="Times New Roman" w:cs="Times New Roman"/>
          <w:sz w:val="28"/>
          <w:szCs w:val="28"/>
        </w:rPr>
        <w:t>льтати навчання</w:t>
      </w:r>
    </w:p>
    <w:p w:rsidR="00A3011A" w:rsidRPr="00151BC4" w:rsidRDefault="00F66472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Організація навчання</w:t>
      </w:r>
    </w:p>
    <w:p w:rsidR="00A3011A" w:rsidRPr="00151BC4" w:rsidRDefault="00F66472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A3011A" w:rsidRPr="00151BC4" w:rsidRDefault="00A3011A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="00F66472">
        <w:rPr>
          <w:rFonts w:ascii="Times New Roman" w:hAnsi="Times New Roman" w:cs="Times New Roman"/>
          <w:sz w:val="28"/>
          <w:szCs w:val="28"/>
        </w:rPr>
        <w:t xml:space="preserve"> навчальної дисципліни</w:t>
      </w:r>
    </w:p>
    <w:p w:rsidR="00A3011A" w:rsidRPr="00193CEB" w:rsidRDefault="00A3011A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A3011A" w:rsidRPr="00193CEB" w:rsidRDefault="00A3011A" w:rsidP="00193CE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A3011A" w:rsidRPr="00C67355" w:rsidTr="002476F9">
        <w:tc>
          <w:tcPr>
            <w:tcW w:w="9606" w:type="dxa"/>
            <w:gridSpan w:val="9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lastRenderedPageBreak/>
              <w:t>1. Загальна інформація</w:t>
            </w:r>
          </w:p>
        </w:tc>
      </w:tr>
      <w:tr w:rsidR="00A3011A" w:rsidRPr="00C67355" w:rsidTr="002476F9">
        <w:tc>
          <w:tcPr>
            <w:tcW w:w="2547" w:type="dxa"/>
            <w:gridSpan w:val="3"/>
          </w:tcPr>
          <w:p w:rsidR="00A3011A" w:rsidRPr="002476F9" w:rsidRDefault="00A3011A" w:rsidP="008F35CD">
            <w:pPr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:rsidR="00A3011A" w:rsidRPr="002476F9" w:rsidRDefault="00A3011A" w:rsidP="002476F9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 xml:space="preserve">Судові </w:t>
            </w:r>
            <w:r w:rsidRPr="002476F9">
              <w:rPr>
                <w:sz w:val="22"/>
                <w:szCs w:val="22"/>
                <w:lang w:val="uk-UA"/>
              </w:rPr>
              <w:t>та</w:t>
            </w:r>
            <w:r w:rsidRPr="002476F9">
              <w:rPr>
                <w:sz w:val="22"/>
                <w:szCs w:val="22"/>
              </w:rPr>
              <w:t xml:space="preserve"> правоохоронні органи України </w:t>
            </w:r>
          </w:p>
        </w:tc>
      </w:tr>
      <w:tr w:rsidR="00A3011A" w:rsidRPr="00C67355" w:rsidTr="002476F9">
        <w:tc>
          <w:tcPr>
            <w:tcW w:w="2547" w:type="dxa"/>
            <w:gridSpan w:val="3"/>
          </w:tcPr>
          <w:p w:rsidR="00A3011A" w:rsidRPr="002476F9" w:rsidRDefault="00A3011A" w:rsidP="008F35CD">
            <w:pPr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A3011A" w:rsidRPr="002476F9" w:rsidRDefault="00A3011A" w:rsidP="002476F9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Башурин Наталія Ярославівна, асистент кафедри  судочинства</w:t>
            </w:r>
          </w:p>
        </w:tc>
      </w:tr>
      <w:tr w:rsidR="00A3011A" w:rsidRPr="00C67355" w:rsidTr="002476F9">
        <w:tc>
          <w:tcPr>
            <w:tcW w:w="2547" w:type="dxa"/>
            <w:gridSpan w:val="3"/>
          </w:tcPr>
          <w:p w:rsidR="00A3011A" w:rsidRPr="002476F9" w:rsidRDefault="00A3011A" w:rsidP="008F35CD">
            <w:pPr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A3011A" w:rsidRPr="002476F9" w:rsidRDefault="00A3011A" w:rsidP="002476F9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Башурин Наталія Ярославівна (0342) 596178</w:t>
            </w:r>
          </w:p>
        </w:tc>
      </w:tr>
      <w:tr w:rsidR="00A3011A" w:rsidRPr="00C67355" w:rsidTr="002476F9">
        <w:tc>
          <w:tcPr>
            <w:tcW w:w="2547" w:type="dxa"/>
            <w:gridSpan w:val="3"/>
          </w:tcPr>
          <w:p w:rsidR="00A3011A" w:rsidRPr="002476F9" w:rsidRDefault="00A3011A" w:rsidP="008F35CD">
            <w:pPr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</w:rPr>
              <w:t>E-mail</w:t>
            </w:r>
            <w:r w:rsidRPr="002476F9">
              <w:rPr>
                <w:b/>
                <w:sz w:val="22"/>
                <w:szCs w:val="22"/>
                <w:lang w:val="en-US"/>
              </w:rPr>
              <w:t xml:space="preserve"> викладача</w:t>
            </w:r>
          </w:p>
        </w:tc>
        <w:tc>
          <w:tcPr>
            <w:tcW w:w="7059" w:type="dxa"/>
            <w:gridSpan w:val="6"/>
          </w:tcPr>
          <w:p w:rsidR="00A3011A" w:rsidRPr="002476F9" w:rsidRDefault="00A3011A" w:rsidP="002476F9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 xml:space="preserve">Башурин Наталія Ярославівна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0C4F33">
              <w:rPr>
                <w:color w:val="3366FF"/>
                <w:sz w:val="22"/>
                <w:szCs w:val="22"/>
                <w:u w:val="single"/>
                <w:lang w:val="en-US"/>
              </w:rPr>
              <w:t>natalia</w:t>
            </w:r>
            <w:r w:rsidRPr="000C4F33">
              <w:rPr>
                <w:color w:val="3366FF"/>
                <w:sz w:val="22"/>
                <w:szCs w:val="22"/>
                <w:u w:val="single"/>
              </w:rPr>
              <w:t>.</w:t>
            </w:r>
            <w:r w:rsidRPr="000C4F33">
              <w:rPr>
                <w:color w:val="3366FF"/>
                <w:sz w:val="22"/>
                <w:szCs w:val="22"/>
                <w:u w:val="single"/>
                <w:lang w:val="en-US"/>
              </w:rPr>
              <w:t>bashuryn</w:t>
            </w:r>
            <w:r w:rsidRPr="000C4F33">
              <w:rPr>
                <w:color w:val="3366FF"/>
                <w:sz w:val="22"/>
                <w:szCs w:val="22"/>
                <w:u w:val="single"/>
              </w:rPr>
              <w:t>@</w:t>
            </w:r>
            <w:r w:rsidRPr="000C4F33">
              <w:rPr>
                <w:color w:val="3366FF"/>
                <w:sz w:val="22"/>
                <w:szCs w:val="22"/>
                <w:u w:val="single"/>
                <w:lang w:val="en-US"/>
              </w:rPr>
              <w:t>pnu</w:t>
            </w:r>
            <w:r w:rsidRPr="000C4F33">
              <w:rPr>
                <w:color w:val="3366FF"/>
                <w:sz w:val="22"/>
                <w:szCs w:val="22"/>
                <w:u w:val="single"/>
              </w:rPr>
              <w:t>.</w:t>
            </w:r>
            <w:r w:rsidRPr="000C4F33">
              <w:rPr>
                <w:color w:val="3366FF"/>
                <w:sz w:val="22"/>
                <w:szCs w:val="22"/>
                <w:u w:val="single"/>
                <w:lang w:val="en-US"/>
              </w:rPr>
              <w:t>edu</w:t>
            </w:r>
            <w:r w:rsidRPr="000C4F33">
              <w:rPr>
                <w:color w:val="3366FF"/>
                <w:sz w:val="22"/>
                <w:szCs w:val="22"/>
                <w:u w:val="single"/>
              </w:rPr>
              <w:t>.</w:t>
            </w:r>
            <w:r w:rsidRPr="000C4F33">
              <w:rPr>
                <w:color w:val="3366FF"/>
                <w:sz w:val="22"/>
                <w:szCs w:val="22"/>
                <w:u w:val="single"/>
                <w:lang w:val="en-US"/>
              </w:rPr>
              <w:t>ua</w:t>
            </w:r>
          </w:p>
        </w:tc>
      </w:tr>
      <w:tr w:rsidR="00A3011A" w:rsidRPr="00C67355" w:rsidTr="002476F9">
        <w:tc>
          <w:tcPr>
            <w:tcW w:w="2547" w:type="dxa"/>
            <w:gridSpan w:val="3"/>
          </w:tcPr>
          <w:p w:rsidR="00A3011A" w:rsidRPr="002476F9" w:rsidRDefault="00A3011A" w:rsidP="002476F9">
            <w:pPr>
              <w:jc w:val="both"/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A3011A" w:rsidRPr="002476F9" w:rsidRDefault="00A3011A" w:rsidP="002476F9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Заочний</w:t>
            </w:r>
          </w:p>
        </w:tc>
      </w:tr>
      <w:tr w:rsidR="00A3011A" w:rsidRPr="00C67355" w:rsidTr="002476F9">
        <w:tc>
          <w:tcPr>
            <w:tcW w:w="2547" w:type="dxa"/>
            <w:gridSpan w:val="3"/>
          </w:tcPr>
          <w:p w:rsidR="00A3011A" w:rsidRPr="002476F9" w:rsidRDefault="00A3011A" w:rsidP="002476F9">
            <w:pPr>
              <w:jc w:val="both"/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A3011A" w:rsidRPr="002476F9" w:rsidRDefault="00A3011A" w:rsidP="002476F9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3 кредити ЄКТС, 90 год.</w:t>
            </w:r>
          </w:p>
        </w:tc>
      </w:tr>
      <w:tr w:rsidR="00A3011A" w:rsidRPr="00F66472" w:rsidTr="002476F9">
        <w:tc>
          <w:tcPr>
            <w:tcW w:w="2547" w:type="dxa"/>
            <w:gridSpan w:val="3"/>
          </w:tcPr>
          <w:p w:rsidR="00A3011A" w:rsidRPr="002476F9" w:rsidRDefault="00A3011A" w:rsidP="002476F9">
            <w:pPr>
              <w:jc w:val="both"/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:rsidR="00A3011A" w:rsidRPr="002476F9" w:rsidRDefault="00EF4426" w:rsidP="002476F9">
            <w:pPr>
              <w:jc w:val="both"/>
              <w:rPr>
                <w:lang w:val="uk-UA"/>
              </w:rPr>
            </w:pPr>
            <w:hyperlink r:id="rId6" w:tgtFrame="_blank" w:history="1"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http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www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d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learn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pu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if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ua</w:t>
              </w:r>
            </w:hyperlink>
          </w:p>
        </w:tc>
      </w:tr>
      <w:tr w:rsidR="00A3011A" w:rsidRPr="004411D1" w:rsidTr="002476F9">
        <w:tc>
          <w:tcPr>
            <w:tcW w:w="2547" w:type="dxa"/>
            <w:gridSpan w:val="3"/>
          </w:tcPr>
          <w:p w:rsidR="00A3011A" w:rsidRPr="002476F9" w:rsidRDefault="00A3011A" w:rsidP="002476F9">
            <w:pPr>
              <w:jc w:val="both"/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A3011A" w:rsidRPr="002476F9" w:rsidRDefault="00A3011A" w:rsidP="002476F9">
            <w:pPr>
              <w:jc w:val="both"/>
            </w:pPr>
            <w:r w:rsidRPr="002476F9">
              <w:rPr>
                <w:sz w:val="22"/>
                <w:szCs w:val="22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2476F9">
              <w:rPr>
                <w:i/>
                <w:iCs/>
                <w:sz w:val="22"/>
                <w:szCs w:val="22"/>
                <w:lang w:val="uk-UA"/>
              </w:rPr>
              <w:t xml:space="preserve">розміщеному на інформаційному стенді та сайті кафедри </w:t>
            </w:r>
            <w:r w:rsidRPr="002476F9">
              <w:rPr>
                <w:rStyle w:val="a8"/>
                <w:sz w:val="22"/>
                <w:szCs w:val="22"/>
                <w:lang w:val="uk-UA"/>
              </w:rPr>
              <w:t>https://ksud.pnu.edu.ua/графік-самостійної-роботи-зі-студент/</w:t>
            </w:r>
          </w:p>
          <w:p w:rsidR="00A3011A" w:rsidRPr="002476F9" w:rsidRDefault="00A3011A" w:rsidP="002476F9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A3011A" w:rsidRPr="00C67355" w:rsidTr="002476F9">
        <w:tc>
          <w:tcPr>
            <w:tcW w:w="9606" w:type="dxa"/>
            <w:gridSpan w:val="9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A3011A" w:rsidRPr="00613BE3" w:rsidTr="002476F9">
        <w:tc>
          <w:tcPr>
            <w:tcW w:w="9606" w:type="dxa"/>
            <w:gridSpan w:val="9"/>
          </w:tcPr>
          <w:p w:rsidR="00A3011A" w:rsidRPr="002476F9" w:rsidRDefault="00A3011A" w:rsidP="002476F9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Предметом вивчення навчальної дисципліни є діюче законодавство, яке регулює порядок організації та діяльності судових та правоохоронних органів України, їх структуру та напрями діяльності.</w:t>
            </w:r>
          </w:p>
          <w:p w:rsidR="00A3011A" w:rsidRPr="002476F9" w:rsidRDefault="00A3011A" w:rsidP="002476F9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Міждисциплінарні зв’язки: Навчальна дисципліна «Судові та правоохоронні органи України» має тісний зв’язок з такими навчальними дисциплінами як «Конституційне право», «Теорія держави і права», «Трудове право України», «Кримінальне процесуальне право України», «Цивільне процесуальне право України».</w:t>
            </w:r>
          </w:p>
          <w:p w:rsidR="00A3011A" w:rsidRPr="002476F9" w:rsidRDefault="00A3011A" w:rsidP="002476F9">
            <w:pPr>
              <w:autoSpaceDE w:val="0"/>
              <w:autoSpaceDN w:val="0"/>
              <w:adjustRightInd w:val="0"/>
              <w:ind w:firstLine="310"/>
              <w:jc w:val="both"/>
              <w:rPr>
                <w:u w:val="single"/>
                <w:lang w:val="uk-UA"/>
              </w:rPr>
            </w:pPr>
          </w:p>
          <w:p w:rsidR="00A3011A" w:rsidRPr="002476F9" w:rsidRDefault="00A3011A" w:rsidP="002476F9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Програма навчальної дисципліни складається з таких змістових модулів:</w:t>
            </w:r>
          </w:p>
          <w:p w:rsidR="00A3011A" w:rsidRPr="002476F9" w:rsidRDefault="00A3011A" w:rsidP="002476F9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1. Змістовий модуль 1 «Судові органи України».</w:t>
            </w:r>
          </w:p>
          <w:p w:rsidR="00A3011A" w:rsidRPr="002476F9" w:rsidRDefault="00A3011A" w:rsidP="002476F9">
            <w:pPr>
              <w:autoSpaceDE w:val="0"/>
              <w:autoSpaceDN w:val="0"/>
              <w:adjustRightInd w:val="0"/>
              <w:ind w:firstLine="310"/>
              <w:jc w:val="both"/>
              <w:rPr>
                <w:u w:val="single"/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2. Змістовий модуль 2 «Правоохоронні органи України».</w:t>
            </w:r>
          </w:p>
        </w:tc>
      </w:tr>
      <w:tr w:rsidR="00A3011A" w:rsidRPr="00C67355" w:rsidTr="002476F9">
        <w:tc>
          <w:tcPr>
            <w:tcW w:w="9606" w:type="dxa"/>
            <w:gridSpan w:val="9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 xml:space="preserve">3. </w:t>
            </w:r>
            <w:r w:rsidRPr="002476F9">
              <w:rPr>
                <w:b/>
                <w:sz w:val="22"/>
                <w:szCs w:val="22"/>
              </w:rPr>
              <w:t xml:space="preserve">Мета </w:t>
            </w:r>
            <w:r w:rsidRPr="002476F9">
              <w:rPr>
                <w:b/>
                <w:sz w:val="22"/>
                <w:szCs w:val="22"/>
                <w:lang w:val="uk-UA"/>
              </w:rPr>
              <w:t xml:space="preserve">та цілі навчальної дисципліни </w:t>
            </w:r>
          </w:p>
        </w:tc>
      </w:tr>
      <w:tr w:rsidR="00A3011A" w:rsidRPr="00F66472" w:rsidTr="002476F9">
        <w:tc>
          <w:tcPr>
            <w:tcW w:w="9606" w:type="dxa"/>
            <w:gridSpan w:val="9"/>
          </w:tcPr>
          <w:p w:rsidR="00A3011A" w:rsidRPr="002476F9" w:rsidRDefault="00A3011A" w:rsidP="002476F9">
            <w:pPr>
              <w:ind w:firstLine="310"/>
              <w:jc w:val="both"/>
              <w:rPr>
                <w:bCs/>
                <w:lang w:val="uk-UA"/>
              </w:rPr>
            </w:pPr>
            <w:r w:rsidRPr="002476F9">
              <w:rPr>
                <w:b/>
                <w:bCs/>
                <w:sz w:val="22"/>
                <w:szCs w:val="22"/>
                <w:lang w:val="uk-UA"/>
              </w:rPr>
              <w:t>Мета</w:t>
            </w:r>
            <w:r w:rsidRPr="002476F9">
              <w:rPr>
                <w:bCs/>
                <w:sz w:val="22"/>
                <w:szCs w:val="22"/>
                <w:lang w:val="uk-UA"/>
              </w:rPr>
              <w:t xml:space="preserve"> навчальної дисципліни «Судові та правоохоронні органи України» – виробити в студентів загальне розуміння сутності судової та правоохоронної діяльності,  допомогти їм грунтовніше засвоїти галузеві юридичні дисципліни при вивченні діяльності судових та правоохоронних органів щодо застосування права, забезпечення законності і правопорядку в Україні. </w:t>
            </w:r>
          </w:p>
          <w:p w:rsidR="00A3011A" w:rsidRPr="002476F9" w:rsidRDefault="00A3011A" w:rsidP="002476F9">
            <w:pPr>
              <w:ind w:firstLine="310"/>
              <w:jc w:val="both"/>
              <w:rPr>
                <w:bCs/>
                <w:lang w:val="uk-UA"/>
              </w:rPr>
            </w:pPr>
            <w:r w:rsidRPr="002476F9">
              <w:rPr>
                <w:b/>
                <w:bCs/>
                <w:sz w:val="22"/>
                <w:szCs w:val="22"/>
                <w:lang w:val="uk-UA"/>
              </w:rPr>
              <w:t>Основними цілі</w:t>
            </w:r>
            <w:r w:rsidRPr="002476F9">
              <w:rPr>
                <w:bCs/>
                <w:sz w:val="22"/>
                <w:szCs w:val="22"/>
                <w:lang w:val="uk-UA"/>
              </w:rPr>
              <w:t xml:space="preserve"> навчальної дисципліни «Судові та правоохоронні органи України» є ознайомити студентів з необхідними джерелами права; сприяти глибокому засвоєнню нормативних актів, прищепити вміння працювати з ними; ознайомити з принципами організації судової системи в Україні та організації правоохоронних органів; дати чітке уявлення про сутність судової влади та про сутність правоохоронної діяльності. </w:t>
            </w:r>
          </w:p>
        </w:tc>
      </w:tr>
      <w:tr w:rsidR="00A3011A" w:rsidRPr="00C67355" w:rsidTr="002476F9">
        <w:tc>
          <w:tcPr>
            <w:tcW w:w="9606" w:type="dxa"/>
            <w:gridSpan w:val="9"/>
          </w:tcPr>
          <w:p w:rsidR="00A3011A" w:rsidRPr="002476F9" w:rsidRDefault="00F66472" w:rsidP="002476F9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4. Програмні компетентності та р</w:t>
            </w:r>
            <w:r w:rsidR="00A3011A" w:rsidRPr="002476F9">
              <w:rPr>
                <w:b/>
                <w:sz w:val="22"/>
                <w:szCs w:val="22"/>
                <w:lang w:val="uk-UA"/>
              </w:rPr>
              <w:t>езу</w:t>
            </w:r>
            <w:r>
              <w:rPr>
                <w:b/>
                <w:sz w:val="22"/>
                <w:szCs w:val="22"/>
                <w:lang w:val="uk-UA"/>
              </w:rPr>
              <w:t>льтати навчання</w:t>
            </w:r>
          </w:p>
        </w:tc>
      </w:tr>
      <w:tr w:rsidR="009F66B3" w:rsidRPr="00613BE3" w:rsidTr="002476F9">
        <w:tc>
          <w:tcPr>
            <w:tcW w:w="9606" w:type="dxa"/>
            <w:gridSpan w:val="9"/>
          </w:tcPr>
          <w:p w:rsidR="009F66B3" w:rsidRDefault="009F66B3" w:rsidP="009F66B3">
            <w:pPr>
              <w:pStyle w:val="a9"/>
              <w:spacing w:line="274" w:lineRule="exact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32391F">
              <w:rPr>
                <w:sz w:val="22"/>
                <w:szCs w:val="22"/>
                <w:u w:val="single"/>
                <w:lang w:val="uk-UA"/>
              </w:rPr>
              <w:t>Загальні компетентності:</w:t>
            </w:r>
          </w:p>
          <w:p w:rsidR="009F66B3" w:rsidRDefault="009F66B3" w:rsidP="009F66B3">
            <w:pPr>
              <w:pStyle w:val="a9"/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Здатність до грунтовного аналізу і синтезу нормативно-правових актів і доктринальних джерел, що досліджуються в межах вивчення структури, правового статусу і функцій судових та правоохоронних органів.</w:t>
            </w:r>
          </w:p>
          <w:p w:rsidR="009F66B3" w:rsidRDefault="009F66B3" w:rsidP="009F66B3">
            <w:pPr>
              <w:pStyle w:val="a9"/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Здатність застосовувати здобуті знання і навички з приводу визначення компетенції судових та правоохоронних органів у практичній діяльності.</w:t>
            </w:r>
          </w:p>
          <w:p w:rsidR="009F66B3" w:rsidRDefault="009F66B3" w:rsidP="009F66B3">
            <w:pPr>
              <w:pStyle w:val="a9"/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Знання та розуміння правового статусу і повноважень судових та правоохоронних органів та розуміння професійної діяльності відповідних суб</w:t>
            </w:r>
            <w:r w:rsidRPr="00715130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  <w:lang w:val="uk-UA"/>
              </w:rPr>
              <w:t>єктів.</w:t>
            </w:r>
          </w:p>
          <w:p w:rsidR="009F66B3" w:rsidRDefault="009F66B3" w:rsidP="009F66B3">
            <w:pPr>
              <w:pStyle w:val="a9"/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Здатність вчитися і оволодівати сучасними якісними знаннями у сфері судової і правоохоронної діяльності.</w:t>
            </w:r>
          </w:p>
          <w:p w:rsidR="009F66B3" w:rsidRDefault="009F66B3" w:rsidP="009F66B3">
            <w:pPr>
              <w:pStyle w:val="a9"/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Орієнтування в складній системі судових і правоохоронних органів України задля подальшого </w:t>
            </w:r>
            <w:r>
              <w:rPr>
                <w:sz w:val="22"/>
                <w:szCs w:val="22"/>
                <w:lang w:val="uk-UA"/>
              </w:rPr>
              <w:lastRenderedPageBreak/>
              <w:t>грунтовного вивчення основних матеріальних і процесуальних галузей права.</w:t>
            </w:r>
          </w:p>
          <w:p w:rsidR="009F66B3" w:rsidRPr="00D43980" w:rsidRDefault="009F66B3" w:rsidP="009F66B3">
            <w:pPr>
              <w:pStyle w:val="a9"/>
              <w:spacing w:line="274" w:lineRule="exact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D43980">
              <w:rPr>
                <w:sz w:val="22"/>
                <w:szCs w:val="22"/>
                <w:u w:val="single"/>
                <w:lang w:val="uk-UA"/>
              </w:rPr>
              <w:t>Фахові компетентності:</w:t>
            </w:r>
          </w:p>
          <w:p w:rsidR="009F66B3" w:rsidRPr="00D43980" w:rsidRDefault="009F66B3" w:rsidP="009F66B3">
            <w:pPr>
              <w:pStyle w:val="ac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Здатність </w:t>
            </w:r>
            <w:r w:rsidRPr="00D43980">
              <w:rPr>
                <w:sz w:val="24"/>
                <w:lang w:val="uk-UA"/>
              </w:rPr>
              <w:t>правильно тлумачити і застосовувати норми Конституції України та чинного законодавства, які регламентують судо</w:t>
            </w:r>
            <w:r>
              <w:rPr>
                <w:sz w:val="24"/>
                <w:lang w:val="uk-UA"/>
              </w:rPr>
              <w:t>ву та правоохоронну діяльність.</w:t>
            </w:r>
          </w:p>
          <w:p w:rsidR="009F66B3" w:rsidRDefault="009F66B3" w:rsidP="009F66B3">
            <w:pPr>
              <w:pStyle w:val="ac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Здатність </w:t>
            </w:r>
            <w:r w:rsidRPr="008011DC">
              <w:rPr>
                <w:sz w:val="24"/>
                <w:lang w:val="uk-UA"/>
              </w:rPr>
              <w:t xml:space="preserve">аналізувати </w:t>
            </w:r>
            <w:r>
              <w:rPr>
                <w:sz w:val="24"/>
                <w:lang w:val="uk-UA"/>
              </w:rPr>
              <w:t>проблемні питання теорії, практики і законотворчості у сфері правоохоронної і судової діяльності.</w:t>
            </w:r>
          </w:p>
          <w:p w:rsidR="009F66B3" w:rsidRPr="008011DC" w:rsidRDefault="009F66B3" w:rsidP="009F66B3">
            <w:pPr>
              <w:pStyle w:val="ac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Здатність до критичного та системного аналізу, порівняння і тлумачення чинного законодавства про правоохоронну та судову діяльність, а також про правовий стасус тих чи інших судових і правоохоронних органів.</w:t>
            </w:r>
          </w:p>
          <w:p w:rsidR="009F66B3" w:rsidRPr="0054762F" w:rsidRDefault="009F66B3" w:rsidP="009F66B3">
            <w:pPr>
              <w:pStyle w:val="ac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Здатність </w:t>
            </w:r>
            <w:r w:rsidRPr="0054762F">
              <w:rPr>
                <w:sz w:val="24"/>
                <w:lang w:val="uk-UA"/>
              </w:rPr>
              <w:t xml:space="preserve">застосовувати </w:t>
            </w:r>
            <w:r>
              <w:rPr>
                <w:sz w:val="24"/>
                <w:lang w:val="uk-UA"/>
              </w:rPr>
              <w:t xml:space="preserve">набуті теоретичні знання, а також досліджені </w:t>
            </w:r>
            <w:r w:rsidRPr="0054762F">
              <w:rPr>
                <w:sz w:val="24"/>
                <w:lang w:val="uk-UA"/>
              </w:rPr>
              <w:t>положення зако</w:t>
            </w:r>
            <w:r>
              <w:rPr>
                <w:sz w:val="24"/>
                <w:lang w:val="uk-UA"/>
              </w:rPr>
              <w:t>нодавства про правоохоронну і судову діяльність при вирішенні практичних</w:t>
            </w:r>
            <w:r w:rsidRPr="0054762F">
              <w:rPr>
                <w:sz w:val="24"/>
                <w:lang w:val="uk-UA"/>
              </w:rPr>
              <w:t xml:space="preserve"> завдань.</w:t>
            </w:r>
          </w:p>
          <w:p w:rsidR="009F66B3" w:rsidRPr="008011DC" w:rsidRDefault="009F66B3" w:rsidP="009F66B3">
            <w:pPr>
              <w:tabs>
                <w:tab w:val="left" w:pos="877"/>
              </w:tabs>
              <w:jc w:val="both"/>
              <w:rPr>
                <w:lang w:val="uk-UA"/>
              </w:rPr>
            </w:pPr>
          </w:p>
        </w:tc>
      </w:tr>
      <w:tr w:rsidR="009F66B3" w:rsidRPr="00C67355" w:rsidTr="002476F9">
        <w:tc>
          <w:tcPr>
            <w:tcW w:w="9606" w:type="dxa"/>
            <w:gridSpan w:val="9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lastRenderedPageBreak/>
              <w:t xml:space="preserve">5. Організація навчання </w:t>
            </w:r>
          </w:p>
        </w:tc>
      </w:tr>
      <w:tr w:rsidR="009F66B3" w:rsidRPr="00C67355" w:rsidTr="002476F9">
        <w:tc>
          <w:tcPr>
            <w:tcW w:w="9606" w:type="dxa"/>
            <w:gridSpan w:val="9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9F66B3" w:rsidRPr="00C67355" w:rsidTr="002476F9">
        <w:tc>
          <w:tcPr>
            <w:tcW w:w="3050" w:type="dxa"/>
            <w:gridSpan w:val="4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9F66B3" w:rsidRPr="00C67355" w:rsidTr="002476F9">
        <w:tc>
          <w:tcPr>
            <w:tcW w:w="3050" w:type="dxa"/>
            <w:gridSpan w:val="4"/>
          </w:tcPr>
          <w:p w:rsidR="009F66B3" w:rsidRPr="002476F9" w:rsidRDefault="00F66472" w:rsidP="009F66B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F66B3" w:rsidRPr="002476F9">
              <w:rPr>
                <w:rFonts w:ascii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6556" w:type="dxa"/>
            <w:gridSpan w:val="5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10</w:t>
            </w:r>
          </w:p>
        </w:tc>
      </w:tr>
      <w:tr w:rsidR="009F66B3" w:rsidRPr="00C67355" w:rsidTr="002476F9">
        <w:tc>
          <w:tcPr>
            <w:tcW w:w="3050" w:type="dxa"/>
            <w:gridSpan w:val="4"/>
          </w:tcPr>
          <w:p w:rsidR="009F66B3" w:rsidRPr="002476F9" w:rsidRDefault="009F66B3" w:rsidP="009F66B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4</w:t>
            </w:r>
          </w:p>
        </w:tc>
      </w:tr>
      <w:tr w:rsidR="009F66B3" w:rsidRPr="00C67355" w:rsidTr="002476F9">
        <w:tc>
          <w:tcPr>
            <w:tcW w:w="3050" w:type="dxa"/>
            <w:gridSpan w:val="4"/>
          </w:tcPr>
          <w:p w:rsidR="009F66B3" w:rsidRPr="002476F9" w:rsidRDefault="009F66B3" w:rsidP="009F66B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76</w:t>
            </w:r>
          </w:p>
        </w:tc>
      </w:tr>
      <w:tr w:rsidR="009F66B3" w:rsidRPr="00C67355" w:rsidTr="002476F9">
        <w:tc>
          <w:tcPr>
            <w:tcW w:w="9606" w:type="dxa"/>
            <w:gridSpan w:val="9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Ознаки курсу</w:t>
            </w:r>
          </w:p>
        </w:tc>
      </w:tr>
      <w:tr w:rsidR="009F66B3" w:rsidRPr="00C67355" w:rsidTr="002476F9">
        <w:tc>
          <w:tcPr>
            <w:tcW w:w="1513" w:type="dxa"/>
            <w:vAlign w:val="center"/>
          </w:tcPr>
          <w:p w:rsidR="009F66B3" w:rsidRPr="002476F9" w:rsidRDefault="009F66B3" w:rsidP="009F66B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9F66B3" w:rsidRPr="002476F9" w:rsidRDefault="009F66B3" w:rsidP="009F66B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9F66B3" w:rsidRPr="002476F9" w:rsidRDefault="009F66B3" w:rsidP="009F66B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9F66B3" w:rsidRPr="002476F9" w:rsidRDefault="009F66B3" w:rsidP="009F66B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9F66B3" w:rsidRPr="002476F9" w:rsidRDefault="009F66B3" w:rsidP="009F66B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247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9F66B3" w:rsidRPr="002476F9" w:rsidRDefault="009F66B3" w:rsidP="009F66B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9F66B3" w:rsidRPr="00C67355" w:rsidTr="002476F9">
        <w:tc>
          <w:tcPr>
            <w:tcW w:w="1513" w:type="dxa"/>
          </w:tcPr>
          <w:p w:rsidR="009F66B3" w:rsidRPr="002476F9" w:rsidRDefault="009F66B3" w:rsidP="009F66B3">
            <w:pPr>
              <w:jc w:val="center"/>
              <w:rPr>
                <w:bCs/>
                <w:lang w:val="uk-UA"/>
              </w:rPr>
            </w:pPr>
            <w:r w:rsidRPr="002476F9"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2203" w:type="dxa"/>
            <w:gridSpan w:val="4"/>
          </w:tcPr>
          <w:p w:rsidR="009F66B3" w:rsidRPr="002476F9" w:rsidRDefault="009F66B3" w:rsidP="009F66B3">
            <w:pPr>
              <w:jc w:val="center"/>
              <w:rPr>
                <w:bCs/>
                <w:lang w:val="uk-UA"/>
              </w:rPr>
            </w:pPr>
            <w:r w:rsidRPr="002476F9">
              <w:rPr>
                <w:bCs/>
                <w:sz w:val="22"/>
                <w:szCs w:val="22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381" w:type="dxa"/>
            <w:gridSpan w:val="2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Вибірковий</w:t>
            </w:r>
          </w:p>
        </w:tc>
      </w:tr>
      <w:tr w:rsidR="009F66B3" w:rsidRPr="00C67355" w:rsidTr="002476F9">
        <w:tc>
          <w:tcPr>
            <w:tcW w:w="9606" w:type="dxa"/>
            <w:gridSpan w:val="9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Тематика</w:t>
            </w:r>
            <w:r w:rsidRPr="002476F9">
              <w:rPr>
                <w:sz w:val="22"/>
                <w:szCs w:val="22"/>
              </w:rPr>
              <w:t xml:space="preserve"> курс</w:t>
            </w:r>
            <w:r w:rsidRPr="002476F9">
              <w:rPr>
                <w:sz w:val="22"/>
                <w:szCs w:val="22"/>
                <w:lang w:val="uk-UA"/>
              </w:rPr>
              <w:t>у</w:t>
            </w:r>
          </w:p>
        </w:tc>
      </w:tr>
      <w:tr w:rsidR="009F66B3" w:rsidRPr="00C67355" w:rsidTr="002476F9">
        <w:tc>
          <w:tcPr>
            <w:tcW w:w="6232" w:type="dxa"/>
            <w:gridSpan w:val="6"/>
            <w:vMerge w:val="restart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9F66B3" w:rsidRPr="00C67355" w:rsidTr="002476F9">
        <w:tc>
          <w:tcPr>
            <w:tcW w:w="6232" w:type="dxa"/>
            <w:gridSpan w:val="6"/>
            <w:vMerge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9F66B3" w:rsidRPr="00C67355" w:rsidTr="002476F9">
        <w:tc>
          <w:tcPr>
            <w:tcW w:w="9606" w:type="dxa"/>
            <w:gridSpan w:val="9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Модуль І. Судові органи України</w:t>
            </w:r>
          </w:p>
        </w:tc>
      </w:tr>
      <w:tr w:rsidR="009F66B3" w:rsidRPr="00C67355" w:rsidTr="002476F9">
        <w:tc>
          <w:tcPr>
            <w:tcW w:w="6232" w:type="dxa"/>
            <w:gridSpan w:val="6"/>
          </w:tcPr>
          <w:p w:rsidR="009F66B3" w:rsidRPr="002476F9" w:rsidRDefault="009F66B3" w:rsidP="009F66B3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Тема № 1. Предмет та система  курсу «Судові і правоохоронні органи України». Основні поняття курсу «Судові і правоохоронні органи України. Поняття та види правоохоронних органів.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8</w:t>
            </w:r>
          </w:p>
        </w:tc>
      </w:tr>
      <w:tr w:rsidR="009F66B3" w:rsidRPr="00C67355" w:rsidTr="002476F9">
        <w:tc>
          <w:tcPr>
            <w:tcW w:w="6232" w:type="dxa"/>
            <w:gridSpan w:val="6"/>
          </w:tcPr>
          <w:p w:rsidR="009F66B3" w:rsidRPr="002476F9" w:rsidRDefault="009F66B3" w:rsidP="009F66B3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Тема 2. Судова влада: поняття та функції. Поняття, система, значення принципів судочинства.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8</w:t>
            </w:r>
          </w:p>
        </w:tc>
      </w:tr>
      <w:tr w:rsidR="009F66B3" w:rsidRPr="00C67355" w:rsidTr="002476F9">
        <w:tc>
          <w:tcPr>
            <w:tcW w:w="6232" w:type="dxa"/>
            <w:gridSpan w:val="6"/>
          </w:tcPr>
          <w:p w:rsidR="009F66B3" w:rsidRPr="002476F9" w:rsidRDefault="009F66B3" w:rsidP="009F66B3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Тема 3. Судова система України.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2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2</w:t>
            </w:r>
          </w:p>
        </w:tc>
      </w:tr>
      <w:tr w:rsidR="009F66B3" w:rsidRPr="00C67355" w:rsidTr="002476F9">
        <w:tc>
          <w:tcPr>
            <w:tcW w:w="6232" w:type="dxa"/>
            <w:gridSpan w:val="6"/>
          </w:tcPr>
          <w:p w:rsidR="009F66B3" w:rsidRPr="002476F9" w:rsidRDefault="009F66B3" w:rsidP="009F66B3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Тема 4. Організація  діяльності  Конституційного Суду України. Конституційне провадження.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6</w:t>
            </w:r>
          </w:p>
        </w:tc>
      </w:tr>
      <w:tr w:rsidR="009F66B3" w:rsidRPr="00C67355" w:rsidTr="002476F9">
        <w:trPr>
          <w:trHeight w:val="585"/>
        </w:trPr>
        <w:tc>
          <w:tcPr>
            <w:tcW w:w="6232" w:type="dxa"/>
            <w:gridSpan w:val="6"/>
          </w:tcPr>
          <w:p w:rsidR="009F66B3" w:rsidRPr="002476F9" w:rsidRDefault="009F66B3" w:rsidP="009F66B3">
            <w:r w:rsidRPr="002476F9">
              <w:rPr>
                <w:sz w:val="22"/>
                <w:szCs w:val="22"/>
              </w:rPr>
              <w:t>Тема 5. Особливості правового статусу судді в Україні. Правовий статус присяжного.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2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4</w:t>
            </w:r>
          </w:p>
        </w:tc>
      </w:tr>
      <w:tr w:rsidR="009F66B3" w:rsidRPr="00C67355" w:rsidTr="002476F9">
        <w:trPr>
          <w:trHeight w:val="240"/>
        </w:trPr>
        <w:tc>
          <w:tcPr>
            <w:tcW w:w="6232" w:type="dxa"/>
            <w:gridSpan w:val="6"/>
          </w:tcPr>
          <w:p w:rsidR="009F66B3" w:rsidRPr="002476F9" w:rsidRDefault="009F66B3" w:rsidP="009F66B3">
            <w:r w:rsidRPr="002476F9">
              <w:rPr>
                <w:sz w:val="22"/>
                <w:szCs w:val="22"/>
                <w:lang w:val="uk-UA"/>
              </w:rPr>
              <w:t>Тема 6. Організаційне забезпечення діяльності судів та органи суддівського самоврядування</w:t>
            </w:r>
          </w:p>
        </w:tc>
        <w:tc>
          <w:tcPr>
            <w:tcW w:w="993" w:type="dxa"/>
            <w:vAlign w:val="center"/>
          </w:tcPr>
          <w:p w:rsidR="009F66B3" w:rsidRPr="002476F9" w:rsidRDefault="009F66B3" w:rsidP="009F66B3">
            <w:pPr>
              <w:jc w:val="center"/>
            </w:pPr>
            <w:r w:rsidRPr="002476F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9F66B3" w:rsidRPr="002476F9" w:rsidRDefault="009F66B3" w:rsidP="009F66B3">
            <w:pPr>
              <w:jc w:val="center"/>
            </w:pPr>
            <w:r w:rsidRPr="002476F9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  <w:vAlign w:val="center"/>
          </w:tcPr>
          <w:p w:rsidR="009F66B3" w:rsidRPr="002476F9" w:rsidRDefault="009F66B3" w:rsidP="009F66B3">
            <w:pPr>
              <w:jc w:val="center"/>
            </w:pPr>
            <w:r w:rsidRPr="002476F9">
              <w:rPr>
                <w:sz w:val="22"/>
                <w:szCs w:val="22"/>
                <w:lang w:val="uk-UA"/>
              </w:rPr>
              <w:t>6</w:t>
            </w:r>
          </w:p>
        </w:tc>
      </w:tr>
      <w:tr w:rsidR="009F66B3" w:rsidRPr="00C67355" w:rsidTr="002476F9">
        <w:tc>
          <w:tcPr>
            <w:tcW w:w="9606" w:type="dxa"/>
            <w:gridSpan w:val="9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Модуль ІІ. Правоохоронні органи України</w:t>
            </w:r>
          </w:p>
        </w:tc>
      </w:tr>
      <w:tr w:rsidR="009F66B3" w:rsidRPr="00C67355" w:rsidTr="002476F9">
        <w:tc>
          <w:tcPr>
            <w:tcW w:w="6232" w:type="dxa"/>
            <w:gridSpan w:val="6"/>
          </w:tcPr>
          <w:p w:rsidR="009F66B3" w:rsidRPr="002476F9" w:rsidRDefault="009F66B3" w:rsidP="009F66B3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Тема 7. Прокуратура України. Національне антикорупційне бюро.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8</w:t>
            </w:r>
          </w:p>
        </w:tc>
      </w:tr>
      <w:tr w:rsidR="009F66B3" w:rsidRPr="00C67355" w:rsidTr="002476F9">
        <w:trPr>
          <w:trHeight w:val="15"/>
        </w:trPr>
        <w:tc>
          <w:tcPr>
            <w:tcW w:w="6232" w:type="dxa"/>
            <w:gridSpan w:val="6"/>
          </w:tcPr>
          <w:p w:rsidR="009F66B3" w:rsidRPr="002476F9" w:rsidRDefault="009F66B3" w:rsidP="009F66B3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Тема 8. Система органів Міністерства внутрішніх справ. Органи Служби безпеки України.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pStyle w:val="a9"/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8</w:t>
            </w:r>
          </w:p>
        </w:tc>
      </w:tr>
      <w:tr w:rsidR="009F66B3" w:rsidRPr="00C67355" w:rsidTr="002476F9">
        <w:tc>
          <w:tcPr>
            <w:tcW w:w="6232" w:type="dxa"/>
            <w:gridSpan w:val="6"/>
          </w:tcPr>
          <w:p w:rsidR="009F66B3" w:rsidRPr="002476F9" w:rsidRDefault="009F66B3" w:rsidP="009F66B3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Тема 9. Органи досудового розслідування та оперативно-розшукової діяльності. Державне бюро розслідувань.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8</w:t>
            </w:r>
          </w:p>
        </w:tc>
      </w:tr>
      <w:tr w:rsidR="009F66B3" w:rsidRPr="00C67355" w:rsidTr="002476F9">
        <w:tc>
          <w:tcPr>
            <w:tcW w:w="6232" w:type="dxa"/>
            <w:gridSpan w:val="6"/>
          </w:tcPr>
          <w:p w:rsidR="009F66B3" w:rsidRPr="002476F9" w:rsidRDefault="009F66B3" w:rsidP="009F66B3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Тема 10. Адвокатура в Україні.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6</w:t>
            </w:r>
          </w:p>
        </w:tc>
      </w:tr>
      <w:tr w:rsidR="009F66B3" w:rsidRPr="00C67355" w:rsidTr="002476F9">
        <w:tc>
          <w:tcPr>
            <w:tcW w:w="6232" w:type="dxa"/>
            <w:gridSpan w:val="6"/>
          </w:tcPr>
          <w:p w:rsidR="009F66B3" w:rsidRPr="002476F9" w:rsidRDefault="009F66B3" w:rsidP="009F66B3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Тема 11. Нотаріат в Україні.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6</w:t>
            </w:r>
          </w:p>
        </w:tc>
      </w:tr>
      <w:tr w:rsidR="009F66B3" w:rsidRPr="00C67355" w:rsidTr="002476F9">
        <w:tc>
          <w:tcPr>
            <w:tcW w:w="6232" w:type="dxa"/>
            <w:gridSpan w:val="6"/>
          </w:tcPr>
          <w:p w:rsidR="009F66B3" w:rsidRPr="002476F9" w:rsidRDefault="009F66B3" w:rsidP="009F66B3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Тема 12. Органи та установи юстиції.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6</w:t>
            </w:r>
          </w:p>
        </w:tc>
      </w:tr>
      <w:tr w:rsidR="009F66B3" w:rsidRPr="00C67355" w:rsidTr="002476F9">
        <w:tc>
          <w:tcPr>
            <w:tcW w:w="6232" w:type="dxa"/>
            <w:gridSpan w:val="6"/>
          </w:tcPr>
          <w:p w:rsidR="009F66B3" w:rsidRPr="002476F9" w:rsidRDefault="009F66B3" w:rsidP="009F66B3">
            <w:pPr>
              <w:jc w:val="right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76</w:t>
            </w:r>
          </w:p>
        </w:tc>
      </w:tr>
      <w:tr w:rsidR="009F66B3" w:rsidRPr="00C67355" w:rsidTr="002476F9">
        <w:tc>
          <w:tcPr>
            <w:tcW w:w="9606" w:type="dxa"/>
            <w:gridSpan w:val="9"/>
          </w:tcPr>
          <w:p w:rsidR="009F66B3" w:rsidRPr="002476F9" w:rsidRDefault="00F66472" w:rsidP="009F66B3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6. Система оцінювання навчальної дисципліни</w:t>
            </w:r>
          </w:p>
        </w:tc>
      </w:tr>
      <w:tr w:rsidR="009F66B3" w:rsidRPr="00F66472" w:rsidTr="002476F9">
        <w:tc>
          <w:tcPr>
            <w:tcW w:w="1898" w:type="dxa"/>
            <w:gridSpan w:val="2"/>
          </w:tcPr>
          <w:p w:rsidR="009F66B3" w:rsidRPr="002476F9" w:rsidRDefault="009F66B3" w:rsidP="009F66B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:rsidR="009F66B3" w:rsidRPr="002476F9" w:rsidRDefault="009F66B3" w:rsidP="009F66B3">
            <w:pPr>
              <w:ind w:firstLine="185"/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2476F9">
              <w:rPr>
                <w:i/>
                <w:iCs/>
                <w:sz w:val="22"/>
                <w:szCs w:val="22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7" w:history="1">
              <w:r w:rsidRPr="002476F9">
                <w:rPr>
                  <w:rStyle w:val="a8"/>
                  <w:sz w:val="22"/>
                  <w:szCs w:val="22"/>
                </w:rPr>
                <w:t>https</w:t>
              </w:r>
              <w:r w:rsidRPr="002476F9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2476F9">
                <w:rPr>
                  <w:rStyle w:val="a8"/>
                  <w:sz w:val="22"/>
                  <w:szCs w:val="22"/>
                </w:rPr>
                <w:t>law</w:t>
              </w:r>
              <w:r w:rsidRPr="002476F9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2476F9">
                <w:rPr>
                  <w:rStyle w:val="a8"/>
                  <w:sz w:val="22"/>
                  <w:szCs w:val="22"/>
                </w:rPr>
                <w:t>pnu</w:t>
              </w:r>
              <w:r w:rsidRPr="002476F9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2476F9">
                <w:rPr>
                  <w:rStyle w:val="a8"/>
                  <w:sz w:val="22"/>
                  <w:szCs w:val="22"/>
                </w:rPr>
                <w:t>edu</w:t>
              </w:r>
              <w:r w:rsidRPr="002476F9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2476F9">
                <w:rPr>
                  <w:rStyle w:val="a8"/>
                  <w:sz w:val="22"/>
                  <w:szCs w:val="22"/>
                </w:rPr>
                <w:t>ua</w:t>
              </w:r>
              <w:r w:rsidRPr="002476F9">
                <w:rPr>
                  <w:rStyle w:val="a8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2476F9">
              <w:rPr>
                <w:i/>
                <w:iCs/>
                <w:sz w:val="22"/>
                <w:szCs w:val="22"/>
                <w:lang w:val="uk-UA"/>
              </w:rPr>
              <w:t>.</w:t>
            </w:r>
          </w:p>
        </w:tc>
      </w:tr>
      <w:tr w:rsidR="009F66B3" w:rsidRPr="00F66472" w:rsidTr="002476F9">
        <w:tc>
          <w:tcPr>
            <w:tcW w:w="1898" w:type="dxa"/>
            <w:gridSpan w:val="2"/>
          </w:tcPr>
          <w:p w:rsidR="009F66B3" w:rsidRPr="002476F9" w:rsidRDefault="009F66B3" w:rsidP="009F66B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:rsidR="009F66B3" w:rsidRPr="002476F9" w:rsidRDefault="009F66B3" w:rsidP="009F66B3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Вивчення дисципліни не передбачає виконання студентами письмової домашньої контрольної роботи, оскільки навчальна дисципліна є заліковою. У кінці вивчення дисципліни студенти складають залік, </w:t>
            </w:r>
            <w:r w:rsidRPr="002476F9">
              <w:rPr>
                <w:i/>
                <w:sz w:val="22"/>
                <w:szCs w:val="22"/>
                <w:lang w:val="uk-UA"/>
              </w:rPr>
              <w:t xml:space="preserve">програмові вимоги до здачі заліку розміщені на </w:t>
            </w:r>
            <w:r w:rsidRPr="002476F9">
              <w:rPr>
                <w:i/>
                <w:iCs/>
                <w:sz w:val="22"/>
                <w:szCs w:val="22"/>
                <w:lang w:val="uk-UA"/>
              </w:rPr>
              <w:t>сайті кафедри</w:t>
            </w:r>
            <w:r w:rsidRPr="002476F9">
              <w:rPr>
                <w:sz w:val="22"/>
                <w:szCs w:val="22"/>
                <w:lang w:val="uk-UA"/>
              </w:rPr>
              <w:t xml:space="preserve"> </w:t>
            </w:r>
          </w:p>
          <w:p w:rsidR="009F66B3" w:rsidRPr="002476F9" w:rsidRDefault="00EF4426" w:rsidP="009F66B3">
            <w:pPr>
              <w:autoSpaceDE w:val="0"/>
              <w:autoSpaceDN w:val="0"/>
              <w:adjustRightInd w:val="0"/>
              <w:ind w:firstLine="185"/>
              <w:jc w:val="both"/>
              <w:rPr>
                <w:iCs/>
                <w:lang w:val="uk-UA"/>
              </w:rPr>
            </w:pPr>
            <w:hyperlink r:id="rId8" w:history="1">
              <w:r w:rsidR="009F66B3" w:rsidRPr="002476F9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https://ksud.pnu.edu.ua/програмові-вимоги/</w:t>
              </w:r>
            </w:hyperlink>
          </w:p>
        </w:tc>
      </w:tr>
      <w:tr w:rsidR="009F66B3" w:rsidRPr="00F66472" w:rsidTr="002476F9">
        <w:tc>
          <w:tcPr>
            <w:tcW w:w="1898" w:type="dxa"/>
            <w:gridSpan w:val="2"/>
          </w:tcPr>
          <w:p w:rsidR="009F66B3" w:rsidRPr="002476F9" w:rsidRDefault="009F66B3" w:rsidP="009F66B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:rsidR="009F66B3" w:rsidRPr="002476F9" w:rsidRDefault="009F66B3" w:rsidP="009F66B3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Система оцінювання семінарських занять визначена п.п.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9F66B3" w:rsidRPr="00C67355" w:rsidTr="002476F9">
        <w:tc>
          <w:tcPr>
            <w:tcW w:w="1898" w:type="dxa"/>
            <w:gridSpan w:val="2"/>
          </w:tcPr>
          <w:p w:rsidR="009F66B3" w:rsidRPr="002476F9" w:rsidRDefault="009F66B3" w:rsidP="009F66B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:rsidR="009F66B3" w:rsidRPr="002476F9" w:rsidRDefault="009F66B3" w:rsidP="009F66B3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F66472" w:rsidRPr="00C67355" w:rsidTr="002476F9">
        <w:tc>
          <w:tcPr>
            <w:tcW w:w="1898" w:type="dxa"/>
            <w:gridSpan w:val="2"/>
          </w:tcPr>
          <w:p w:rsidR="00F66472" w:rsidRPr="002476F9" w:rsidRDefault="00F66472" w:rsidP="009F66B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:rsidR="00F66472" w:rsidRDefault="00F66472" w:rsidP="009F66B3">
            <w:pPr>
              <w:jc w:val="both"/>
              <w:rPr>
                <w:sz w:val="22"/>
                <w:szCs w:val="22"/>
                <w:lang w:val="uk-UA"/>
              </w:rPr>
            </w:pPr>
            <w:r w:rsidRPr="00F66472">
              <w:rPr>
                <w:sz w:val="22"/>
                <w:szCs w:val="22"/>
                <w:lang w:val="uk-UA"/>
              </w:rPr>
              <w:t xml:space="preserve">Вивчення дисципліни завершується написанням залікової роботи. </w:t>
            </w:r>
          </w:p>
          <w:p w:rsidR="00F66472" w:rsidRPr="002476F9" w:rsidRDefault="00F66472" w:rsidP="009F66B3">
            <w:pPr>
              <w:jc w:val="both"/>
              <w:rPr>
                <w:sz w:val="22"/>
                <w:szCs w:val="22"/>
                <w:lang w:val="uk-UA"/>
              </w:rPr>
            </w:pPr>
            <w:r w:rsidRPr="00F66472">
              <w:rPr>
                <w:sz w:val="22"/>
                <w:szCs w:val="22"/>
                <w:lang w:val="uk-UA"/>
              </w:rPr>
              <w:t>На залік виноситься 4 описових питання, які оцінюються: 1 і 2 питання по 20 балів; 3 і 4 питання оцінюються по 30 балів. В сукупності – 100 балів.</w:t>
            </w:r>
          </w:p>
        </w:tc>
      </w:tr>
      <w:tr w:rsidR="009F66B3" w:rsidRPr="00C67355" w:rsidTr="002476F9">
        <w:tc>
          <w:tcPr>
            <w:tcW w:w="9606" w:type="dxa"/>
            <w:gridSpan w:val="9"/>
          </w:tcPr>
          <w:p w:rsidR="009F66B3" w:rsidRPr="002476F9" w:rsidRDefault="00F66472" w:rsidP="009F66B3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7. Політика навчальної дисципліни</w:t>
            </w:r>
          </w:p>
        </w:tc>
      </w:tr>
      <w:tr w:rsidR="009F66B3" w:rsidRPr="00F66472" w:rsidTr="002476F9">
        <w:tc>
          <w:tcPr>
            <w:tcW w:w="9606" w:type="dxa"/>
            <w:gridSpan w:val="9"/>
          </w:tcPr>
          <w:p w:rsidR="009F66B3" w:rsidRPr="002476F9" w:rsidRDefault="009F66B3" w:rsidP="009F66B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2476F9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Письмові роботи:</w:t>
            </w:r>
          </w:p>
          <w:p w:rsidR="009F66B3" w:rsidRPr="002476F9" w:rsidRDefault="009F66B3" w:rsidP="009F66B3">
            <w:pPr>
              <w:ind w:firstLine="310"/>
              <w:jc w:val="both"/>
              <w:rPr>
                <w:lang w:val="uk-UA"/>
              </w:rPr>
            </w:pPr>
            <w:r w:rsidRPr="002476F9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Оскільки навчальна дисципліна є заліковою, то не планується виконання студентами письмової домашньої контрольної роботи, У кінці вивчення дисципліни студенти складають залік, </w:t>
            </w:r>
            <w:r w:rsidRPr="002476F9">
              <w:rPr>
                <w:rFonts w:eastAsia="TimesNewRomanPSMT"/>
                <w:i/>
                <w:sz w:val="22"/>
                <w:szCs w:val="22"/>
                <w:lang w:val="uk-UA" w:eastAsia="en-US"/>
              </w:rPr>
              <w:t xml:space="preserve">програмові вимоги до здачі заліку розміщені на </w:t>
            </w:r>
            <w:r w:rsidRPr="002476F9">
              <w:rPr>
                <w:rFonts w:eastAsia="TimesNewRomanPSMT"/>
                <w:i/>
                <w:iCs/>
                <w:sz w:val="22"/>
                <w:szCs w:val="22"/>
                <w:lang w:val="uk-UA" w:eastAsia="en-US"/>
              </w:rPr>
              <w:t>сайті кафедри</w:t>
            </w:r>
            <w:r w:rsidRPr="002476F9">
              <w:rPr>
                <w:rFonts w:eastAsia="TimesNewRomanPSMT"/>
                <w:sz w:val="22"/>
                <w:szCs w:val="22"/>
                <w:lang w:val="uk-UA" w:eastAsia="en-US"/>
              </w:rPr>
              <w:t xml:space="preserve"> </w:t>
            </w:r>
            <w:hyperlink r:id="rId9" w:history="1">
              <w:r w:rsidRPr="002476F9">
                <w:rPr>
                  <w:rStyle w:val="a8"/>
                  <w:sz w:val="22"/>
                  <w:szCs w:val="22"/>
                  <w:lang w:val="uk-UA"/>
                </w:rPr>
                <w:t>https://ksud.pnu.edu.ua/програмові-вимоги/</w:t>
              </w:r>
            </w:hyperlink>
          </w:p>
          <w:p w:rsidR="009F66B3" w:rsidRPr="002476F9" w:rsidRDefault="009F66B3" w:rsidP="009F66B3">
            <w:pPr>
              <w:jc w:val="both"/>
              <w:rPr>
                <w:u w:val="single"/>
                <w:lang w:val="uk-UA"/>
              </w:rPr>
            </w:pPr>
            <w:r w:rsidRPr="002476F9">
              <w:rPr>
                <w:rFonts w:eastAsia="TimesNewRomanPSMT"/>
                <w:sz w:val="22"/>
                <w:szCs w:val="22"/>
                <w:lang w:val="uk-UA" w:eastAsia="en-US"/>
              </w:rPr>
              <w:t xml:space="preserve">      </w:t>
            </w:r>
            <w:r w:rsidRPr="002476F9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9F66B3" w:rsidRPr="002476F9" w:rsidRDefault="009F66B3" w:rsidP="009F66B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2476F9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2476F9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0" w:history="1">
              <w:r w:rsidRPr="002476F9">
                <w:rPr>
                  <w:rStyle w:val="a8"/>
                  <w:sz w:val="22"/>
                  <w:szCs w:val="22"/>
                </w:rPr>
                <w:t>https</w:t>
              </w:r>
              <w:r w:rsidRPr="002476F9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2476F9">
                <w:rPr>
                  <w:rStyle w:val="a8"/>
                  <w:sz w:val="22"/>
                  <w:szCs w:val="22"/>
                </w:rPr>
                <w:t>pnu</w:t>
              </w:r>
              <w:r w:rsidRPr="002476F9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2476F9">
                <w:rPr>
                  <w:rStyle w:val="a8"/>
                  <w:sz w:val="22"/>
                  <w:szCs w:val="22"/>
                </w:rPr>
                <w:t>edu</w:t>
              </w:r>
              <w:r w:rsidRPr="002476F9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2476F9">
                <w:rPr>
                  <w:rStyle w:val="a8"/>
                  <w:sz w:val="22"/>
                  <w:szCs w:val="22"/>
                </w:rPr>
                <w:t>ua</w:t>
              </w:r>
              <w:r w:rsidRPr="002476F9">
                <w:rPr>
                  <w:rStyle w:val="a8"/>
                  <w:sz w:val="22"/>
                  <w:szCs w:val="22"/>
                  <w:lang w:val="uk-UA"/>
                </w:rPr>
                <w:t>/положення-про-запобігання-плагіату/</w:t>
              </w:r>
            </w:hyperlink>
            <w:r w:rsidRPr="002476F9">
              <w:rPr>
                <w:sz w:val="22"/>
                <w:szCs w:val="22"/>
                <w:lang w:val="uk-UA"/>
              </w:rPr>
              <w:t>.</w:t>
            </w:r>
          </w:p>
          <w:p w:rsidR="009F66B3" w:rsidRPr="002476F9" w:rsidRDefault="009F66B3" w:rsidP="009F66B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2476F9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</w:p>
          <w:p w:rsidR="009F66B3" w:rsidRPr="002476F9" w:rsidRDefault="009F66B3" w:rsidP="009F66B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2476F9">
              <w:rPr>
                <w:rFonts w:eastAsia="TimesNewRomanPSMT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</w:tc>
      </w:tr>
      <w:tr w:rsidR="009F66B3" w:rsidRPr="00C67355" w:rsidTr="002476F9">
        <w:tc>
          <w:tcPr>
            <w:tcW w:w="9606" w:type="dxa"/>
            <w:gridSpan w:val="9"/>
          </w:tcPr>
          <w:p w:rsidR="00BC5B0F" w:rsidRPr="00BC5B0F" w:rsidRDefault="00D356EA" w:rsidP="00D356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8. </w:t>
            </w:r>
            <w:r w:rsidR="009F66B3" w:rsidRPr="002476F9">
              <w:rPr>
                <w:b/>
                <w:sz w:val="22"/>
                <w:szCs w:val="22"/>
                <w:lang w:val="uk-UA"/>
              </w:rPr>
              <w:t>Рекомендована література</w:t>
            </w:r>
          </w:p>
        </w:tc>
      </w:tr>
      <w:tr w:rsidR="00BC5B0F" w:rsidRPr="00C67355" w:rsidTr="002476F9">
        <w:tc>
          <w:tcPr>
            <w:tcW w:w="9606" w:type="dxa"/>
            <w:gridSpan w:val="9"/>
          </w:tcPr>
          <w:p w:rsidR="00BC5B0F" w:rsidRPr="00711DCF" w:rsidRDefault="00BC5B0F" w:rsidP="00BC5B0F">
            <w:pPr>
              <w:pStyle w:val="a5"/>
              <w:numPr>
                <w:ilvl w:val="3"/>
                <w:numId w:val="5"/>
              </w:numPr>
              <w:ind w:left="284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>Бурбика М. М. Судові та правоохоронні органи України : навч. посіб. / М. М. Бурбика, А. М. Куліш, В. С. Шапіро. – Х. : ТОВ «Діса плюс», 2013. – 228 с.</w:t>
            </w:r>
          </w:p>
          <w:p w:rsidR="00BC5B0F" w:rsidRPr="00711DCF" w:rsidRDefault="00BC5B0F" w:rsidP="00BC5B0F">
            <w:pPr>
              <w:pStyle w:val="a5"/>
              <w:numPr>
                <w:ilvl w:val="3"/>
                <w:numId w:val="5"/>
              </w:numPr>
              <w:ind w:left="284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>Організація судових та правоохоронних органів : підручник / Нац. юрид. акад. України ім. Я. Мудрого ; за ред. І. Є. Марочкіна. – Х. : Право, 2013. – 448 с.</w:t>
            </w:r>
          </w:p>
          <w:p w:rsidR="00BC5B0F" w:rsidRPr="00711DCF" w:rsidRDefault="00BC5B0F" w:rsidP="00BC5B0F">
            <w:pPr>
              <w:pStyle w:val="a5"/>
              <w:numPr>
                <w:ilvl w:val="3"/>
                <w:numId w:val="5"/>
              </w:numPr>
              <w:ind w:left="284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>Організація судових та правоохоронних органів: нормативні акти / упоряд. А. В. Лапкін. – Х. : Право, 2012. – 390 с.</w:t>
            </w:r>
          </w:p>
          <w:p w:rsidR="00BC5B0F" w:rsidRPr="00711DCF" w:rsidRDefault="00BC5B0F" w:rsidP="00BC5B0F">
            <w:pPr>
              <w:pStyle w:val="a5"/>
              <w:numPr>
                <w:ilvl w:val="3"/>
                <w:numId w:val="5"/>
              </w:numPr>
              <w:ind w:left="284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>Організація судових та правоохоронних органів : підручник / І. Є. Марочкін, Л. М. Москвич, М. П. Каркач та ін. ; за ред. І. Є. Марочкіна. – Х.: Право, 2014. – 448 с.</w:t>
            </w:r>
          </w:p>
          <w:p w:rsidR="00BC5B0F" w:rsidRPr="00711DCF" w:rsidRDefault="00BC5B0F" w:rsidP="00BC5B0F">
            <w:pPr>
              <w:pStyle w:val="a5"/>
              <w:numPr>
                <w:ilvl w:val="3"/>
                <w:numId w:val="5"/>
              </w:numPr>
              <w:ind w:left="284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Судові та правоохоронні органи (у схемах і таблицях) : навчальний посібник / М. М. Бурбика, М. С. Уткіна. – Суми : Сумський державний університет, 2016. – 123 с. – </w:t>
            </w:r>
            <w:r w:rsidRPr="00711DCF">
              <w:rPr>
                <w:color w:val="000000"/>
                <w:sz w:val="22"/>
                <w:szCs w:val="22"/>
                <w:lang w:eastAsia="en-US"/>
              </w:rPr>
              <w:t>[</w:t>
            </w:r>
            <w:r w:rsidRPr="00711DCF">
              <w:rPr>
                <w:color w:val="000000"/>
                <w:sz w:val="22"/>
                <w:szCs w:val="22"/>
                <w:lang w:val="uk-UA" w:eastAsia="en-US"/>
              </w:rPr>
              <w:t>Електронний ресурс</w:t>
            </w:r>
            <w:r w:rsidRPr="00711DCF">
              <w:rPr>
                <w:color w:val="000000"/>
                <w:sz w:val="22"/>
                <w:szCs w:val="22"/>
                <w:lang w:eastAsia="en-US"/>
              </w:rPr>
              <w:t>]</w:t>
            </w:r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 – Режим доступу: https://essuir.sumdu.edu.ua/bitstream/123456789/48426/1/Burbyka_sudovi.pdf</w:t>
            </w:r>
          </w:p>
          <w:p w:rsidR="00BC5B0F" w:rsidRPr="00711DCF" w:rsidRDefault="00BC5B0F" w:rsidP="00BC5B0F">
            <w:pPr>
              <w:pStyle w:val="a5"/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</w:p>
          <w:p w:rsidR="00BC5B0F" w:rsidRPr="00711DCF" w:rsidRDefault="00BC5B0F" w:rsidP="00BC5B0F">
            <w:pPr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Детальний перелік монографічної, наукової, науково-практичної літератури, нормативних джерел </w:t>
            </w:r>
            <w:r w:rsidRPr="00711DCF">
              <w:rPr>
                <w:color w:val="000000"/>
                <w:sz w:val="22"/>
                <w:szCs w:val="22"/>
                <w:lang w:val="uk-UA" w:eastAsia="en-US"/>
              </w:rPr>
              <w:lastRenderedPageBreak/>
              <w:t xml:space="preserve">та інформаційних ресурсів до кожної теми міститься в навчально-методичних посібниках: </w:t>
            </w:r>
          </w:p>
          <w:p w:rsidR="00BC5B0F" w:rsidRPr="00711DCF" w:rsidRDefault="00BC5B0F" w:rsidP="00BC5B0F">
            <w:pPr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>1. Семків В. В. Судові та правоохоронні органи України. Методичні вказівки для організації самостійної роботи студентів денної форми навчання / В. В. Семків. Івано-Франківськ. Прикарпатський національний університет імені Василя Стефаника, 2018. 31 с.</w:t>
            </w:r>
          </w:p>
          <w:p w:rsidR="00BC5B0F" w:rsidRPr="00711DCF" w:rsidRDefault="00BC5B0F" w:rsidP="00BC5B0F">
            <w:pPr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>2. Семків В. В. Судові та правоохоронні органи України. Методичні вказівки для підготовки до семінарських занять студентів денної форми навчання / В. В. Семків. Івано-Франківськ. Прикарпатський національний університет імені Василя Стефаника, 2018. 51 с.</w:t>
            </w:r>
          </w:p>
          <w:p w:rsidR="00BC5B0F" w:rsidRPr="00711DCF" w:rsidRDefault="00EF4426" w:rsidP="00BC5B0F">
            <w:pPr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hyperlink r:id="rId11" w:history="1">
              <w:r w:rsidR="00BC5B0F" w:rsidRPr="00711DCF">
                <w:rPr>
                  <w:rStyle w:val="a8"/>
                  <w:sz w:val="22"/>
                  <w:szCs w:val="22"/>
                  <w:lang w:val="uk-UA" w:eastAsia="en-US"/>
                </w:rPr>
                <w:t>https://ksud.pnu.edu.ua/денна-форма-навчання/</w:t>
              </w:r>
            </w:hyperlink>
          </w:p>
          <w:p w:rsidR="00BC5B0F" w:rsidRPr="00711DCF" w:rsidRDefault="00BC5B0F" w:rsidP="00BC5B0F">
            <w:pPr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</w:p>
        </w:tc>
      </w:tr>
    </w:tbl>
    <w:p w:rsidR="00A3011A" w:rsidRPr="00BC5B0F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450F82">
      <w:pPr>
        <w:jc w:val="right"/>
        <w:rPr>
          <w:b/>
          <w:sz w:val="28"/>
          <w:szCs w:val="28"/>
          <w:lang w:val="uk-UA"/>
        </w:rPr>
      </w:pPr>
    </w:p>
    <w:p w:rsidR="00A3011A" w:rsidRDefault="00A3011A" w:rsidP="00450F82">
      <w:pPr>
        <w:jc w:val="right"/>
        <w:rPr>
          <w:b/>
          <w:sz w:val="28"/>
          <w:szCs w:val="28"/>
          <w:lang w:val="uk-UA"/>
        </w:rPr>
      </w:pPr>
    </w:p>
    <w:p w:rsidR="00A3011A" w:rsidRPr="00450F82" w:rsidRDefault="00A3011A" w:rsidP="00450F82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Н.Я. Башурин</w:t>
      </w:r>
    </w:p>
    <w:sectPr w:rsidR="00A3011A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3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B834D40"/>
    <w:multiLevelType w:val="hybridMultilevel"/>
    <w:tmpl w:val="8F82D972"/>
    <w:lvl w:ilvl="0" w:tplc="041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5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2"/>
  </w:num>
  <w:num w:numId="5">
    <w:abstractNumId w:val="1"/>
  </w:num>
  <w:num w:numId="6">
    <w:abstractNumId w:val="9"/>
  </w:num>
  <w:num w:numId="7">
    <w:abstractNumId w:val="13"/>
  </w:num>
  <w:num w:numId="8">
    <w:abstractNumId w:val="3"/>
  </w:num>
  <w:num w:numId="9">
    <w:abstractNumId w:val="15"/>
  </w:num>
  <w:num w:numId="10">
    <w:abstractNumId w:val="2"/>
  </w:num>
  <w:num w:numId="11">
    <w:abstractNumId w:val="16"/>
  </w:num>
  <w:num w:numId="12">
    <w:abstractNumId w:val="7"/>
  </w:num>
  <w:num w:numId="13">
    <w:abstractNumId w:val="11"/>
  </w:num>
  <w:num w:numId="14">
    <w:abstractNumId w:val="6"/>
  </w:num>
  <w:num w:numId="15">
    <w:abstractNumId w:val="5"/>
  </w:num>
  <w:num w:numId="16">
    <w:abstractNumId w:val="4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013"/>
    <w:rsid w:val="00003865"/>
    <w:rsid w:val="000136D2"/>
    <w:rsid w:val="000255F2"/>
    <w:rsid w:val="00026A03"/>
    <w:rsid w:val="00035AE1"/>
    <w:rsid w:val="00041F87"/>
    <w:rsid w:val="00044EC0"/>
    <w:rsid w:val="00072283"/>
    <w:rsid w:val="000917BF"/>
    <w:rsid w:val="000B1616"/>
    <w:rsid w:val="000C46E3"/>
    <w:rsid w:val="000C4F33"/>
    <w:rsid w:val="000D6ABC"/>
    <w:rsid w:val="000D6AC6"/>
    <w:rsid w:val="000E60F3"/>
    <w:rsid w:val="001039A3"/>
    <w:rsid w:val="001044E3"/>
    <w:rsid w:val="00151BC4"/>
    <w:rsid w:val="001627EF"/>
    <w:rsid w:val="001633A1"/>
    <w:rsid w:val="001678CE"/>
    <w:rsid w:val="00193CEB"/>
    <w:rsid w:val="001C1899"/>
    <w:rsid w:val="001D7B2C"/>
    <w:rsid w:val="001E3A72"/>
    <w:rsid w:val="00234BB2"/>
    <w:rsid w:val="00236A99"/>
    <w:rsid w:val="002476F9"/>
    <w:rsid w:val="002478D7"/>
    <w:rsid w:val="00254871"/>
    <w:rsid w:val="00264E03"/>
    <w:rsid w:val="002730F9"/>
    <w:rsid w:val="00297EF6"/>
    <w:rsid w:val="002C2330"/>
    <w:rsid w:val="002C380B"/>
    <w:rsid w:val="0032281A"/>
    <w:rsid w:val="00325443"/>
    <w:rsid w:val="00335A19"/>
    <w:rsid w:val="00362F51"/>
    <w:rsid w:val="003657D4"/>
    <w:rsid w:val="00372317"/>
    <w:rsid w:val="00373614"/>
    <w:rsid w:val="00382B08"/>
    <w:rsid w:val="003928F0"/>
    <w:rsid w:val="00395013"/>
    <w:rsid w:val="003B0208"/>
    <w:rsid w:val="003B56A1"/>
    <w:rsid w:val="003D7058"/>
    <w:rsid w:val="0040121D"/>
    <w:rsid w:val="0040474B"/>
    <w:rsid w:val="00413C6E"/>
    <w:rsid w:val="004411D1"/>
    <w:rsid w:val="00450F82"/>
    <w:rsid w:val="00453A0B"/>
    <w:rsid w:val="004764AE"/>
    <w:rsid w:val="00483A45"/>
    <w:rsid w:val="004A515E"/>
    <w:rsid w:val="004F7AFF"/>
    <w:rsid w:val="005014D6"/>
    <w:rsid w:val="00530824"/>
    <w:rsid w:val="00550E4D"/>
    <w:rsid w:val="00581281"/>
    <w:rsid w:val="0058554E"/>
    <w:rsid w:val="005B46E5"/>
    <w:rsid w:val="005D4B19"/>
    <w:rsid w:val="00613BE3"/>
    <w:rsid w:val="00621005"/>
    <w:rsid w:val="00625C38"/>
    <w:rsid w:val="00654CF9"/>
    <w:rsid w:val="006A14B2"/>
    <w:rsid w:val="006B11FE"/>
    <w:rsid w:val="006F3548"/>
    <w:rsid w:val="00733639"/>
    <w:rsid w:val="00741461"/>
    <w:rsid w:val="00784AB3"/>
    <w:rsid w:val="007E23BB"/>
    <w:rsid w:val="00816393"/>
    <w:rsid w:val="00835D68"/>
    <w:rsid w:val="008364B5"/>
    <w:rsid w:val="008B7864"/>
    <w:rsid w:val="008F35CD"/>
    <w:rsid w:val="00911755"/>
    <w:rsid w:val="0091654F"/>
    <w:rsid w:val="009338FC"/>
    <w:rsid w:val="0094759F"/>
    <w:rsid w:val="009506C9"/>
    <w:rsid w:val="0095499A"/>
    <w:rsid w:val="00967B81"/>
    <w:rsid w:val="0097497B"/>
    <w:rsid w:val="00982EB9"/>
    <w:rsid w:val="009A2779"/>
    <w:rsid w:val="009C20F6"/>
    <w:rsid w:val="009F1EE0"/>
    <w:rsid w:val="009F66B3"/>
    <w:rsid w:val="00A21245"/>
    <w:rsid w:val="00A227B3"/>
    <w:rsid w:val="00A25CBD"/>
    <w:rsid w:val="00A3011A"/>
    <w:rsid w:val="00A6125A"/>
    <w:rsid w:val="00AB26E3"/>
    <w:rsid w:val="00AB324B"/>
    <w:rsid w:val="00AC76DC"/>
    <w:rsid w:val="00AF6284"/>
    <w:rsid w:val="00AF7515"/>
    <w:rsid w:val="00B10A22"/>
    <w:rsid w:val="00B75600"/>
    <w:rsid w:val="00B93336"/>
    <w:rsid w:val="00BC182B"/>
    <w:rsid w:val="00BC32A7"/>
    <w:rsid w:val="00BC5B0F"/>
    <w:rsid w:val="00BF5CE4"/>
    <w:rsid w:val="00C060E3"/>
    <w:rsid w:val="00C17225"/>
    <w:rsid w:val="00C207DE"/>
    <w:rsid w:val="00C354E6"/>
    <w:rsid w:val="00C533D3"/>
    <w:rsid w:val="00C61DAA"/>
    <w:rsid w:val="00C67355"/>
    <w:rsid w:val="00C81B4F"/>
    <w:rsid w:val="00C914DD"/>
    <w:rsid w:val="00CA1BE2"/>
    <w:rsid w:val="00CC397F"/>
    <w:rsid w:val="00D22419"/>
    <w:rsid w:val="00D22E42"/>
    <w:rsid w:val="00D264CF"/>
    <w:rsid w:val="00D356EA"/>
    <w:rsid w:val="00D53D2E"/>
    <w:rsid w:val="00D66F9A"/>
    <w:rsid w:val="00D74B80"/>
    <w:rsid w:val="00DE6977"/>
    <w:rsid w:val="00E13D32"/>
    <w:rsid w:val="00E44F0E"/>
    <w:rsid w:val="00EA7410"/>
    <w:rsid w:val="00EE1819"/>
    <w:rsid w:val="00EE4289"/>
    <w:rsid w:val="00EF4426"/>
    <w:rsid w:val="00F17399"/>
    <w:rsid w:val="00F26A95"/>
    <w:rsid w:val="00F367BF"/>
    <w:rsid w:val="00F66472"/>
    <w:rsid w:val="00F816EC"/>
    <w:rsid w:val="00F9137E"/>
    <w:rsid w:val="00FD579B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  <w:sz w:val="22"/>
      <w:szCs w:val="22"/>
    </w:rPr>
  </w:style>
  <w:style w:type="table" w:styleId="a6">
    <w:name w:val="Table Grid"/>
    <w:basedOn w:val="a1"/>
    <w:uiPriority w:val="99"/>
    <w:rsid w:val="002C2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uiPriority w:val="99"/>
    <w:qFormat/>
    <w:rsid w:val="00AC76DC"/>
    <w:rPr>
      <w:rFonts w:cs="Times New Roman"/>
      <w:i/>
      <w:iCs/>
      <w:color w:val="808080"/>
    </w:rPr>
  </w:style>
  <w:style w:type="character" w:styleId="a8">
    <w:name w:val="Hyperlink"/>
    <w:uiPriority w:val="99"/>
    <w:rsid w:val="00A227B3"/>
    <w:rPr>
      <w:rFonts w:cs="Times New Roman"/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rsid w:val="00A227B3"/>
    <w:rPr>
      <w:rFonts w:cs="Times New Roman"/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rsid w:val="003928F0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uiPriority w:val="99"/>
    <w:semiHidden/>
    <w:rsid w:val="004A515E"/>
    <w:rPr>
      <w:rFonts w:cs="Times New Roman"/>
      <w:color w:val="800080"/>
      <w:u w:val="single"/>
    </w:rPr>
  </w:style>
  <w:style w:type="paragraph" w:styleId="ac">
    <w:name w:val="No Spacing"/>
    <w:uiPriority w:val="99"/>
    <w:qFormat/>
    <w:rsid w:val="009F66B3"/>
    <w:rPr>
      <w:rFonts w:ascii="Times New Roman" w:eastAsia="Times New Roman" w:hAnsi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087;&#1088;&#1086;&#1075;&#1088;&#1072;&#1084;&#1086;&#1074;&#1110;-&#1074;&#1080;&#1084;&#1086;&#1075;&#1080;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d.pnu.edu.ua/&#1087;&#1088;&#1086;&#1075;&#1088;&#1072;&#1084;&#1086;&#1074;&#1110;-&#1074;&#1080;&#1084;&#1086;&#1075;&#1080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7163</Words>
  <Characters>4084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2019-09-27T06:35:00Z</cp:lastPrinted>
  <dcterms:created xsi:type="dcterms:W3CDTF">2020-10-23T09:04:00Z</dcterms:created>
  <dcterms:modified xsi:type="dcterms:W3CDTF">2020-10-23T09:04:00Z</dcterms:modified>
</cp:coreProperties>
</file>