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B510C" w:rsidRDefault="002B510C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Pr="00BC32A7" w:rsidRDefault="002B510C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B510C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B510C" w:rsidRPr="00193CEB" w:rsidRDefault="002B510C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Судові та правоохоронні органи України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 w:rsidRPr="008011DC">
              <w:rPr>
                <w:color w:val="262626"/>
                <w:sz w:val="22"/>
                <w:szCs w:val="22"/>
                <w:shd w:val="clear" w:color="auto" w:fill="FFFFFF"/>
              </w:rPr>
              <w:t>(0342) 596178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</w:rPr>
              <w:t>E-mail</w:t>
            </w:r>
            <w:r w:rsidRPr="008011DC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Башурин Наталія 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@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2B510C" w:rsidRPr="00746062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hyperlink r:id="rId5" w:tgtFrame="_blank" w:history="1"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8011DC">
                <w:rPr>
                  <w:rStyle w:val="Hyperlink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2B510C" w:rsidRPr="004411D1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011DC">
              <w:rPr>
                <w:rStyle w:val="Hyperlink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Предметом</w:t>
            </w:r>
            <w:r w:rsidRPr="008011DC">
              <w:rPr>
                <w:b/>
                <w:sz w:val="22"/>
                <w:szCs w:val="22"/>
              </w:rPr>
              <w:t xml:space="preserve"> </w:t>
            </w:r>
            <w:r w:rsidRPr="008011DC">
              <w:rPr>
                <w:bCs/>
                <w:sz w:val="22"/>
                <w:szCs w:val="22"/>
              </w:rPr>
              <w:t>вивчення навчальної дисципліни</w:t>
            </w:r>
            <w:r w:rsidRPr="008011DC">
              <w:rPr>
                <w:sz w:val="22"/>
                <w:szCs w:val="22"/>
              </w:rPr>
              <w:t xml:space="preserve">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Міждисциплінарні зв’язки</w:t>
            </w:r>
            <w:r w:rsidRPr="008011DC">
              <w:rPr>
                <w:sz w:val="22"/>
                <w:szCs w:val="22"/>
              </w:rPr>
              <w:t xml:space="preserve">: Навчальна дисципліна </w:t>
            </w:r>
            <w:r w:rsidRPr="008011DC">
              <w:rPr>
                <w:sz w:val="22"/>
                <w:szCs w:val="22"/>
                <w:u w:val="single"/>
              </w:rPr>
              <w:t>«Судові та правоохоронні органи України»</w:t>
            </w:r>
            <w:r w:rsidRPr="008011DC">
              <w:rPr>
                <w:sz w:val="22"/>
                <w:szCs w:val="22"/>
              </w:rPr>
              <w:t xml:space="preserve">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2B510C" w:rsidRPr="008011DC" w:rsidRDefault="002B510C" w:rsidP="008011DC">
            <w:pPr>
              <w:ind w:firstLine="540"/>
              <w:jc w:val="both"/>
            </w:pPr>
          </w:p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Cs/>
                <w:sz w:val="22"/>
                <w:szCs w:val="22"/>
              </w:rPr>
              <w:t>Програма навчальної дисципліни складається з таких</w:t>
            </w:r>
            <w:r w:rsidRPr="008011DC">
              <w:rPr>
                <w:b/>
                <w:sz w:val="22"/>
                <w:szCs w:val="22"/>
              </w:rPr>
              <w:t xml:space="preserve"> змістових модулів</w:t>
            </w:r>
            <w:r w:rsidRPr="008011DC">
              <w:rPr>
                <w:sz w:val="22"/>
                <w:szCs w:val="22"/>
              </w:rPr>
              <w:t>: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>1. Змістовий модуль 1 «Судові органи України</w:t>
            </w:r>
            <w:r w:rsidRPr="008011DC">
              <w:rPr>
                <w:i/>
                <w:sz w:val="22"/>
                <w:szCs w:val="22"/>
              </w:rPr>
              <w:t>».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>2. Змістовий модуль 2 «Правоохоронні органи України».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8011DC">
              <w:rPr>
                <w:b/>
                <w:sz w:val="22"/>
                <w:szCs w:val="22"/>
              </w:rPr>
              <w:t xml:space="preserve">Мета </w:t>
            </w:r>
            <w:r w:rsidRPr="008011DC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2B510C" w:rsidRPr="00746062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pStyle w:val="NoSpacing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b/>
                <w:sz w:val="24"/>
                <w:lang w:val="uk-UA"/>
              </w:rPr>
              <w:t xml:space="preserve">Мета </w:t>
            </w:r>
            <w:r w:rsidRPr="008011DC">
              <w:rPr>
                <w:sz w:val="24"/>
                <w:lang w:val="uk-UA"/>
              </w:rPr>
              <w:t xml:space="preserve">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– виробити в студентів загальне розуміння сутності судової та правоохоронної діяльності,  допомогти їм грунтовніше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2B510C" w:rsidRPr="008011DC" w:rsidRDefault="002B510C" w:rsidP="008011DC">
            <w:pPr>
              <w:pStyle w:val="NoSpacing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Основними </w:t>
            </w:r>
            <w:r w:rsidRPr="008011DC">
              <w:rPr>
                <w:b/>
                <w:sz w:val="24"/>
                <w:lang w:val="uk-UA"/>
              </w:rPr>
              <w:t>цілями</w:t>
            </w:r>
            <w:r w:rsidRPr="008011DC">
              <w:rPr>
                <w:sz w:val="24"/>
                <w:lang w:val="uk-UA"/>
              </w:rPr>
              <w:t xml:space="preserve"> 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pStyle w:val="BodyText"/>
              <w:spacing w:line="274" w:lineRule="exact"/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                  </w:t>
            </w:r>
            <w:r w:rsidRPr="008011DC">
              <w:rPr>
                <w:sz w:val="22"/>
                <w:szCs w:val="22"/>
              </w:rPr>
              <w:t>Згідно з вимогами освітньо-професійної програми студенти повинні:</w:t>
            </w:r>
          </w:p>
          <w:p w:rsidR="002B510C" w:rsidRPr="008011DC" w:rsidRDefault="002B510C" w:rsidP="008011DC">
            <w:pPr>
              <w:pStyle w:val="NoSpacing"/>
              <w:ind w:firstLine="708"/>
              <w:jc w:val="both"/>
              <w:rPr>
                <w:b/>
                <w:sz w:val="24"/>
                <w:lang w:val="uk-UA"/>
              </w:rPr>
            </w:pPr>
            <w:r w:rsidRPr="008011DC">
              <w:rPr>
                <w:b/>
                <w:sz w:val="24"/>
                <w:lang w:val="uk-UA"/>
              </w:rPr>
              <w:t>знати: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зміст положень Конституції України, які регламентують організацію та діяльність судової влади;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зміст судової та правоохоронної діяльності, її ознаки;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назву закону, дату його прийняття, структуру, зміст окремих норм відповідних нормативних актів, що стосуються конкретних питань, винесених на практичні заняття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структуру і повноваження органів, які реалізують судову та правоохоронну діяльність, методи реалізації;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основні положення чинного в Україні законодавства, яке регламентує структуру судової системи України та окремих судових органів, їхні повноваження;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>основні положення чинного в Україні законодавства, яке регламентує структуру окремих правоохоронних органів та їхні повноваження.</w:t>
            </w:r>
          </w:p>
          <w:p w:rsidR="002B510C" w:rsidRPr="008011DC" w:rsidRDefault="002B510C" w:rsidP="008011DC">
            <w:pPr>
              <w:pStyle w:val="NoSpacing"/>
              <w:ind w:firstLine="708"/>
              <w:jc w:val="both"/>
              <w:rPr>
                <w:b/>
                <w:sz w:val="24"/>
                <w:lang w:val="uk-UA"/>
              </w:rPr>
            </w:pPr>
            <w:r w:rsidRPr="008011DC">
              <w:rPr>
                <w:b/>
                <w:sz w:val="24"/>
                <w:lang w:val="uk-UA"/>
              </w:rPr>
              <w:t xml:space="preserve">вміти: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8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правильно тлумачити і застосовувати норми Конституції України та чинного законодавства, які регламентують судову та правоохоронну діяльність;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8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аналізувати законодавство України з окремих тем курсу;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8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орієнтуватися в законодавстві, яке регламентує судову та правоохоронну діяльність; </w:t>
            </w:r>
          </w:p>
          <w:p w:rsidR="002B510C" w:rsidRPr="008011DC" w:rsidRDefault="002B510C" w:rsidP="008011DC">
            <w:pPr>
              <w:pStyle w:val="NoSpacing"/>
              <w:numPr>
                <w:ilvl w:val="0"/>
                <w:numId w:val="18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>застосовувати положення законодавства при вирішенні домашніх завдань.</w:t>
            </w:r>
          </w:p>
          <w:p w:rsidR="002B510C" w:rsidRPr="008011DC" w:rsidRDefault="002B510C" w:rsidP="008011DC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2B510C" w:rsidRPr="00C67355" w:rsidTr="008011DC">
        <w:tc>
          <w:tcPr>
            <w:tcW w:w="1513" w:type="dxa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0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B510C" w:rsidRPr="00C67355" w:rsidTr="008011DC">
        <w:tc>
          <w:tcPr>
            <w:tcW w:w="1513" w:type="dxa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Тематика</w:t>
            </w:r>
            <w:r w:rsidRPr="008011DC">
              <w:rPr>
                <w:sz w:val="22"/>
                <w:szCs w:val="22"/>
              </w:rPr>
              <w:t xml:space="preserve"> курс</w:t>
            </w:r>
            <w:r w:rsidRPr="008011DC">
              <w:rPr>
                <w:sz w:val="22"/>
                <w:szCs w:val="22"/>
                <w:lang w:val="uk-UA"/>
              </w:rPr>
              <w:t>у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 w:val="restart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</w:pPr>
            <w:r w:rsidRPr="008011DC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361B46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2. </w:t>
            </w:r>
            <w:r w:rsidRPr="008011DC">
              <w:rPr>
                <w:sz w:val="22"/>
                <w:szCs w:val="22"/>
              </w:rPr>
              <w:t>Судова влада: поняття та функції. Поняття, система, значення принципів судочинства.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3. </w:t>
            </w:r>
            <w:r w:rsidRPr="008011DC">
              <w:rPr>
                <w:sz w:val="22"/>
                <w:szCs w:val="22"/>
              </w:rPr>
              <w:t>Судова система України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-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4. </w:t>
            </w:r>
            <w:r w:rsidRPr="008011DC">
              <w:rPr>
                <w:sz w:val="22"/>
                <w:szCs w:val="22"/>
              </w:rPr>
              <w:t>Організація  діяльності  Конституційного Суду України. Конституційне провадження.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rPr>
          <w:trHeight w:val="570"/>
        </w:trPr>
        <w:tc>
          <w:tcPr>
            <w:tcW w:w="6232" w:type="dxa"/>
            <w:gridSpan w:val="6"/>
          </w:tcPr>
          <w:p w:rsidR="002B510C" w:rsidRPr="008011DC" w:rsidRDefault="002B510C" w:rsidP="005850AB">
            <w:r w:rsidRPr="008011DC">
              <w:rPr>
                <w:sz w:val="22"/>
                <w:szCs w:val="22"/>
                <w:lang w:val="uk-UA"/>
              </w:rPr>
              <w:t xml:space="preserve">Тема 5. </w:t>
            </w:r>
            <w:r w:rsidRPr="008011DC">
              <w:rPr>
                <w:sz w:val="22"/>
                <w:szCs w:val="22"/>
              </w:rPr>
              <w:t>Особливості правового статусу судді в Україні. Правовий статус присяжного.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25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2B510C" w:rsidRPr="008011DC" w:rsidRDefault="002B510C" w:rsidP="008011DC">
            <w:pPr>
              <w:jc w:val="center"/>
              <w:rPr>
                <w:bCs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7. </w:t>
            </w:r>
            <w:r w:rsidRPr="008011DC">
              <w:rPr>
                <w:sz w:val="22"/>
                <w:szCs w:val="22"/>
              </w:rPr>
              <w:t>Прокуратура України. Національне антикорупційне бюро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1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8. </w:t>
            </w:r>
            <w:r w:rsidRPr="008011DC">
              <w:rPr>
                <w:sz w:val="22"/>
                <w:szCs w:val="22"/>
              </w:rPr>
              <w:t>Система органів Міністерства внутрішніх справ. Органи Служби безпеки України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pStyle w:val="BodyText"/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9. </w:t>
            </w:r>
            <w:r w:rsidRPr="008011DC">
              <w:rPr>
                <w:sz w:val="22"/>
                <w:szCs w:val="22"/>
              </w:rPr>
              <w:t>Органи досудового розслідування та оперативно-розшукової діяльності. Державне бюро розслідувань.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10. </w:t>
            </w:r>
            <w:r w:rsidRPr="008011DC">
              <w:rPr>
                <w:sz w:val="22"/>
                <w:szCs w:val="22"/>
              </w:rPr>
              <w:t>Адвокатура в Україні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11. </w:t>
            </w:r>
            <w:r w:rsidRPr="008011DC">
              <w:rPr>
                <w:sz w:val="22"/>
                <w:szCs w:val="22"/>
              </w:rPr>
              <w:t>Нотаріат в Україні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12. </w:t>
            </w:r>
            <w:r w:rsidRPr="008011DC">
              <w:rPr>
                <w:sz w:val="22"/>
                <w:szCs w:val="22"/>
              </w:rPr>
              <w:t>Органи та установи юстиції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8011DC">
            <w:pPr>
              <w:jc w:val="right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6. Система оцінювання курсу</w:t>
            </w:r>
          </w:p>
        </w:tc>
      </w:tr>
      <w:tr w:rsidR="002B510C" w:rsidRPr="00746062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8011DC">
                <w:rPr>
                  <w:rStyle w:val="Hyperlink"/>
                  <w:sz w:val="22"/>
                  <w:szCs w:val="22"/>
                </w:rPr>
                <w:t>https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Hyperlink"/>
                  <w:sz w:val="22"/>
                  <w:szCs w:val="22"/>
                </w:rPr>
                <w:t>law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pnu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edu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ua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2B510C" w:rsidRPr="0000386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8011DC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8011DC">
              <w:rPr>
                <w:sz w:val="22"/>
                <w:szCs w:val="22"/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останньому семінарському занятті та охоплює всі теми навчальної дисципліни.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На контрольну роботу виноситься 2 описових завдання, кожне з яких оцінюється в 10 балів, 2 термінологічні завдання, які оцінюються по 5 балів кожне, 1 задача, яка оцінюється в 10 балів, 5 тестових запитань, які оцінюються по 2 бали. Максимальний бал за контрольну роботу становить 50. 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 w:rsidRPr="008011DC">
                <w:rPr>
                  <w:rStyle w:val="Hyperlink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B510C" w:rsidRPr="00746062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510C" w:rsidRPr="00C6735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2B510C" w:rsidRPr="00746062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8011DC">
                <w:rPr>
                  <w:rStyle w:val="Hyperlink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9" w:history="1">
              <w:r w:rsidRPr="008011DC">
                <w:rPr>
                  <w:rStyle w:val="Hyperlink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8011DC">
                <w:rPr>
                  <w:rStyle w:val="Hyperlink"/>
                  <w:sz w:val="22"/>
                  <w:szCs w:val="22"/>
                </w:rPr>
                <w:t>https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Hyperlink"/>
                  <w:sz w:val="22"/>
                  <w:szCs w:val="22"/>
                </w:rPr>
                <w:t>pnu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edu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ua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8011DC">
                <w:rPr>
                  <w:rStyle w:val="Hyperlink"/>
                  <w:sz w:val="22"/>
                  <w:szCs w:val="22"/>
                </w:rPr>
                <w:t>https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Hyperlink"/>
                  <w:sz w:val="22"/>
                  <w:szCs w:val="22"/>
                </w:rPr>
                <w:t>law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pnu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edu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Hyperlink"/>
                  <w:sz w:val="22"/>
                  <w:szCs w:val="22"/>
                </w:rPr>
                <w:t>ua</w:t>
              </w:r>
              <w:r w:rsidRPr="008011DC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2B510C" w:rsidRPr="00E94AE2" w:rsidTr="008011DC">
        <w:trPr>
          <w:trHeight w:val="1265"/>
        </w:trPr>
        <w:tc>
          <w:tcPr>
            <w:tcW w:w="9606" w:type="dxa"/>
            <w:gridSpan w:val="9"/>
          </w:tcPr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Бантишев О.Ф. Судові та правоохоронні органи України. – К., 2010. – 223 с.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 xml:space="preserve">Бидюк Н.О., Васильєва А.С. Іванов В.В., Ільєва Н.В. Судові та правоохоронні органи України. – Одисей, 2011. – 320 с. 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Біленчук П.Д. Котюк І.І. Гель А.П. Семаков Г.С, Ахтирська Н.М, Круль С.М. Судові та правоохоронні органи України.- К.: Атіка, 2011 – 328 c.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 xml:space="preserve">Жуковский А. Г. Судоустройство Украины: история, теория и практика : учеб. пособие / А. Г. Жуковский. – Харьков : Бурун Книга, 2010. – 464 с. 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Молдован В.В. Судоустрій України : навч. посібник. – К.:Алерта, 2011 – 284 с.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Молдован В.В. Судоустрій України : навч. посібник. [схеми]. – К.:Алерта, 2012 – 280 с.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 xml:space="preserve">Нор В.Т., Анікіна Н.П., Бобечко Н.Р. Судові та правоохоронні органи України: підруч. для студ. вищ. навч. закл./ За ред. В.Т. Нора.- К.: Ін Юре.- 2010. 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Організація роботи суду : навч. посіб. / Нац. ун-т "Юрид. акад. України ім. Ярослава Мудрого" ; за заг. ред. І. Є. Марочкіна. – Х. : Право, 2012. – 256 с.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Нац. юрид. акад. України ім. Я. Мудрого ; за ред. І. Є. Марочкіна. – Х. : Право, 2013. – 448 с.</w:t>
            </w:r>
          </w:p>
          <w:p w:rsidR="002B510C" w:rsidRPr="008011DC" w:rsidRDefault="002B510C" w:rsidP="008011DC">
            <w:pPr>
              <w:pStyle w:val="ListParagraph"/>
              <w:numPr>
                <w:ilvl w:val="0"/>
                <w:numId w:val="20"/>
              </w:numPr>
              <w:tabs>
                <w:tab w:val="left" w:pos="306"/>
                <w:tab w:val="left" w:pos="447"/>
              </w:tabs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органів: нормативні акти / упоряд. А. В. Лапкін. – Х. : Право, 2012. – 390 с.</w:t>
            </w:r>
          </w:p>
          <w:p w:rsidR="002B510C" w:rsidRPr="008011DC" w:rsidRDefault="002B510C" w:rsidP="008011DC">
            <w:pPr>
              <w:pStyle w:val="ListParagraph"/>
              <w:ind w:left="306" w:hanging="284"/>
              <w:jc w:val="both"/>
              <w:rPr>
                <w:color w:val="000000"/>
                <w:lang w:val="uk-UA" w:eastAsia="en-US"/>
              </w:rPr>
            </w:pPr>
          </w:p>
          <w:p w:rsidR="002B510C" w:rsidRPr="008011DC" w:rsidRDefault="002B510C" w:rsidP="008011DC">
            <w:p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B510C" w:rsidRPr="008011DC" w:rsidRDefault="002B510C" w:rsidP="008011DC">
            <w:p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1. Семків В. В. Судові та правоохоронні органи України. Методичні вказівки для організації самостійної роботи студентів денної форми навчання / В. В. Семків. Івано-Франківськ. Прикарпатський національний університет імені Василя Стефаника, 2018. 31 с.</w:t>
            </w:r>
          </w:p>
          <w:p w:rsidR="002B510C" w:rsidRPr="008011DC" w:rsidRDefault="002B510C" w:rsidP="008011DC">
            <w:pPr>
              <w:ind w:left="306" w:hanging="284"/>
              <w:jc w:val="both"/>
              <w:rPr>
                <w:color w:val="000000"/>
                <w:lang w:val="uk-UA" w:eastAsia="en-US"/>
              </w:rPr>
            </w:pPr>
            <w:r w:rsidRPr="008011DC">
              <w:rPr>
                <w:color w:val="000000"/>
                <w:sz w:val="22"/>
                <w:szCs w:val="22"/>
                <w:lang w:val="uk-UA" w:eastAsia="en-US"/>
              </w:rPr>
              <w:t>2. Семків В. В. Судові та правоохоронні органи України. Методичні вказівки для підготовки до семінарських занять студентів денної форми навчання / В. В. Семків. Івано-Франківськ. Прикарпатський національний університет імені Василя Стефаника, 2018. 51 с.</w:t>
            </w:r>
          </w:p>
          <w:p w:rsidR="002B510C" w:rsidRPr="008011DC" w:rsidRDefault="002B510C" w:rsidP="008011DC">
            <w:pPr>
              <w:ind w:left="306" w:hanging="284"/>
              <w:jc w:val="both"/>
              <w:rPr>
                <w:color w:val="000000"/>
                <w:lang w:val="uk-UA" w:eastAsia="en-US"/>
              </w:rPr>
            </w:pPr>
            <w:hyperlink r:id="rId12" w:history="1">
              <w:r w:rsidRPr="008011DC">
                <w:rPr>
                  <w:rStyle w:val="Hyperlink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2B510C" w:rsidRPr="008011DC" w:rsidRDefault="002B510C" w:rsidP="008011DC">
            <w:pPr>
              <w:ind w:left="306" w:hanging="284"/>
              <w:jc w:val="both"/>
              <w:rPr>
                <w:color w:val="000000"/>
                <w:lang w:val="uk-UA" w:eastAsia="en-US"/>
              </w:rPr>
            </w:pPr>
          </w:p>
        </w:tc>
      </w:tr>
    </w:tbl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Pr="00450F82" w:rsidRDefault="002B510C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Башурин </w:t>
      </w:r>
      <w:bookmarkStart w:id="0" w:name="_GoBack"/>
      <w:bookmarkEnd w:id="0"/>
    </w:p>
    <w:sectPr w:rsidR="002B510C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7291B"/>
    <w:multiLevelType w:val="hybridMultilevel"/>
    <w:tmpl w:val="6640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7"/>
  </w:num>
  <w:num w:numId="10">
    <w:abstractNumId w:val="2"/>
  </w:num>
  <w:num w:numId="11">
    <w:abstractNumId w:val="18"/>
  </w:num>
  <w:num w:numId="12">
    <w:abstractNumId w:val="9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9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39A3"/>
    <w:rsid w:val="001044E3"/>
    <w:rsid w:val="00120BE5"/>
    <w:rsid w:val="00131ED2"/>
    <w:rsid w:val="00151BC4"/>
    <w:rsid w:val="001627EF"/>
    <w:rsid w:val="001633A1"/>
    <w:rsid w:val="001678CE"/>
    <w:rsid w:val="001861F1"/>
    <w:rsid w:val="00193CEB"/>
    <w:rsid w:val="001C1899"/>
    <w:rsid w:val="001D7B2C"/>
    <w:rsid w:val="00234BB2"/>
    <w:rsid w:val="00236A99"/>
    <w:rsid w:val="002478D7"/>
    <w:rsid w:val="00254871"/>
    <w:rsid w:val="00264E03"/>
    <w:rsid w:val="002730F9"/>
    <w:rsid w:val="00297EF6"/>
    <w:rsid w:val="002B510C"/>
    <w:rsid w:val="002C2330"/>
    <w:rsid w:val="0032281A"/>
    <w:rsid w:val="00325443"/>
    <w:rsid w:val="00335A19"/>
    <w:rsid w:val="00361B46"/>
    <w:rsid w:val="00362F51"/>
    <w:rsid w:val="00366B62"/>
    <w:rsid w:val="00373614"/>
    <w:rsid w:val="00382B08"/>
    <w:rsid w:val="00382C15"/>
    <w:rsid w:val="003857B3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53A0B"/>
    <w:rsid w:val="00467631"/>
    <w:rsid w:val="004764AE"/>
    <w:rsid w:val="00483A45"/>
    <w:rsid w:val="004A515E"/>
    <w:rsid w:val="004C4E80"/>
    <w:rsid w:val="004F55E5"/>
    <w:rsid w:val="004F7AFF"/>
    <w:rsid w:val="005014D6"/>
    <w:rsid w:val="00550E4D"/>
    <w:rsid w:val="00581281"/>
    <w:rsid w:val="005850AB"/>
    <w:rsid w:val="0058554E"/>
    <w:rsid w:val="005A608D"/>
    <w:rsid w:val="005B01BF"/>
    <w:rsid w:val="005B46E5"/>
    <w:rsid w:val="005C738C"/>
    <w:rsid w:val="005D4B19"/>
    <w:rsid w:val="00613BE3"/>
    <w:rsid w:val="00621005"/>
    <w:rsid w:val="00625C38"/>
    <w:rsid w:val="00647D90"/>
    <w:rsid w:val="00654CF9"/>
    <w:rsid w:val="00694845"/>
    <w:rsid w:val="006A14B2"/>
    <w:rsid w:val="006F1759"/>
    <w:rsid w:val="007124B8"/>
    <w:rsid w:val="00733639"/>
    <w:rsid w:val="00741461"/>
    <w:rsid w:val="00746062"/>
    <w:rsid w:val="00784AB3"/>
    <w:rsid w:val="007863C3"/>
    <w:rsid w:val="008011DC"/>
    <w:rsid w:val="00816393"/>
    <w:rsid w:val="00835D68"/>
    <w:rsid w:val="008364B5"/>
    <w:rsid w:val="008863F3"/>
    <w:rsid w:val="008D4DF9"/>
    <w:rsid w:val="00911755"/>
    <w:rsid w:val="0091654F"/>
    <w:rsid w:val="009243DB"/>
    <w:rsid w:val="009506C9"/>
    <w:rsid w:val="0095499A"/>
    <w:rsid w:val="00967B81"/>
    <w:rsid w:val="0097497B"/>
    <w:rsid w:val="00975EF1"/>
    <w:rsid w:val="00982EB9"/>
    <w:rsid w:val="00983E28"/>
    <w:rsid w:val="009A2779"/>
    <w:rsid w:val="009A6C7C"/>
    <w:rsid w:val="009B1AB6"/>
    <w:rsid w:val="009E548A"/>
    <w:rsid w:val="009F1EE0"/>
    <w:rsid w:val="00A12F8F"/>
    <w:rsid w:val="00A227B3"/>
    <w:rsid w:val="00A25CBD"/>
    <w:rsid w:val="00A53B2F"/>
    <w:rsid w:val="00AB26E3"/>
    <w:rsid w:val="00AB324B"/>
    <w:rsid w:val="00AC76DC"/>
    <w:rsid w:val="00AF6284"/>
    <w:rsid w:val="00B10A22"/>
    <w:rsid w:val="00B23CF4"/>
    <w:rsid w:val="00B54EE4"/>
    <w:rsid w:val="00B75600"/>
    <w:rsid w:val="00B87FAF"/>
    <w:rsid w:val="00B93336"/>
    <w:rsid w:val="00BC182B"/>
    <w:rsid w:val="00BC32A7"/>
    <w:rsid w:val="00BD77BA"/>
    <w:rsid w:val="00BF0071"/>
    <w:rsid w:val="00BF5CE4"/>
    <w:rsid w:val="00C060E3"/>
    <w:rsid w:val="00C17225"/>
    <w:rsid w:val="00C207DE"/>
    <w:rsid w:val="00C342B1"/>
    <w:rsid w:val="00C354E6"/>
    <w:rsid w:val="00C36618"/>
    <w:rsid w:val="00C51766"/>
    <w:rsid w:val="00C5680D"/>
    <w:rsid w:val="00C67355"/>
    <w:rsid w:val="00C74C17"/>
    <w:rsid w:val="00C81B4F"/>
    <w:rsid w:val="00C8692E"/>
    <w:rsid w:val="00CA1BE2"/>
    <w:rsid w:val="00CB674A"/>
    <w:rsid w:val="00CC397F"/>
    <w:rsid w:val="00CF7EDF"/>
    <w:rsid w:val="00D22E42"/>
    <w:rsid w:val="00D264CF"/>
    <w:rsid w:val="00D53D2E"/>
    <w:rsid w:val="00D66F9A"/>
    <w:rsid w:val="00D74B80"/>
    <w:rsid w:val="00D96A23"/>
    <w:rsid w:val="00DE6977"/>
    <w:rsid w:val="00E13D32"/>
    <w:rsid w:val="00E44F0E"/>
    <w:rsid w:val="00E94AE2"/>
    <w:rsid w:val="00EC6333"/>
    <w:rsid w:val="00EE1819"/>
    <w:rsid w:val="00EE4289"/>
    <w:rsid w:val="00F13F8E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361B46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8075</Words>
  <Characters>4603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15</cp:revision>
  <cp:lastPrinted>2019-09-27T06:35:00Z</cp:lastPrinted>
  <dcterms:created xsi:type="dcterms:W3CDTF">2019-10-15T23:19:00Z</dcterms:created>
  <dcterms:modified xsi:type="dcterms:W3CDTF">2019-10-16T13:17:00Z</dcterms:modified>
</cp:coreProperties>
</file>