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судочинства</w:t>
      </w: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СУДОВІ ТА ПРАВООХОРОННІ ОРГАНИ УКРАЇНИ</w:t>
      </w:r>
    </w:p>
    <w:p w:rsidR="00A3011A" w:rsidRDefault="00A3011A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A3011A" w:rsidRDefault="00A3011A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A3011A" w:rsidRDefault="00A3011A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Pr="00BC32A7" w:rsidRDefault="00A3011A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A3011A" w:rsidRDefault="00A3011A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3011A" w:rsidRPr="00193CEB" w:rsidRDefault="00A3011A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3011A" w:rsidRPr="00193CEB" w:rsidRDefault="00A3011A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A3011A" w:rsidRPr="00151BC4" w:rsidRDefault="00A3011A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A3011A" w:rsidRPr="00151BC4" w:rsidRDefault="00A3011A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A3011A" w:rsidRPr="00151BC4" w:rsidRDefault="00A3011A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A3011A" w:rsidRPr="00151BC4" w:rsidRDefault="00A3011A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A3011A" w:rsidRPr="00151BC4" w:rsidRDefault="00A3011A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A3011A" w:rsidRPr="00151BC4" w:rsidRDefault="00A3011A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A3011A" w:rsidRPr="00193CEB" w:rsidRDefault="00A3011A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A3011A" w:rsidRPr="00193CEB" w:rsidRDefault="00A3011A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A3011A" w:rsidRPr="00C67355" w:rsidTr="002476F9">
        <w:tc>
          <w:tcPr>
            <w:tcW w:w="2547" w:type="dxa"/>
            <w:gridSpan w:val="3"/>
          </w:tcPr>
          <w:p w:rsidR="00A3011A" w:rsidRPr="002476F9" w:rsidRDefault="00A3011A" w:rsidP="008F35CD">
            <w:pPr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 xml:space="preserve">Судові </w:t>
            </w:r>
            <w:r w:rsidRPr="002476F9">
              <w:rPr>
                <w:sz w:val="22"/>
                <w:szCs w:val="22"/>
                <w:lang w:val="uk-UA"/>
              </w:rPr>
              <w:t>та</w:t>
            </w:r>
            <w:r w:rsidRPr="002476F9">
              <w:rPr>
                <w:sz w:val="22"/>
                <w:szCs w:val="22"/>
              </w:rPr>
              <w:t xml:space="preserve"> правоохоронні органи України </w:t>
            </w:r>
          </w:p>
        </w:tc>
      </w:tr>
      <w:tr w:rsidR="00A3011A" w:rsidRPr="00C67355" w:rsidTr="002476F9">
        <w:tc>
          <w:tcPr>
            <w:tcW w:w="2547" w:type="dxa"/>
            <w:gridSpan w:val="3"/>
          </w:tcPr>
          <w:p w:rsidR="00A3011A" w:rsidRPr="002476F9" w:rsidRDefault="00A3011A" w:rsidP="008F35CD">
            <w:pPr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Башурин Наталія Ярославівна, асистент кафедри  судочинства</w:t>
            </w:r>
          </w:p>
        </w:tc>
      </w:tr>
      <w:tr w:rsidR="00A3011A" w:rsidRPr="00C67355" w:rsidTr="002476F9">
        <w:tc>
          <w:tcPr>
            <w:tcW w:w="2547" w:type="dxa"/>
            <w:gridSpan w:val="3"/>
          </w:tcPr>
          <w:p w:rsidR="00A3011A" w:rsidRPr="002476F9" w:rsidRDefault="00A3011A" w:rsidP="008F35CD">
            <w:pPr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Башурин Наталія Ярославівна (0342) 596178</w:t>
            </w:r>
          </w:p>
        </w:tc>
      </w:tr>
      <w:tr w:rsidR="00A3011A" w:rsidRPr="00C67355" w:rsidTr="002476F9">
        <w:tc>
          <w:tcPr>
            <w:tcW w:w="2547" w:type="dxa"/>
            <w:gridSpan w:val="3"/>
          </w:tcPr>
          <w:p w:rsidR="00A3011A" w:rsidRPr="002476F9" w:rsidRDefault="00A3011A" w:rsidP="008F35CD">
            <w:pPr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</w:rPr>
              <w:t>E-mail</w:t>
            </w:r>
            <w:r w:rsidRPr="002476F9">
              <w:rPr>
                <w:b/>
                <w:sz w:val="22"/>
                <w:szCs w:val="22"/>
                <w:lang w:val="en-US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 xml:space="preserve">Башурин Наталія Ярославівна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0C4F33">
              <w:rPr>
                <w:color w:val="3366FF"/>
                <w:sz w:val="22"/>
                <w:szCs w:val="22"/>
                <w:u w:val="single"/>
                <w:lang w:val="en-US"/>
              </w:rPr>
              <w:t>natalia</w:t>
            </w:r>
            <w:r w:rsidRPr="000C4F33">
              <w:rPr>
                <w:color w:val="3366FF"/>
                <w:sz w:val="22"/>
                <w:szCs w:val="22"/>
                <w:u w:val="single"/>
              </w:rPr>
              <w:t>.</w:t>
            </w:r>
            <w:r w:rsidRPr="000C4F33">
              <w:rPr>
                <w:color w:val="3366FF"/>
                <w:sz w:val="22"/>
                <w:szCs w:val="22"/>
                <w:u w:val="single"/>
                <w:lang w:val="en-US"/>
              </w:rPr>
              <w:t>bashuryn</w:t>
            </w:r>
            <w:r w:rsidRPr="000C4F33">
              <w:rPr>
                <w:color w:val="3366FF"/>
                <w:sz w:val="22"/>
                <w:szCs w:val="22"/>
                <w:u w:val="single"/>
              </w:rPr>
              <w:t>@</w:t>
            </w:r>
            <w:r w:rsidRPr="000C4F33">
              <w:rPr>
                <w:color w:val="3366FF"/>
                <w:sz w:val="22"/>
                <w:szCs w:val="22"/>
                <w:u w:val="single"/>
                <w:lang w:val="en-US"/>
              </w:rPr>
              <w:t>pnu</w:t>
            </w:r>
            <w:r w:rsidRPr="000C4F33">
              <w:rPr>
                <w:color w:val="3366FF"/>
                <w:sz w:val="22"/>
                <w:szCs w:val="22"/>
                <w:u w:val="single"/>
              </w:rPr>
              <w:t>.</w:t>
            </w:r>
            <w:r w:rsidRPr="000C4F33">
              <w:rPr>
                <w:color w:val="3366FF"/>
                <w:sz w:val="22"/>
                <w:szCs w:val="22"/>
                <w:u w:val="single"/>
                <w:lang w:val="en-US"/>
              </w:rPr>
              <w:t>edu</w:t>
            </w:r>
            <w:r w:rsidRPr="000C4F33">
              <w:rPr>
                <w:color w:val="3366FF"/>
                <w:sz w:val="22"/>
                <w:szCs w:val="22"/>
                <w:u w:val="single"/>
              </w:rPr>
              <w:t>.</w:t>
            </w:r>
            <w:r w:rsidRPr="000C4F33">
              <w:rPr>
                <w:color w:val="3366FF"/>
                <w:sz w:val="22"/>
                <w:szCs w:val="22"/>
                <w:u w:val="single"/>
                <w:lang w:val="en-US"/>
              </w:rPr>
              <w:t>ua</w:t>
            </w:r>
          </w:p>
        </w:tc>
      </w:tr>
      <w:tr w:rsidR="00A3011A" w:rsidRPr="00C67355" w:rsidTr="002476F9">
        <w:tc>
          <w:tcPr>
            <w:tcW w:w="2547" w:type="dxa"/>
            <w:gridSpan w:val="3"/>
          </w:tcPr>
          <w:p w:rsidR="00A3011A" w:rsidRPr="002476F9" w:rsidRDefault="00A3011A" w:rsidP="002476F9">
            <w:pPr>
              <w:jc w:val="both"/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Заочний</w:t>
            </w:r>
          </w:p>
        </w:tc>
      </w:tr>
      <w:tr w:rsidR="00A3011A" w:rsidRPr="00C67355" w:rsidTr="002476F9">
        <w:tc>
          <w:tcPr>
            <w:tcW w:w="2547" w:type="dxa"/>
            <w:gridSpan w:val="3"/>
          </w:tcPr>
          <w:p w:rsidR="00A3011A" w:rsidRPr="002476F9" w:rsidRDefault="00A3011A" w:rsidP="002476F9">
            <w:pPr>
              <w:jc w:val="both"/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A3011A" w:rsidRPr="00C61DAA" w:rsidTr="002476F9">
        <w:tc>
          <w:tcPr>
            <w:tcW w:w="2547" w:type="dxa"/>
            <w:gridSpan w:val="3"/>
          </w:tcPr>
          <w:p w:rsidR="00A3011A" w:rsidRPr="002476F9" w:rsidRDefault="00A3011A" w:rsidP="002476F9">
            <w:pPr>
              <w:jc w:val="both"/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hyperlink r:id="rId5" w:tgtFrame="_blank" w:history="1">
              <w:r w:rsidRPr="002476F9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</w:rPr>
                <w:t>http</w:t>
              </w:r>
              <w:r w:rsidRPr="002476F9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476F9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</w:rPr>
                <w:t>www</w:t>
              </w:r>
              <w:r w:rsidRPr="002476F9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476F9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</w:rPr>
                <w:t>d</w:t>
              </w:r>
              <w:r w:rsidRPr="002476F9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476F9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</w:rPr>
                <w:t>learn</w:t>
              </w:r>
              <w:r w:rsidRPr="002476F9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476F9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</w:rPr>
                <w:t>pu</w:t>
              </w:r>
              <w:r w:rsidRPr="002476F9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476F9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</w:rPr>
                <w:t>if</w:t>
              </w:r>
              <w:r w:rsidRPr="002476F9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476F9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</w:rPr>
                <w:t>ua</w:t>
              </w:r>
            </w:hyperlink>
          </w:p>
        </w:tc>
      </w:tr>
      <w:tr w:rsidR="00A3011A" w:rsidRPr="004411D1" w:rsidTr="002476F9">
        <w:tc>
          <w:tcPr>
            <w:tcW w:w="2547" w:type="dxa"/>
            <w:gridSpan w:val="3"/>
          </w:tcPr>
          <w:p w:rsidR="00A3011A" w:rsidRPr="002476F9" w:rsidRDefault="00A3011A" w:rsidP="002476F9">
            <w:pPr>
              <w:jc w:val="both"/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</w:pPr>
            <w:r w:rsidRPr="002476F9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2476F9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r w:rsidRPr="002476F9">
              <w:rPr>
                <w:rStyle w:val="Hyperlink"/>
                <w:sz w:val="22"/>
                <w:szCs w:val="22"/>
                <w:lang w:val="uk-UA"/>
              </w:rPr>
              <w:t>https://ksud.pnu.edu.ua/графік-самостійної-роботи-зі-студент/</w:t>
            </w:r>
          </w:p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A3011A" w:rsidRPr="00613BE3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Предметом вивчення навчальної дисципліни є діюче законодавство, яке регулює порядок організації та діяльності судових та правоохоронних органів України, їх структуру та напрями діяльності.</w:t>
            </w:r>
          </w:p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Міждисциплінарні зв’язки: Навчальна дисципліна «Судові та правоохоронні органи України» має тісний зв’язок з такими навчальними дисциплінами як «Конституційне право», «Теорія держави і права», «Трудове право України», «Кримінальне процесуальне право України», «Цивільне процесуальне право України».</w:t>
            </w:r>
          </w:p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u w:val="single"/>
                <w:lang w:val="uk-UA"/>
              </w:rPr>
            </w:pPr>
          </w:p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Програма навчальної дисципліни складається з таких змістових модулів:</w:t>
            </w:r>
          </w:p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1. Змістовий модуль 1 «Судові органи України».</w:t>
            </w:r>
          </w:p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u w:val="single"/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2. Змістовий модуль 2 «Правоохоронні органи України».</w:t>
            </w:r>
          </w:p>
        </w:tc>
      </w:tr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2476F9">
              <w:rPr>
                <w:b/>
                <w:sz w:val="22"/>
                <w:szCs w:val="22"/>
              </w:rPr>
              <w:t xml:space="preserve">Мета </w:t>
            </w:r>
            <w:r w:rsidRPr="002476F9">
              <w:rPr>
                <w:b/>
                <w:sz w:val="22"/>
                <w:szCs w:val="22"/>
                <w:lang w:val="uk-UA"/>
              </w:rPr>
              <w:t xml:space="preserve">та цілі навчальної дисципліни </w:t>
            </w:r>
          </w:p>
        </w:tc>
      </w:tr>
      <w:tr w:rsidR="00A3011A" w:rsidRPr="00AF7515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ind w:firstLine="310"/>
              <w:jc w:val="both"/>
              <w:rPr>
                <w:bCs/>
                <w:lang w:val="uk-UA"/>
              </w:rPr>
            </w:pPr>
            <w:r w:rsidRPr="002476F9">
              <w:rPr>
                <w:b/>
                <w:bCs/>
                <w:sz w:val="22"/>
                <w:szCs w:val="22"/>
                <w:lang w:val="uk-UA"/>
              </w:rPr>
              <w:t>Мета</w:t>
            </w:r>
            <w:r w:rsidRPr="002476F9">
              <w:rPr>
                <w:bCs/>
                <w:sz w:val="22"/>
                <w:szCs w:val="22"/>
                <w:lang w:val="uk-UA"/>
              </w:rPr>
              <w:t xml:space="preserve"> навчальної дисципліни «Судові та правоохоронні органи України» – виробити в студентів загальне розуміння сутності судової та правоохоронної діяльності,  допомогти їм грунтовніше засвоїти галузеві юридичні дисципліни при вивченні діяльності судових та правоохоронних органів щодо застосування права, забезпечення законності і правопорядку в Україні. </w:t>
            </w:r>
          </w:p>
          <w:p w:rsidR="00A3011A" w:rsidRPr="002476F9" w:rsidRDefault="00A3011A" w:rsidP="002476F9">
            <w:pPr>
              <w:ind w:firstLine="310"/>
              <w:jc w:val="both"/>
              <w:rPr>
                <w:bCs/>
                <w:lang w:val="uk-UA"/>
              </w:rPr>
            </w:pPr>
            <w:r w:rsidRPr="002476F9">
              <w:rPr>
                <w:b/>
                <w:bCs/>
                <w:sz w:val="22"/>
                <w:szCs w:val="22"/>
                <w:lang w:val="uk-UA"/>
              </w:rPr>
              <w:t>Основними цілі</w:t>
            </w:r>
            <w:r w:rsidRPr="002476F9">
              <w:rPr>
                <w:bCs/>
                <w:sz w:val="22"/>
                <w:szCs w:val="22"/>
                <w:lang w:val="uk-UA"/>
              </w:rPr>
              <w:t xml:space="preserve"> навчальної дисципліни «Судові та правоохоронні органи України» є ознайомити студентів з необхідними джерелами права; сприяти глибокому засвоєнню нормативних актів, прищепити вміння працювати з ними; ознайомити з принципами організації судової системи в Україні та організації правоохоронних органів; дати чітке уявлення про сутність судової влади та про сутність правоохоронної діяльності. </w:t>
            </w:r>
          </w:p>
        </w:tc>
      </w:tr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jc w:val="center"/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4. Результати навчання (компетентності)</w:t>
            </w:r>
          </w:p>
        </w:tc>
      </w:tr>
      <w:tr w:rsidR="00A3011A" w:rsidRPr="00613BE3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tabs>
                <w:tab w:val="left" w:pos="877"/>
              </w:tabs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Згідно з вимогами освітньо-професійної програми студенти повинні:</w:t>
            </w:r>
          </w:p>
          <w:p w:rsidR="00A3011A" w:rsidRPr="002476F9" w:rsidRDefault="00A3011A" w:rsidP="002476F9">
            <w:pPr>
              <w:pStyle w:val="ListParagraph"/>
              <w:numPr>
                <w:ilvl w:val="0"/>
                <w:numId w:val="18"/>
              </w:numPr>
              <w:tabs>
                <w:tab w:val="left" w:pos="877"/>
              </w:tabs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знати:</w:t>
            </w:r>
          </w:p>
          <w:p w:rsidR="00A3011A" w:rsidRPr="002476F9" w:rsidRDefault="00A3011A" w:rsidP="002476F9">
            <w:pPr>
              <w:pStyle w:val="ListParagraph"/>
              <w:numPr>
                <w:ilvl w:val="0"/>
                <w:numId w:val="18"/>
              </w:numPr>
              <w:tabs>
                <w:tab w:val="left" w:pos="877"/>
              </w:tabs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зміст положень Конституції України, які регламентують організацію та діяльність судової влади; </w:t>
            </w:r>
          </w:p>
          <w:p w:rsidR="00A3011A" w:rsidRPr="002476F9" w:rsidRDefault="00A3011A" w:rsidP="002476F9">
            <w:pPr>
              <w:pStyle w:val="ListParagraph"/>
              <w:numPr>
                <w:ilvl w:val="0"/>
                <w:numId w:val="18"/>
              </w:numPr>
              <w:tabs>
                <w:tab w:val="left" w:pos="877"/>
              </w:tabs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зміст судової та правоохоронної діяльності, її ознаки; </w:t>
            </w:r>
          </w:p>
          <w:p w:rsidR="00A3011A" w:rsidRPr="002476F9" w:rsidRDefault="00A3011A" w:rsidP="002476F9">
            <w:pPr>
              <w:pStyle w:val="ListParagraph"/>
              <w:numPr>
                <w:ilvl w:val="0"/>
                <w:numId w:val="18"/>
              </w:numPr>
              <w:tabs>
                <w:tab w:val="left" w:pos="877"/>
              </w:tabs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назву закону, дату його прийняття, структуру, зміст окремих норм відповідних нормативних актів, що стосуються конкретних питань, винесених на практичні заняття </w:t>
            </w:r>
          </w:p>
          <w:p w:rsidR="00A3011A" w:rsidRPr="002476F9" w:rsidRDefault="00A3011A" w:rsidP="002476F9">
            <w:pPr>
              <w:pStyle w:val="ListParagraph"/>
              <w:numPr>
                <w:ilvl w:val="0"/>
                <w:numId w:val="18"/>
              </w:numPr>
              <w:tabs>
                <w:tab w:val="left" w:pos="877"/>
              </w:tabs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структуру і повноваження органів, які реалізують судову та правоохоронну діяльність, методи реалізації; </w:t>
            </w:r>
          </w:p>
          <w:p w:rsidR="00A3011A" w:rsidRPr="002476F9" w:rsidRDefault="00A3011A" w:rsidP="002476F9">
            <w:pPr>
              <w:pStyle w:val="ListParagraph"/>
              <w:numPr>
                <w:ilvl w:val="0"/>
                <w:numId w:val="18"/>
              </w:numPr>
              <w:tabs>
                <w:tab w:val="left" w:pos="877"/>
              </w:tabs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основні положення чинного в Україні законодавства, яке регламентує структуру судової системи України та окремих судових органів, їхні повноваження; </w:t>
            </w:r>
          </w:p>
          <w:p w:rsidR="00A3011A" w:rsidRPr="002476F9" w:rsidRDefault="00A3011A" w:rsidP="002476F9">
            <w:pPr>
              <w:pStyle w:val="ListParagraph"/>
              <w:numPr>
                <w:ilvl w:val="0"/>
                <w:numId w:val="18"/>
              </w:numPr>
              <w:tabs>
                <w:tab w:val="left" w:pos="877"/>
              </w:tabs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основні положення чинного в Україні законодавства, яке регламентує структуру окремих правоохоронних органів та їхні повноваження.</w:t>
            </w:r>
          </w:p>
          <w:p w:rsidR="00A3011A" w:rsidRPr="002476F9" w:rsidRDefault="00A3011A" w:rsidP="002476F9">
            <w:pPr>
              <w:pStyle w:val="ListParagraph"/>
              <w:numPr>
                <w:ilvl w:val="0"/>
                <w:numId w:val="18"/>
              </w:numPr>
              <w:tabs>
                <w:tab w:val="left" w:pos="877"/>
              </w:tabs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вміти: </w:t>
            </w:r>
          </w:p>
          <w:p w:rsidR="00A3011A" w:rsidRPr="002476F9" w:rsidRDefault="00A3011A" w:rsidP="002476F9">
            <w:pPr>
              <w:pStyle w:val="ListParagraph"/>
              <w:numPr>
                <w:ilvl w:val="0"/>
                <w:numId w:val="18"/>
              </w:numPr>
              <w:tabs>
                <w:tab w:val="left" w:pos="877"/>
              </w:tabs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правильно тлумачити і застосовувати норми Конституції України та чинного законодавства, які регламентують судову та правоохоронну діяльність; </w:t>
            </w:r>
          </w:p>
          <w:p w:rsidR="00A3011A" w:rsidRPr="002476F9" w:rsidRDefault="00A3011A" w:rsidP="002476F9">
            <w:pPr>
              <w:pStyle w:val="ListParagraph"/>
              <w:numPr>
                <w:ilvl w:val="0"/>
                <w:numId w:val="18"/>
              </w:numPr>
              <w:tabs>
                <w:tab w:val="left" w:pos="877"/>
              </w:tabs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аналізувати законодавство України з окремих тем курсу; </w:t>
            </w:r>
          </w:p>
          <w:p w:rsidR="00A3011A" w:rsidRPr="002476F9" w:rsidRDefault="00A3011A" w:rsidP="002476F9">
            <w:pPr>
              <w:pStyle w:val="ListParagraph"/>
              <w:numPr>
                <w:ilvl w:val="0"/>
                <w:numId w:val="18"/>
              </w:numPr>
              <w:tabs>
                <w:tab w:val="left" w:pos="877"/>
              </w:tabs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орієнтуватися в законодавстві, яке регламентує судову та правоохоронну діяльність; </w:t>
            </w:r>
          </w:p>
          <w:p w:rsidR="00A3011A" w:rsidRPr="002476F9" w:rsidRDefault="00A3011A" w:rsidP="002476F9">
            <w:pPr>
              <w:pStyle w:val="ListParagraph"/>
              <w:numPr>
                <w:ilvl w:val="0"/>
                <w:numId w:val="18"/>
              </w:numPr>
              <w:tabs>
                <w:tab w:val="left" w:pos="877"/>
              </w:tabs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застосовувати положення законодавства при вирішенні домашніх завдань.</w:t>
            </w:r>
          </w:p>
        </w:tc>
      </w:tr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 xml:space="preserve">5. Організація навчання </w:t>
            </w:r>
          </w:p>
        </w:tc>
      </w:tr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A3011A" w:rsidRPr="00C67355" w:rsidTr="002476F9">
        <w:tc>
          <w:tcPr>
            <w:tcW w:w="3050" w:type="dxa"/>
            <w:gridSpan w:val="4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A3011A" w:rsidRPr="00C67355" w:rsidTr="002476F9">
        <w:tc>
          <w:tcPr>
            <w:tcW w:w="3050" w:type="dxa"/>
            <w:gridSpan w:val="4"/>
          </w:tcPr>
          <w:p w:rsidR="00A3011A" w:rsidRPr="002476F9" w:rsidRDefault="00A3011A" w:rsidP="002476F9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10</w:t>
            </w:r>
          </w:p>
        </w:tc>
      </w:tr>
      <w:tr w:rsidR="00A3011A" w:rsidRPr="00C67355" w:rsidTr="002476F9">
        <w:tc>
          <w:tcPr>
            <w:tcW w:w="3050" w:type="dxa"/>
            <w:gridSpan w:val="4"/>
          </w:tcPr>
          <w:p w:rsidR="00A3011A" w:rsidRPr="002476F9" w:rsidRDefault="00A3011A" w:rsidP="002476F9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4</w:t>
            </w:r>
          </w:p>
        </w:tc>
      </w:tr>
      <w:tr w:rsidR="00A3011A" w:rsidRPr="00C67355" w:rsidTr="002476F9">
        <w:tc>
          <w:tcPr>
            <w:tcW w:w="3050" w:type="dxa"/>
            <w:gridSpan w:val="4"/>
          </w:tcPr>
          <w:p w:rsidR="00A3011A" w:rsidRPr="002476F9" w:rsidRDefault="00A3011A" w:rsidP="002476F9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76</w:t>
            </w:r>
          </w:p>
        </w:tc>
      </w:tr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A3011A" w:rsidRPr="00C67355" w:rsidTr="002476F9">
        <w:tc>
          <w:tcPr>
            <w:tcW w:w="1513" w:type="dxa"/>
            <w:vAlign w:val="center"/>
          </w:tcPr>
          <w:p w:rsidR="00A3011A" w:rsidRPr="002476F9" w:rsidRDefault="00A3011A" w:rsidP="002476F9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A3011A" w:rsidRPr="002476F9" w:rsidRDefault="00A3011A" w:rsidP="002476F9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A3011A" w:rsidRPr="002476F9" w:rsidRDefault="00A3011A" w:rsidP="002476F9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A3011A" w:rsidRPr="002476F9" w:rsidRDefault="00A3011A" w:rsidP="002476F9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A3011A" w:rsidRPr="002476F9" w:rsidRDefault="00A3011A" w:rsidP="002476F9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247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A3011A" w:rsidRPr="002476F9" w:rsidRDefault="00A3011A" w:rsidP="002476F9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3011A" w:rsidRPr="00C67355" w:rsidTr="002476F9">
        <w:tc>
          <w:tcPr>
            <w:tcW w:w="1513" w:type="dxa"/>
          </w:tcPr>
          <w:p w:rsidR="00A3011A" w:rsidRPr="002476F9" w:rsidRDefault="00A3011A" w:rsidP="002476F9">
            <w:pPr>
              <w:jc w:val="center"/>
              <w:rPr>
                <w:bCs/>
                <w:lang w:val="uk-UA"/>
              </w:rPr>
            </w:pPr>
            <w:r w:rsidRPr="002476F9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2203" w:type="dxa"/>
            <w:gridSpan w:val="4"/>
          </w:tcPr>
          <w:p w:rsidR="00A3011A" w:rsidRPr="002476F9" w:rsidRDefault="00A3011A" w:rsidP="002476F9">
            <w:pPr>
              <w:jc w:val="center"/>
              <w:rPr>
                <w:bCs/>
                <w:lang w:val="uk-UA"/>
              </w:rPr>
            </w:pPr>
            <w:r w:rsidRPr="002476F9">
              <w:rPr>
                <w:bCs/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381" w:type="dxa"/>
            <w:gridSpan w:val="2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Тематика</w:t>
            </w:r>
            <w:r w:rsidRPr="002476F9">
              <w:rPr>
                <w:sz w:val="22"/>
                <w:szCs w:val="22"/>
              </w:rPr>
              <w:t xml:space="preserve"> курс</w:t>
            </w:r>
            <w:r w:rsidRPr="002476F9">
              <w:rPr>
                <w:sz w:val="22"/>
                <w:szCs w:val="22"/>
                <w:lang w:val="uk-UA"/>
              </w:rPr>
              <w:t>у</w:t>
            </w:r>
          </w:p>
        </w:tc>
      </w:tr>
      <w:tr w:rsidR="00A3011A" w:rsidRPr="00C67355" w:rsidTr="002476F9">
        <w:tc>
          <w:tcPr>
            <w:tcW w:w="6232" w:type="dxa"/>
            <w:gridSpan w:val="6"/>
            <w:vMerge w:val="restart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A3011A" w:rsidRPr="00C67355" w:rsidTr="002476F9">
        <w:tc>
          <w:tcPr>
            <w:tcW w:w="6232" w:type="dxa"/>
            <w:gridSpan w:val="6"/>
            <w:vMerge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Модуль І. Судові органи України</w:t>
            </w:r>
          </w:p>
        </w:tc>
      </w:tr>
      <w:tr w:rsidR="00A3011A" w:rsidRPr="00C67355" w:rsidTr="002476F9">
        <w:tc>
          <w:tcPr>
            <w:tcW w:w="6232" w:type="dxa"/>
            <w:gridSpan w:val="6"/>
          </w:tcPr>
          <w:p w:rsidR="00A3011A" w:rsidRPr="002476F9" w:rsidRDefault="00A3011A" w:rsidP="00044EC0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№ 1. Предмет та система  курсу «Судові і правоохоронні органи України». Основні поняття курсу «Судові і правоохоронні органи України. Поняття та види правоохоронних органів.</w:t>
            </w:r>
          </w:p>
        </w:tc>
        <w:tc>
          <w:tcPr>
            <w:tcW w:w="993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8</w:t>
            </w:r>
          </w:p>
        </w:tc>
      </w:tr>
      <w:tr w:rsidR="00A3011A" w:rsidRPr="00C67355" w:rsidTr="002476F9">
        <w:tc>
          <w:tcPr>
            <w:tcW w:w="6232" w:type="dxa"/>
            <w:gridSpan w:val="6"/>
          </w:tcPr>
          <w:p w:rsidR="00A3011A" w:rsidRPr="002476F9" w:rsidRDefault="00A3011A" w:rsidP="00044EC0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2. Судова влада: поняття та функції. Поняття, система, значення принципів судочинства.</w:t>
            </w:r>
          </w:p>
        </w:tc>
        <w:tc>
          <w:tcPr>
            <w:tcW w:w="993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8</w:t>
            </w:r>
          </w:p>
        </w:tc>
      </w:tr>
      <w:tr w:rsidR="00A3011A" w:rsidRPr="00C67355" w:rsidTr="002476F9">
        <w:tc>
          <w:tcPr>
            <w:tcW w:w="6232" w:type="dxa"/>
            <w:gridSpan w:val="6"/>
          </w:tcPr>
          <w:p w:rsidR="00A3011A" w:rsidRPr="002476F9" w:rsidRDefault="00A3011A" w:rsidP="00044EC0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3. Судова система України.</w:t>
            </w:r>
          </w:p>
        </w:tc>
        <w:tc>
          <w:tcPr>
            <w:tcW w:w="993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2</w:t>
            </w:r>
          </w:p>
        </w:tc>
        <w:tc>
          <w:tcPr>
            <w:tcW w:w="1389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2</w:t>
            </w:r>
          </w:p>
        </w:tc>
      </w:tr>
      <w:tr w:rsidR="00A3011A" w:rsidRPr="00C67355" w:rsidTr="002476F9">
        <w:tc>
          <w:tcPr>
            <w:tcW w:w="6232" w:type="dxa"/>
            <w:gridSpan w:val="6"/>
          </w:tcPr>
          <w:p w:rsidR="00A3011A" w:rsidRPr="002476F9" w:rsidRDefault="00A3011A" w:rsidP="00044EC0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4. Організація  діяльності  Конституційного Суду України. Конституційне провадження.</w:t>
            </w:r>
          </w:p>
        </w:tc>
        <w:tc>
          <w:tcPr>
            <w:tcW w:w="993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6</w:t>
            </w:r>
          </w:p>
        </w:tc>
      </w:tr>
      <w:tr w:rsidR="00A3011A" w:rsidRPr="00C67355" w:rsidTr="002476F9">
        <w:trPr>
          <w:trHeight w:val="585"/>
        </w:trPr>
        <w:tc>
          <w:tcPr>
            <w:tcW w:w="6232" w:type="dxa"/>
            <w:gridSpan w:val="6"/>
          </w:tcPr>
          <w:p w:rsidR="00A3011A" w:rsidRPr="002476F9" w:rsidRDefault="00A3011A" w:rsidP="00044EC0">
            <w:r w:rsidRPr="002476F9">
              <w:rPr>
                <w:sz w:val="22"/>
                <w:szCs w:val="22"/>
              </w:rPr>
              <w:t>Тема 5. Особливості правового статусу судді в Україні. Правовий статус присяжного.</w:t>
            </w:r>
          </w:p>
        </w:tc>
        <w:tc>
          <w:tcPr>
            <w:tcW w:w="993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2</w:t>
            </w:r>
          </w:p>
        </w:tc>
        <w:tc>
          <w:tcPr>
            <w:tcW w:w="1389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4</w:t>
            </w:r>
          </w:p>
        </w:tc>
      </w:tr>
      <w:tr w:rsidR="00A3011A" w:rsidRPr="00C67355" w:rsidTr="002476F9">
        <w:trPr>
          <w:trHeight w:val="240"/>
        </w:trPr>
        <w:tc>
          <w:tcPr>
            <w:tcW w:w="6232" w:type="dxa"/>
            <w:gridSpan w:val="6"/>
          </w:tcPr>
          <w:p w:rsidR="00A3011A" w:rsidRPr="002476F9" w:rsidRDefault="00A3011A" w:rsidP="00044EC0">
            <w:r w:rsidRPr="002476F9">
              <w:rPr>
                <w:sz w:val="22"/>
                <w:szCs w:val="22"/>
                <w:lang w:val="uk-UA"/>
              </w:rPr>
              <w:t>Тема 6. Організаційне забезпечення діяльності судів та органи суддівського самоврядування</w:t>
            </w:r>
          </w:p>
        </w:tc>
        <w:tc>
          <w:tcPr>
            <w:tcW w:w="993" w:type="dxa"/>
            <w:vAlign w:val="center"/>
          </w:tcPr>
          <w:p w:rsidR="00A3011A" w:rsidRPr="002476F9" w:rsidRDefault="00A3011A" w:rsidP="002476F9">
            <w:pPr>
              <w:jc w:val="center"/>
            </w:pPr>
            <w:r w:rsidRPr="002476F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A3011A" w:rsidRPr="002476F9" w:rsidRDefault="00A3011A" w:rsidP="002476F9">
            <w:pPr>
              <w:jc w:val="center"/>
            </w:pPr>
            <w:r w:rsidRPr="002476F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  <w:vAlign w:val="center"/>
          </w:tcPr>
          <w:p w:rsidR="00A3011A" w:rsidRPr="002476F9" w:rsidRDefault="00A3011A" w:rsidP="002476F9">
            <w:pPr>
              <w:jc w:val="center"/>
            </w:pPr>
            <w:r w:rsidRPr="002476F9">
              <w:rPr>
                <w:sz w:val="22"/>
                <w:szCs w:val="22"/>
                <w:lang w:val="uk-UA"/>
              </w:rPr>
              <w:t>6</w:t>
            </w:r>
          </w:p>
        </w:tc>
      </w:tr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Модуль ІІ. Правоохоронні органи України</w:t>
            </w:r>
          </w:p>
        </w:tc>
      </w:tr>
      <w:tr w:rsidR="00A3011A" w:rsidRPr="00C67355" w:rsidTr="002476F9">
        <w:tc>
          <w:tcPr>
            <w:tcW w:w="6232" w:type="dxa"/>
            <w:gridSpan w:val="6"/>
          </w:tcPr>
          <w:p w:rsidR="00A3011A" w:rsidRPr="002476F9" w:rsidRDefault="00A3011A" w:rsidP="00044EC0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7. Прокуратура України. Національне антикорупційне бюро.</w:t>
            </w:r>
          </w:p>
        </w:tc>
        <w:tc>
          <w:tcPr>
            <w:tcW w:w="993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8</w:t>
            </w:r>
          </w:p>
        </w:tc>
      </w:tr>
      <w:tr w:rsidR="00A3011A" w:rsidRPr="00C67355" w:rsidTr="002476F9">
        <w:trPr>
          <w:trHeight w:val="15"/>
        </w:trPr>
        <w:tc>
          <w:tcPr>
            <w:tcW w:w="6232" w:type="dxa"/>
            <w:gridSpan w:val="6"/>
          </w:tcPr>
          <w:p w:rsidR="00A3011A" w:rsidRPr="002476F9" w:rsidRDefault="00A3011A" w:rsidP="00044EC0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8. Система органів Міністерства внутрішніх справ. Органи Служби безпеки України.</w:t>
            </w:r>
          </w:p>
        </w:tc>
        <w:tc>
          <w:tcPr>
            <w:tcW w:w="993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3011A" w:rsidRPr="002476F9" w:rsidRDefault="00A3011A" w:rsidP="002476F9">
            <w:pPr>
              <w:pStyle w:val="BodyText"/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8</w:t>
            </w:r>
          </w:p>
        </w:tc>
      </w:tr>
      <w:tr w:rsidR="00A3011A" w:rsidRPr="00C67355" w:rsidTr="002476F9">
        <w:tc>
          <w:tcPr>
            <w:tcW w:w="6232" w:type="dxa"/>
            <w:gridSpan w:val="6"/>
          </w:tcPr>
          <w:p w:rsidR="00A3011A" w:rsidRPr="002476F9" w:rsidRDefault="00A3011A" w:rsidP="00044EC0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9. Органи досудового розслідування та оперативно-розшукової діяльності. Державне бюро розслідувань.</w:t>
            </w:r>
          </w:p>
        </w:tc>
        <w:tc>
          <w:tcPr>
            <w:tcW w:w="993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8</w:t>
            </w:r>
          </w:p>
        </w:tc>
      </w:tr>
      <w:tr w:rsidR="00A3011A" w:rsidRPr="00C67355" w:rsidTr="002476F9">
        <w:tc>
          <w:tcPr>
            <w:tcW w:w="6232" w:type="dxa"/>
            <w:gridSpan w:val="6"/>
          </w:tcPr>
          <w:p w:rsidR="00A3011A" w:rsidRPr="002476F9" w:rsidRDefault="00A3011A" w:rsidP="00044EC0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10. Адвокатура в Україні.</w:t>
            </w:r>
          </w:p>
        </w:tc>
        <w:tc>
          <w:tcPr>
            <w:tcW w:w="993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6</w:t>
            </w:r>
          </w:p>
        </w:tc>
      </w:tr>
      <w:tr w:rsidR="00A3011A" w:rsidRPr="00C67355" w:rsidTr="002476F9">
        <w:tc>
          <w:tcPr>
            <w:tcW w:w="6232" w:type="dxa"/>
            <w:gridSpan w:val="6"/>
          </w:tcPr>
          <w:p w:rsidR="00A3011A" w:rsidRPr="002476F9" w:rsidRDefault="00A3011A" w:rsidP="00044EC0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11. Нотаріат в Україні.</w:t>
            </w:r>
          </w:p>
        </w:tc>
        <w:tc>
          <w:tcPr>
            <w:tcW w:w="993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6</w:t>
            </w:r>
          </w:p>
        </w:tc>
      </w:tr>
      <w:tr w:rsidR="00A3011A" w:rsidRPr="00C67355" w:rsidTr="002476F9">
        <w:tc>
          <w:tcPr>
            <w:tcW w:w="6232" w:type="dxa"/>
            <w:gridSpan w:val="6"/>
          </w:tcPr>
          <w:p w:rsidR="00A3011A" w:rsidRPr="002476F9" w:rsidRDefault="00A3011A" w:rsidP="00044EC0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12. Органи та установи юстиції.</w:t>
            </w:r>
          </w:p>
        </w:tc>
        <w:tc>
          <w:tcPr>
            <w:tcW w:w="993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6</w:t>
            </w:r>
          </w:p>
        </w:tc>
      </w:tr>
      <w:tr w:rsidR="00A3011A" w:rsidRPr="00C67355" w:rsidTr="002476F9">
        <w:tc>
          <w:tcPr>
            <w:tcW w:w="6232" w:type="dxa"/>
            <w:gridSpan w:val="6"/>
          </w:tcPr>
          <w:p w:rsidR="00A3011A" w:rsidRPr="002476F9" w:rsidRDefault="00A3011A" w:rsidP="002476F9">
            <w:pPr>
              <w:jc w:val="right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92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89" w:type="dxa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76</w:t>
            </w:r>
          </w:p>
        </w:tc>
      </w:tr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jc w:val="center"/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6. Система оцінювання курсу</w:t>
            </w:r>
          </w:p>
        </w:tc>
      </w:tr>
      <w:tr w:rsidR="00A3011A" w:rsidRPr="00AF7515" w:rsidTr="002476F9">
        <w:tc>
          <w:tcPr>
            <w:tcW w:w="1898" w:type="dxa"/>
            <w:gridSpan w:val="2"/>
          </w:tcPr>
          <w:p w:rsidR="00A3011A" w:rsidRPr="002476F9" w:rsidRDefault="00A3011A" w:rsidP="002476F9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A3011A" w:rsidRPr="002476F9" w:rsidRDefault="00A3011A" w:rsidP="002476F9">
            <w:pPr>
              <w:ind w:firstLine="185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2476F9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6" w:history="1">
              <w:r w:rsidRPr="002476F9">
                <w:rPr>
                  <w:rStyle w:val="Hyperlink"/>
                  <w:sz w:val="22"/>
                  <w:szCs w:val="22"/>
                </w:rPr>
                <w:t>https</w:t>
              </w:r>
              <w:r w:rsidRPr="002476F9"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 w:rsidRPr="002476F9">
                <w:rPr>
                  <w:rStyle w:val="Hyperlink"/>
                  <w:sz w:val="22"/>
                  <w:szCs w:val="22"/>
                </w:rPr>
                <w:t>law</w:t>
              </w:r>
              <w:r w:rsidRPr="002476F9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2476F9">
                <w:rPr>
                  <w:rStyle w:val="Hyperlink"/>
                  <w:sz w:val="22"/>
                  <w:szCs w:val="22"/>
                </w:rPr>
                <w:t>pnu</w:t>
              </w:r>
              <w:r w:rsidRPr="002476F9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2476F9">
                <w:rPr>
                  <w:rStyle w:val="Hyperlink"/>
                  <w:sz w:val="22"/>
                  <w:szCs w:val="22"/>
                </w:rPr>
                <w:t>edu</w:t>
              </w:r>
              <w:r w:rsidRPr="002476F9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2476F9">
                <w:rPr>
                  <w:rStyle w:val="Hyperlink"/>
                  <w:sz w:val="22"/>
                  <w:szCs w:val="22"/>
                </w:rPr>
                <w:t>ua</w:t>
              </w:r>
              <w:r w:rsidRPr="002476F9">
                <w:rPr>
                  <w:rStyle w:val="Hyperlink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2476F9">
              <w:rPr>
                <w:i/>
                <w:iCs/>
                <w:sz w:val="22"/>
                <w:szCs w:val="22"/>
                <w:lang w:val="uk-UA"/>
              </w:rPr>
              <w:t>.</w:t>
            </w:r>
          </w:p>
        </w:tc>
      </w:tr>
      <w:tr w:rsidR="00A3011A" w:rsidRPr="00AF7515" w:rsidTr="002476F9">
        <w:tc>
          <w:tcPr>
            <w:tcW w:w="1898" w:type="dxa"/>
            <w:gridSpan w:val="2"/>
          </w:tcPr>
          <w:p w:rsidR="00A3011A" w:rsidRPr="002476F9" w:rsidRDefault="00A3011A" w:rsidP="002476F9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Вивчення дисципліни не передбачає виконання студентами письмової домашньої контрольної роботи, оскільки навчальна дисципліна є заліковою. У кінці вивчення дисципліни студенти складають залік, </w:t>
            </w:r>
            <w:r w:rsidRPr="002476F9">
              <w:rPr>
                <w:i/>
                <w:sz w:val="22"/>
                <w:szCs w:val="22"/>
                <w:lang w:val="uk-UA"/>
              </w:rPr>
              <w:t xml:space="preserve">програмові вимоги до здачі заліку розміщені на </w:t>
            </w:r>
            <w:r w:rsidRPr="002476F9">
              <w:rPr>
                <w:i/>
                <w:iCs/>
                <w:sz w:val="22"/>
                <w:szCs w:val="22"/>
                <w:lang w:val="uk-UA"/>
              </w:rPr>
              <w:t>сайті кафедри</w:t>
            </w:r>
            <w:r w:rsidRPr="002476F9">
              <w:rPr>
                <w:sz w:val="22"/>
                <w:szCs w:val="22"/>
                <w:lang w:val="uk-UA"/>
              </w:rPr>
              <w:t xml:space="preserve"> </w:t>
            </w:r>
          </w:p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185"/>
              <w:jc w:val="both"/>
              <w:rPr>
                <w:iCs/>
                <w:lang w:val="uk-UA"/>
              </w:rPr>
            </w:pPr>
            <w:hyperlink r:id="rId7" w:history="1">
              <w:r w:rsidRPr="002476F9">
                <w:rPr>
                  <w:rStyle w:val="Hyperlink"/>
                  <w:iCs/>
                  <w:sz w:val="22"/>
                  <w:szCs w:val="22"/>
                  <w:lang w:val="uk-UA"/>
                </w:rPr>
                <w:t>https://ksud.pnu.edu.ua/програмові-вимоги/</w:t>
              </w:r>
            </w:hyperlink>
          </w:p>
        </w:tc>
      </w:tr>
      <w:tr w:rsidR="00A3011A" w:rsidRPr="00AF7515" w:rsidTr="002476F9">
        <w:tc>
          <w:tcPr>
            <w:tcW w:w="1898" w:type="dxa"/>
            <w:gridSpan w:val="2"/>
          </w:tcPr>
          <w:p w:rsidR="00A3011A" w:rsidRPr="002476F9" w:rsidRDefault="00A3011A" w:rsidP="002476F9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A3011A" w:rsidRPr="00C67355" w:rsidTr="002476F9">
        <w:tc>
          <w:tcPr>
            <w:tcW w:w="1898" w:type="dxa"/>
            <w:gridSpan w:val="2"/>
          </w:tcPr>
          <w:p w:rsidR="00A3011A" w:rsidRPr="002476F9" w:rsidRDefault="00A3011A" w:rsidP="002476F9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7. Політика курсу</w:t>
            </w:r>
          </w:p>
        </w:tc>
      </w:tr>
      <w:tr w:rsidR="00A3011A" w:rsidRPr="00AF7515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476F9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A3011A" w:rsidRPr="002476F9" w:rsidRDefault="00A3011A" w:rsidP="002476F9">
            <w:pPr>
              <w:ind w:firstLine="310"/>
              <w:jc w:val="both"/>
              <w:rPr>
                <w:lang w:val="uk-UA"/>
              </w:rPr>
            </w:pPr>
            <w:r w:rsidRPr="002476F9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Оскільки навчальна дисципліна є заліковою, то не планується виконання студентами письмової домашньої контрольної роботи, У кінці вивчення дисципліни студенти складають залік, </w:t>
            </w:r>
            <w:r w:rsidRPr="002476F9">
              <w:rPr>
                <w:rFonts w:eastAsia="TimesNewRomanPSMT"/>
                <w:i/>
                <w:sz w:val="22"/>
                <w:szCs w:val="22"/>
                <w:lang w:val="uk-UA" w:eastAsia="en-US"/>
              </w:rPr>
              <w:t xml:space="preserve">програмові вимоги до здачі заліку розміщені на </w:t>
            </w:r>
            <w:r w:rsidRPr="002476F9">
              <w:rPr>
                <w:rFonts w:eastAsia="TimesNewRomanPSMT"/>
                <w:i/>
                <w:iCs/>
                <w:sz w:val="22"/>
                <w:szCs w:val="22"/>
                <w:lang w:val="uk-UA" w:eastAsia="en-US"/>
              </w:rPr>
              <w:t>сайті кафедри</w:t>
            </w:r>
            <w:r w:rsidRPr="002476F9">
              <w:rPr>
                <w:rFonts w:eastAsia="TimesNewRomanPSMT"/>
                <w:sz w:val="22"/>
                <w:szCs w:val="22"/>
                <w:lang w:val="uk-UA" w:eastAsia="en-US"/>
              </w:rPr>
              <w:t xml:space="preserve"> </w:t>
            </w:r>
            <w:hyperlink r:id="rId8" w:history="1">
              <w:r w:rsidRPr="002476F9">
                <w:rPr>
                  <w:rStyle w:val="Hyperlink"/>
                  <w:sz w:val="22"/>
                  <w:szCs w:val="22"/>
                  <w:lang w:val="uk-UA"/>
                </w:rPr>
                <w:t>https://ksud.pnu.edu.ua/програмові-вимоги/</w:t>
              </w:r>
            </w:hyperlink>
          </w:p>
          <w:p w:rsidR="00A3011A" w:rsidRPr="002476F9" w:rsidRDefault="00A3011A" w:rsidP="002476F9">
            <w:pPr>
              <w:jc w:val="both"/>
              <w:rPr>
                <w:u w:val="single"/>
                <w:lang w:val="uk-UA"/>
              </w:rPr>
            </w:pPr>
            <w:r w:rsidRPr="002476F9">
              <w:rPr>
                <w:rFonts w:eastAsia="TimesNewRomanPSMT"/>
                <w:sz w:val="22"/>
                <w:szCs w:val="22"/>
                <w:lang w:val="uk-UA" w:eastAsia="en-US"/>
              </w:rPr>
              <w:t xml:space="preserve">      </w:t>
            </w:r>
            <w:r w:rsidRPr="002476F9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476F9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2476F9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9" w:history="1">
              <w:r w:rsidRPr="002476F9">
                <w:rPr>
                  <w:rStyle w:val="Hyperlink"/>
                  <w:sz w:val="22"/>
                  <w:szCs w:val="22"/>
                </w:rPr>
                <w:t>https</w:t>
              </w:r>
              <w:r w:rsidRPr="002476F9"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 w:rsidRPr="002476F9">
                <w:rPr>
                  <w:rStyle w:val="Hyperlink"/>
                  <w:sz w:val="22"/>
                  <w:szCs w:val="22"/>
                </w:rPr>
                <w:t>pnu</w:t>
              </w:r>
              <w:r w:rsidRPr="002476F9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2476F9">
                <w:rPr>
                  <w:rStyle w:val="Hyperlink"/>
                  <w:sz w:val="22"/>
                  <w:szCs w:val="22"/>
                </w:rPr>
                <w:t>edu</w:t>
              </w:r>
              <w:r w:rsidRPr="002476F9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2476F9">
                <w:rPr>
                  <w:rStyle w:val="Hyperlink"/>
                  <w:sz w:val="22"/>
                  <w:szCs w:val="22"/>
                </w:rPr>
                <w:t>ua</w:t>
              </w:r>
              <w:r w:rsidRPr="002476F9">
                <w:rPr>
                  <w:rStyle w:val="Hyperlink"/>
                  <w:sz w:val="22"/>
                  <w:szCs w:val="22"/>
                  <w:lang w:val="uk-UA"/>
                </w:rPr>
                <w:t>/положення-про-запобігання-плагіату/</w:t>
              </w:r>
            </w:hyperlink>
            <w:r w:rsidRPr="002476F9">
              <w:rPr>
                <w:sz w:val="22"/>
                <w:szCs w:val="22"/>
                <w:lang w:val="uk-UA"/>
              </w:rPr>
              <w:t>.</w:t>
            </w:r>
          </w:p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476F9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2476F9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</w:tc>
      </w:tr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jc w:val="center"/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8. Рекомендована література</w:t>
            </w:r>
          </w:p>
        </w:tc>
      </w:tr>
      <w:tr w:rsidR="00A3011A" w:rsidRPr="008F35CD" w:rsidTr="002476F9">
        <w:trPr>
          <w:trHeight w:val="5294"/>
        </w:trPr>
        <w:tc>
          <w:tcPr>
            <w:tcW w:w="9606" w:type="dxa"/>
            <w:gridSpan w:val="9"/>
          </w:tcPr>
          <w:p w:rsidR="00A3011A" w:rsidRPr="002476F9" w:rsidRDefault="00A3011A" w:rsidP="002476F9">
            <w:pPr>
              <w:tabs>
                <w:tab w:val="left" w:pos="306"/>
              </w:tabs>
              <w:jc w:val="both"/>
              <w:rPr>
                <w:color w:val="000000"/>
                <w:lang w:val="uk-UA" w:eastAsia="en-US"/>
              </w:rPr>
            </w:pPr>
            <w:r w:rsidRPr="002476F9">
              <w:rPr>
                <w:color w:val="000000"/>
                <w:sz w:val="22"/>
                <w:szCs w:val="22"/>
                <w:lang w:val="uk-UA" w:eastAsia="en-US"/>
              </w:rPr>
              <w:t>1.</w:t>
            </w:r>
            <w:r w:rsidRPr="002476F9">
              <w:rPr>
                <w:color w:val="000000"/>
                <w:sz w:val="22"/>
                <w:szCs w:val="22"/>
                <w:lang w:val="uk-UA" w:eastAsia="en-US"/>
              </w:rPr>
              <w:tab/>
              <w:t>Бантишев О.Ф. Судові та правоохоронні органи України. – К., 2010. – 223 с.</w:t>
            </w:r>
          </w:p>
          <w:p w:rsidR="00A3011A" w:rsidRPr="002476F9" w:rsidRDefault="00A3011A" w:rsidP="002476F9">
            <w:pPr>
              <w:tabs>
                <w:tab w:val="left" w:pos="306"/>
              </w:tabs>
              <w:jc w:val="both"/>
              <w:rPr>
                <w:color w:val="000000"/>
                <w:lang w:val="uk-UA" w:eastAsia="en-US"/>
              </w:rPr>
            </w:pPr>
            <w:r w:rsidRPr="002476F9">
              <w:rPr>
                <w:color w:val="000000"/>
                <w:sz w:val="22"/>
                <w:szCs w:val="22"/>
                <w:lang w:val="uk-UA" w:eastAsia="en-US"/>
              </w:rPr>
              <w:t>2.</w:t>
            </w:r>
            <w:r w:rsidRPr="002476F9">
              <w:rPr>
                <w:color w:val="000000"/>
                <w:sz w:val="22"/>
                <w:szCs w:val="22"/>
                <w:lang w:val="uk-UA" w:eastAsia="en-US"/>
              </w:rPr>
              <w:tab/>
              <w:t xml:space="preserve">Бидюк Н.О., Васильєва А.С. Іванов В.В., Ільєва Н.В. Судові та правоохоронні органи України. – Одисей, 2011. – 320 с. </w:t>
            </w:r>
          </w:p>
          <w:p w:rsidR="00A3011A" w:rsidRPr="002476F9" w:rsidRDefault="00A3011A" w:rsidP="002476F9">
            <w:pPr>
              <w:tabs>
                <w:tab w:val="left" w:pos="306"/>
              </w:tabs>
              <w:jc w:val="both"/>
              <w:rPr>
                <w:color w:val="000000"/>
                <w:lang w:val="uk-UA" w:eastAsia="en-US"/>
              </w:rPr>
            </w:pPr>
            <w:r w:rsidRPr="002476F9">
              <w:rPr>
                <w:color w:val="000000"/>
                <w:sz w:val="22"/>
                <w:szCs w:val="22"/>
                <w:lang w:val="uk-UA" w:eastAsia="en-US"/>
              </w:rPr>
              <w:t>3.</w:t>
            </w:r>
            <w:r w:rsidRPr="002476F9">
              <w:rPr>
                <w:color w:val="000000"/>
                <w:sz w:val="22"/>
                <w:szCs w:val="22"/>
                <w:lang w:val="uk-UA" w:eastAsia="en-US"/>
              </w:rPr>
              <w:tab/>
              <w:t>Біленчук П.Д. Котюк І.І. Гель А.П. Семаков Г.С, Ахтирська Н.М, Круль С.М. Судові та правоохоронні органи України.- К.: Атіка, 2011 – 328 c.</w:t>
            </w:r>
          </w:p>
          <w:p w:rsidR="00A3011A" w:rsidRPr="002476F9" w:rsidRDefault="00A3011A" w:rsidP="002476F9">
            <w:pPr>
              <w:tabs>
                <w:tab w:val="left" w:pos="306"/>
              </w:tabs>
              <w:jc w:val="both"/>
              <w:rPr>
                <w:color w:val="000000"/>
                <w:lang w:val="uk-UA" w:eastAsia="en-US"/>
              </w:rPr>
            </w:pPr>
            <w:r w:rsidRPr="002476F9">
              <w:rPr>
                <w:color w:val="000000"/>
                <w:sz w:val="22"/>
                <w:szCs w:val="22"/>
                <w:lang w:val="uk-UA" w:eastAsia="en-US"/>
              </w:rPr>
              <w:t>4.</w:t>
            </w:r>
            <w:r w:rsidRPr="002476F9">
              <w:rPr>
                <w:color w:val="000000"/>
                <w:sz w:val="22"/>
                <w:szCs w:val="22"/>
                <w:lang w:val="uk-UA" w:eastAsia="en-US"/>
              </w:rPr>
              <w:tab/>
              <w:t xml:space="preserve">Жуковский А. Г. Судоустройство Украины: история, теория и практика : учеб. пособие / А. Г. Жуковский. – Харьков : Бурун Книга, 2010. – 464 с. </w:t>
            </w:r>
          </w:p>
          <w:p w:rsidR="00A3011A" w:rsidRPr="002476F9" w:rsidRDefault="00A3011A" w:rsidP="002476F9">
            <w:pPr>
              <w:tabs>
                <w:tab w:val="left" w:pos="306"/>
              </w:tabs>
              <w:jc w:val="both"/>
              <w:rPr>
                <w:color w:val="000000"/>
                <w:lang w:val="uk-UA" w:eastAsia="en-US"/>
              </w:rPr>
            </w:pPr>
            <w:r w:rsidRPr="002476F9">
              <w:rPr>
                <w:color w:val="000000"/>
                <w:sz w:val="22"/>
                <w:szCs w:val="22"/>
                <w:lang w:val="uk-UA" w:eastAsia="en-US"/>
              </w:rPr>
              <w:t>5.</w:t>
            </w:r>
            <w:r w:rsidRPr="002476F9">
              <w:rPr>
                <w:color w:val="000000"/>
                <w:sz w:val="22"/>
                <w:szCs w:val="22"/>
                <w:lang w:val="uk-UA" w:eastAsia="en-US"/>
              </w:rPr>
              <w:tab/>
              <w:t>Молдован В.В. Судоустрій України : навч. посібник. – К.:Алерта, 2011 – 284 с.</w:t>
            </w:r>
          </w:p>
          <w:p w:rsidR="00A3011A" w:rsidRPr="002476F9" w:rsidRDefault="00A3011A" w:rsidP="002476F9">
            <w:pPr>
              <w:tabs>
                <w:tab w:val="left" w:pos="306"/>
              </w:tabs>
              <w:jc w:val="both"/>
              <w:rPr>
                <w:color w:val="000000"/>
                <w:lang w:val="uk-UA" w:eastAsia="en-US"/>
              </w:rPr>
            </w:pPr>
            <w:r w:rsidRPr="002476F9">
              <w:rPr>
                <w:color w:val="000000"/>
                <w:sz w:val="22"/>
                <w:szCs w:val="22"/>
                <w:lang w:val="uk-UA" w:eastAsia="en-US"/>
              </w:rPr>
              <w:t>6.</w:t>
            </w:r>
            <w:r w:rsidRPr="002476F9">
              <w:rPr>
                <w:color w:val="000000"/>
                <w:sz w:val="22"/>
                <w:szCs w:val="22"/>
                <w:lang w:val="uk-UA" w:eastAsia="en-US"/>
              </w:rPr>
              <w:tab/>
              <w:t>Молдован В.В. Судоустрій України : навч. посібник. [схеми]. – К.:Алерта, 2012 – 280 с.</w:t>
            </w:r>
          </w:p>
          <w:p w:rsidR="00A3011A" w:rsidRPr="002476F9" w:rsidRDefault="00A3011A" w:rsidP="002476F9">
            <w:pPr>
              <w:tabs>
                <w:tab w:val="left" w:pos="306"/>
              </w:tabs>
              <w:jc w:val="both"/>
              <w:rPr>
                <w:color w:val="000000"/>
                <w:lang w:val="uk-UA" w:eastAsia="en-US"/>
              </w:rPr>
            </w:pPr>
            <w:r w:rsidRPr="002476F9">
              <w:rPr>
                <w:color w:val="000000"/>
                <w:sz w:val="22"/>
                <w:szCs w:val="22"/>
                <w:lang w:val="uk-UA" w:eastAsia="en-US"/>
              </w:rPr>
              <w:t>7.</w:t>
            </w:r>
            <w:r w:rsidRPr="002476F9">
              <w:rPr>
                <w:color w:val="000000"/>
                <w:sz w:val="22"/>
                <w:szCs w:val="22"/>
                <w:lang w:val="uk-UA" w:eastAsia="en-US"/>
              </w:rPr>
              <w:tab/>
              <w:t xml:space="preserve">Нор В.Т., Анікіна Н.П., Бобечко Н.Р. Судові та правоохоронні органи України: підруч. для студ. вищ. навч. закл./ За ред. В.Т. Нора.- К.: Ін Юре.- 2010. </w:t>
            </w:r>
          </w:p>
          <w:p w:rsidR="00A3011A" w:rsidRPr="002476F9" w:rsidRDefault="00A3011A" w:rsidP="002476F9">
            <w:pPr>
              <w:tabs>
                <w:tab w:val="left" w:pos="306"/>
              </w:tabs>
              <w:jc w:val="both"/>
              <w:rPr>
                <w:color w:val="000000"/>
                <w:lang w:val="uk-UA" w:eastAsia="en-US"/>
              </w:rPr>
            </w:pPr>
            <w:r w:rsidRPr="002476F9">
              <w:rPr>
                <w:color w:val="000000"/>
                <w:sz w:val="22"/>
                <w:szCs w:val="22"/>
                <w:lang w:val="uk-UA" w:eastAsia="en-US"/>
              </w:rPr>
              <w:t>8.</w:t>
            </w:r>
            <w:r w:rsidRPr="002476F9">
              <w:rPr>
                <w:color w:val="000000"/>
                <w:sz w:val="22"/>
                <w:szCs w:val="22"/>
                <w:lang w:val="uk-UA" w:eastAsia="en-US"/>
              </w:rPr>
              <w:tab/>
              <w:t>Організація роботи суду : навч. посіб. / Нац. ун-т "Юрид. акад. України ім. Ярослава Мудрого" ; за заг. ред. І. Є. Марочкіна. – Х. : Право, 2012. – 256 с.</w:t>
            </w:r>
          </w:p>
          <w:p w:rsidR="00A3011A" w:rsidRPr="002476F9" w:rsidRDefault="00A3011A" w:rsidP="002476F9">
            <w:pPr>
              <w:tabs>
                <w:tab w:val="left" w:pos="306"/>
              </w:tabs>
              <w:jc w:val="both"/>
              <w:rPr>
                <w:color w:val="000000"/>
                <w:lang w:val="uk-UA" w:eastAsia="en-US"/>
              </w:rPr>
            </w:pPr>
            <w:r w:rsidRPr="002476F9">
              <w:rPr>
                <w:color w:val="000000"/>
                <w:sz w:val="22"/>
                <w:szCs w:val="22"/>
                <w:lang w:val="uk-UA" w:eastAsia="en-US"/>
              </w:rPr>
              <w:t>9.</w:t>
            </w:r>
            <w:r w:rsidRPr="002476F9">
              <w:rPr>
                <w:color w:val="000000"/>
                <w:sz w:val="22"/>
                <w:szCs w:val="22"/>
                <w:lang w:val="uk-UA" w:eastAsia="en-US"/>
              </w:rPr>
              <w:tab/>
              <w:t>Організація судових та правоохоронних органів : підручник / Нац. юрид. акад. України ім. Я. Мудрого ; за ред. І. Є. Марочкіна. – Х. : Право, 2013. – 448 с.</w:t>
            </w:r>
          </w:p>
          <w:p w:rsidR="00A3011A" w:rsidRPr="002476F9" w:rsidRDefault="00A3011A" w:rsidP="002476F9">
            <w:pPr>
              <w:tabs>
                <w:tab w:val="num" w:pos="-258"/>
                <w:tab w:val="left" w:pos="306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 w:eastAsia="en-US"/>
              </w:rPr>
            </w:pPr>
            <w:r w:rsidRPr="002476F9">
              <w:rPr>
                <w:color w:val="000000"/>
                <w:sz w:val="22"/>
                <w:szCs w:val="22"/>
                <w:lang w:val="uk-UA" w:eastAsia="en-US"/>
              </w:rPr>
              <w:t>10.</w:t>
            </w:r>
            <w:r w:rsidRPr="002476F9">
              <w:rPr>
                <w:color w:val="000000"/>
                <w:sz w:val="22"/>
                <w:szCs w:val="22"/>
                <w:lang w:val="uk-UA" w:eastAsia="en-US"/>
              </w:rPr>
              <w:tab/>
              <w:t>Організація судових та правоохоронних органів: нормативні акти / упоряд. А. В. Лапкін. – Х. : Право, 2012. – 390 с.</w:t>
            </w:r>
          </w:p>
          <w:p w:rsidR="00A3011A" w:rsidRPr="002476F9" w:rsidRDefault="00A3011A" w:rsidP="002476F9">
            <w:pPr>
              <w:tabs>
                <w:tab w:val="num" w:pos="-258"/>
                <w:tab w:val="left" w:pos="306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 w:eastAsia="en-US"/>
              </w:rPr>
            </w:pPr>
          </w:p>
          <w:p w:rsidR="00A3011A" w:rsidRPr="002476F9" w:rsidRDefault="00A3011A" w:rsidP="002476F9">
            <w:pPr>
              <w:tabs>
                <w:tab w:val="num" w:pos="-258"/>
                <w:tab w:val="left" w:pos="306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1. Семків В. В. Судові та правоохоронні органи України. Методичні вказівки для підготовки до семінарських занять студентів заочної форми навчання / В. В. Семків. Івано-Франківськ. Прикарпатський національний університет імені Василя Стефаника, 2018. 9 с.</w:t>
            </w:r>
          </w:p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2. Семків В. В. Судові та правоохоронні органи України. Методичні вказівки для організації самостійної роботи студентів заочної форми навчання / В. В. Семків. Івано-Франківськ. Прикарпатський національний університет імені Василя Стефаника, 2018. 29 с.</w:t>
            </w:r>
          </w:p>
          <w:p w:rsidR="00A3011A" w:rsidRPr="002476F9" w:rsidRDefault="00A3011A" w:rsidP="002476F9">
            <w:pPr>
              <w:ind w:firstLine="318"/>
              <w:jc w:val="both"/>
              <w:rPr>
                <w:lang w:val="uk-UA"/>
              </w:rPr>
            </w:pPr>
            <w:hyperlink r:id="rId10" w:history="1">
              <w:r w:rsidRPr="002476F9">
                <w:rPr>
                  <w:rStyle w:val="Hyperlink"/>
                  <w:sz w:val="22"/>
                  <w:szCs w:val="22"/>
                  <w:lang w:val="uk-UA"/>
                </w:rPr>
                <w:t>https://ksud.pnu.edu.ua/заочна-форма-навчання/</w:t>
              </w:r>
            </w:hyperlink>
          </w:p>
          <w:p w:rsidR="00A3011A" w:rsidRPr="002476F9" w:rsidRDefault="00A3011A" w:rsidP="002476F9">
            <w:pPr>
              <w:ind w:firstLine="318"/>
              <w:jc w:val="both"/>
              <w:rPr>
                <w:lang w:val="uk-UA"/>
              </w:rPr>
            </w:pPr>
          </w:p>
        </w:tc>
      </w:tr>
    </w:tbl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450F82">
      <w:pPr>
        <w:jc w:val="right"/>
        <w:rPr>
          <w:b/>
          <w:sz w:val="28"/>
          <w:szCs w:val="28"/>
          <w:lang w:val="uk-UA"/>
        </w:rPr>
      </w:pPr>
    </w:p>
    <w:p w:rsidR="00A3011A" w:rsidRDefault="00A3011A" w:rsidP="00450F82">
      <w:pPr>
        <w:jc w:val="right"/>
        <w:rPr>
          <w:b/>
          <w:sz w:val="28"/>
          <w:szCs w:val="28"/>
          <w:lang w:val="uk-UA"/>
        </w:rPr>
      </w:pPr>
    </w:p>
    <w:p w:rsidR="00A3011A" w:rsidRPr="00450F82" w:rsidRDefault="00A3011A" w:rsidP="00450F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Н.Я. Башурин</w:t>
      </w:r>
      <w:bookmarkStart w:id="0" w:name="_GoBack"/>
      <w:bookmarkEnd w:id="0"/>
    </w:p>
    <w:sectPr w:rsidR="00A3011A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B834D40"/>
    <w:multiLevelType w:val="hybridMultilevel"/>
    <w:tmpl w:val="8F82D972"/>
    <w:lvl w:ilvl="0" w:tplc="041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5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2"/>
  </w:num>
  <w:num w:numId="5">
    <w:abstractNumId w:val="1"/>
  </w:num>
  <w:num w:numId="6">
    <w:abstractNumId w:val="9"/>
  </w:num>
  <w:num w:numId="7">
    <w:abstractNumId w:val="13"/>
  </w:num>
  <w:num w:numId="8">
    <w:abstractNumId w:val="3"/>
  </w:num>
  <w:num w:numId="9">
    <w:abstractNumId w:val="15"/>
  </w:num>
  <w:num w:numId="10">
    <w:abstractNumId w:val="2"/>
  </w:num>
  <w:num w:numId="11">
    <w:abstractNumId w:val="16"/>
  </w:num>
  <w:num w:numId="12">
    <w:abstractNumId w:val="7"/>
  </w:num>
  <w:num w:numId="13">
    <w:abstractNumId w:val="11"/>
  </w:num>
  <w:num w:numId="14">
    <w:abstractNumId w:val="6"/>
  </w:num>
  <w:num w:numId="15">
    <w:abstractNumId w:val="5"/>
  </w:num>
  <w:num w:numId="16">
    <w:abstractNumId w:val="4"/>
  </w:num>
  <w:num w:numId="17">
    <w:abstractNumId w:val="17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3865"/>
    <w:rsid w:val="000136D2"/>
    <w:rsid w:val="000255F2"/>
    <w:rsid w:val="00026A03"/>
    <w:rsid w:val="00035AE1"/>
    <w:rsid w:val="00041F87"/>
    <w:rsid w:val="00044EC0"/>
    <w:rsid w:val="00072283"/>
    <w:rsid w:val="000917BF"/>
    <w:rsid w:val="000B1616"/>
    <w:rsid w:val="000C46E3"/>
    <w:rsid w:val="000C4F33"/>
    <w:rsid w:val="000D6ABC"/>
    <w:rsid w:val="000D6AC6"/>
    <w:rsid w:val="000E60F3"/>
    <w:rsid w:val="001039A3"/>
    <w:rsid w:val="001044E3"/>
    <w:rsid w:val="00151BC4"/>
    <w:rsid w:val="001627EF"/>
    <w:rsid w:val="001633A1"/>
    <w:rsid w:val="001678CE"/>
    <w:rsid w:val="00193CEB"/>
    <w:rsid w:val="001C1899"/>
    <w:rsid w:val="001D7B2C"/>
    <w:rsid w:val="001E3A72"/>
    <w:rsid w:val="00234BB2"/>
    <w:rsid w:val="00236A99"/>
    <w:rsid w:val="002476F9"/>
    <w:rsid w:val="002478D7"/>
    <w:rsid w:val="00254871"/>
    <w:rsid w:val="00264E03"/>
    <w:rsid w:val="002730F9"/>
    <w:rsid w:val="00297EF6"/>
    <w:rsid w:val="002C2330"/>
    <w:rsid w:val="002C380B"/>
    <w:rsid w:val="0032281A"/>
    <w:rsid w:val="00325443"/>
    <w:rsid w:val="00335A19"/>
    <w:rsid w:val="00362F51"/>
    <w:rsid w:val="003657D4"/>
    <w:rsid w:val="00373614"/>
    <w:rsid w:val="00382B08"/>
    <w:rsid w:val="003928F0"/>
    <w:rsid w:val="00395013"/>
    <w:rsid w:val="003B0208"/>
    <w:rsid w:val="003B56A1"/>
    <w:rsid w:val="003D7058"/>
    <w:rsid w:val="0040121D"/>
    <w:rsid w:val="0040474B"/>
    <w:rsid w:val="00413C6E"/>
    <w:rsid w:val="004411D1"/>
    <w:rsid w:val="00450F82"/>
    <w:rsid w:val="00453A0B"/>
    <w:rsid w:val="004764AE"/>
    <w:rsid w:val="00483A45"/>
    <w:rsid w:val="004A515E"/>
    <w:rsid w:val="004F7AFF"/>
    <w:rsid w:val="005014D6"/>
    <w:rsid w:val="00530824"/>
    <w:rsid w:val="00550E4D"/>
    <w:rsid w:val="00581281"/>
    <w:rsid w:val="0058554E"/>
    <w:rsid w:val="005B46E5"/>
    <w:rsid w:val="005D4B19"/>
    <w:rsid w:val="00613BE3"/>
    <w:rsid w:val="00621005"/>
    <w:rsid w:val="00625C38"/>
    <w:rsid w:val="00654CF9"/>
    <w:rsid w:val="006A14B2"/>
    <w:rsid w:val="006B11FE"/>
    <w:rsid w:val="006F3548"/>
    <w:rsid w:val="00733639"/>
    <w:rsid w:val="00741461"/>
    <w:rsid w:val="00784AB3"/>
    <w:rsid w:val="007E23BB"/>
    <w:rsid w:val="00816393"/>
    <w:rsid w:val="00835D68"/>
    <w:rsid w:val="008364B5"/>
    <w:rsid w:val="008B7864"/>
    <w:rsid w:val="008F35CD"/>
    <w:rsid w:val="00911755"/>
    <w:rsid w:val="0091654F"/>
    <w:rsid w:val="009338FC"/>
    <w:rsid w:val="009506C9"/>
    <w:rsid w:val="0095499A"/>
    <w:rsid w:val="00967B81"/>
    <w:rsid w:val="0097497B"/>
    <w:rsid w:val="00982EB9"/>
    <w:rsid w:val="009A2779"/>
    <w:rsid w:val="009C20F6"/>
    <w:rsid w:val="009F1EE0"/>
    <w:rsid w:val="00A21245"/>
    <w:rsid w:val="00A227B3"/>
    <w:rsid w:val="00A25CBD"/>
    <w:rsid w:val="00A3011A"/>
    <w:rsid w:val="00A6125A"/>
    <w:rsid w:val="00AB26E3"/>
    <w:rsid w:val="00AB324B"/>
    <w:rsid w:val="00AC76DC"/>
    <w:rsid w:val="00AF6284"/>
    <w:rsid w:val="00AF7515"/>
    <w:rsid w:val="00B10A22"/>
    <w:rsid w:val="00B75600"/>
    <w:rsid w:val="00B93336"/>
    <w:rsid w:val="00BC182B"/>
    <w:rsid w:val="00BC32A7"/>
    <w:rsid w:val="00BF5CE4"/>
    <w:rsid w:val="00C060E3"/>
    <w:rsid w:val="00C17225"/>
    <w:rsid w:val="00C207DE"/>
    <w:rsid w:val="00C354E6"/>
    <w:rsid w:val="00C533D3"/>
    <w:rsid w:val="00C61DAA"/>
    <w:rsid w:val="00C67355"/>
    <w:rsid w:val="00C81B4F"/>
    <w:rsid w:val="00C914DD"/>
    <w:rsid w:val="00CA1BE2"/>
    <w:rsid w:val="00CC397F"/>
    <w:rsid w:val="00D22419"/>
    <w:rsid w:val="00D22E42"/>
    <w:rsid w:val="00D264CF"/>
    <w:rsid w:val="00D53D2E"/>
    <w:rsid w:val="00D66F9A"/>
    <w:rsid w:val="00D74B80"/>
    <w:rsid w:val="00DE6977"/>
    <w:rsid w:val="00E13D32"/>
    <w:rsid w:val="00E44F0E"/>
    <w:rsid w:val="00EA7410"/>
    <w:rsid w:val="00EE1819"/>
    <w:rsid w:val="00EE4289"/>
    <w:rsid w:val="00F17399"/>
    <w:rsid w:val="00F26A95"/>
    <w:rsid w:val="00F367BF"/>
    <w:rsid w:val="00F816EC"/>
    <w:rsid w:val="00F9137E"/>
    <w:rsid w:val="00FD579B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3950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  <w:lang w:val="uk-UA" w:eastAsia="uk-UA"/>
    </w:rPr>
  </w:style>
  <w:style w:type="table" w:styleId="TableGrid">
    <w:name w:val="Table Grid"/>
    <w:basedOn w:val="TableNormal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C76DC"/>
    <w:rPr>
      <w:rFonts w:cs="Times New Roman"/>
      <w:i/>
      <w:iCs/>
      <w:color w:val="808080"/>
    </w:rPr>
  </w:style>
  <w:style w:type="character" w:styleId="Hyperlink">
    <w:name w:val="Hyperlink"/>
    <w:basedOn w:val="DefaultParagraphFont"/>
    <w:uiPriority w:val="99"/>
    <w:rsid w:val="00A227B3"/>
    <w:rPr>
      <w:rFonts w:cs="Times New Roman"/>
      <w:color w:val="0000FF"/>
      <w:u w:val="single"/>
    </w:rPr>
  </w:style>
  <w:style w:type="character" w:customStyle="1" w:styleId="10">
    <w:name w:val="Неразрешенное упоминание1"/>
    <w:basedOn w:val="DefaultParagraphFont"/>
    <w:uiPriority w:val="99"/>
    <w:semiHidden/>
    <w:rsid w:val="00A227B3"/>
    <w:rPr>
      <w:rFonts w:cs="Times New Roman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3928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rsid w:val="004A515E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087;&#1088;&#1086;&#1075;&#1088;&#1072;&#1084;&#1086;&#1074;&#1110;-&#1074;&#1080;&#1084;&#1086;&#1075;&#1080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sud.pnu.edu.ua/&#1087;&#1088;&#1086;&#1075;&#1088;&#1072;&#1084;&#1086;&#1074;&#1110;-&#1074;&#1080;&#1084;&#1086;&#1075;&#1080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s://ksud.pnu.edu.ua/&#1079;&#1072;&#1086;&#1095;&#1085;&#1072;-&#1092;&#1086;&#1088;&#1084;&#1072;-&#1085;&#1072;&#1074;&#1095;&#1072;&#1085;&#1085;&#1103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6</Pages>
  <Words>6985</Words>
  <Characters>3982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8</cp:revision>
  <cp:lastPrinted>2019-09-27T06:35:00Z</cp:lastPrinted>
  <dcterms:created xsi:type="dcterms:W3CDTF">2019-10-15T23:20:00Z</dcterms:created>
  <dcterms:modified xsi:type="dcterms:W3CDTF">2019-10-16T13:18:00Z</dcterms:modified>
</cp:coreProperties>
</file>