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04" w:rsidRPr="008849DD" w:rsidRDefault="004D3E04" w:rsidP="00ED071C">
      <w:pPr>
        <w:jc w:val="center"/>
        <w:rPr>
          <w:b/>
          <w:sz w:val="28"/>
          <w:szCs w:val="28"/>
          <w:lang w:val="uk-UA"/>
        </w:rPr>
      </w:pPr>
      <w:r w:rsidRPr="008849DD">
        <w:rPr>
          <w:b/>
          <w:sz w:val="28"/>
          <w:szCs w:val="28"/>
          <w:lang w:val="uk-UA"/>
        </w:rPr>
        <w:t>МІНІСТЕРСТВО ОСВІТИ І НАУКИ УКРАЇНИ</w:t>
      </w:r>
    </w:p>
    <w:p w:rsidR="004D3E04" w:rsidRPr="008849DD" w:rsidRDefault="004D3E04" w:rsidP="00ED071C">
      <w:pPr>
        <w:jc w:val="center"/>
        <w:rPr>
          <w:b/>
          <w:sz w:val="28"/>
          <w:szCs w:val="28"/>
          <w:lang w:val="uk-UA"/>
        </w:rPr>
      </w:pPr>
      <w:r w:rsidRPr="008849DD">
        <w:rPr>
          <w:b/>
          <w:sz w:val="28"/>
          <w:szCs w:val="28"/>
          <w:lang w:val="uk-UA"/>
        </w:rPr>
        <w:t>ДВНЗ «ПРИКАРПАТСЬКИЙ НАЦІОНАЛЬНИЙ УНІВЕРСИТЕТ</w:t>
      </w:r>
    </w:p>
    <w:p w:rsidR="004D3E04" w:rsidRPr="008849DD" w:rsidRDefault="004D3E04" w:rsidP="00ED071C">
      <w:pPr>
        <w:jc w:val="center"/>
        <w:rPr>
          <w:b/>
          <w:sz w:val="28"/>
          <w:szCs w:val="28"/>
          <w:lang w:val="uk-UA"/>
        </w:rPr>
      </w:pPr>
      <w:r w:rsidRPr="008849DD">
        <w:rPr>
          <w:b/>
          <w:sz w:val="28"/>
          <w:szCs w:val="28"/>
          <w:lang w:val="uk-UA"/>
        </w:rPr>
        <w:t xml:space="preserve"> ІМЕНІ ВАСИЛЯ СТЕФАНИКА»</w:t>
      </w: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r w:rsidRPr="008849DD">
        <w:rPr>
          <w:sz w:val="28"/>
          <w:szCs w:val="28"/>
          <w:lang w:val="uk-UA"/>
        </w:rPr>
        <w:t>Навчально-науковий юридичний інститут</w:t>
      </w:r>
    </w:p>
    <w:p w:rsidR="004D3E04" w:rsidRPr="008849DD" w:rsidRDefault="004D3E04" w:rsidP="00ED071C">
      <w:pPr>
        <w:jc w:val="center"/>
        <w:rPr>
          <w:b/>
          <w:sz w:val="28"/>
          <w:szCs w:val="28"/>
          <w:lang w:val="uk-UA"/>
        </w:rPr>
      </w:pPr>
    </w:p>
    <w:p w:rsidR="004D3E04" w:rsidRPr="008849DD" w:rsidRDefault="004D3E04" w:rsidP="00ED071C">
      <w:pPr>
        <w:jc w:val="center"/>
        <w:rPr>
          <w:sz w:val="28"/>
          <w:szCs w:val="28"/>
          <w:lang w:val="uk-UA"/>
        </w:rPr>
      </w:pPr>
      <w:r w:rsidRPr="008849DD">
        <w:rPr>
          <w:sz w:val="28"/>
          <w:szCs w:val="28"/>
          <w:lang w:val="uk-UA"/>
        </w:rPr>
        <w:t>Кафедра судочинства</w:t>
      </w: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b/>
          <w:sz w:val="28"/>
          <w:szCs w:val="28"/>
          <w:lang w:val="uk-UA"/>
        </w:rPr>
      </w:pPr>
      <w:r w:rsidRPr="008849DD">
        <w:rPr>
          <w:b/>
          <w:sz w:val="28"/>
          <w:szCs w:val="28"/>
          <w:lang w:val="uk-UA"/>
        </w:rPr>
        <w:t>СИЛАБУС НАВЧАЛЬНОЇ ДИСЦИПЛІНИ</w:t>
      </w: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r w:rsidRPr="008849DD">
        <w:rPr>
          <w:b/>
          <w:sz w:val="28"/>
          <w:szCs w:val="28"/>
          <w:lang w:val="uk-UA"/>
        </w:rPr>
        <w:t>МІЖНАРОДНИЙ ЗАХИСТ ПРАВ  ЛЮДИНИ</w:t>
      </w: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u w:val="single"/>
          <w:lang w:val="uk-UA"/>
        </w:rPr>
      </w:pPr>
    </w:p>
    <w:p w:rsidR="004D3E04" w:rsidRPr="008849DD" w:rsidRDefault="004D3E04" w:rsidP="00ED071C">
      <w:pPr>
        <w:rPr>
          <w:sz w:val="28"/>
          <w:szCs w:val="28"/>
          <w:lang w:val="uk-UA"/>
        </w:rPr>
      </w:pPr>
      <w:r w:rsidRPr="008849DD">
        <w:rPr>
          <w:sz w:val="28"/>
          <w:szCs w:val="28"/>
          <w:lang w:val="uk-UA"/>
        </w:rPr>
        <w:t>Освітня програма Право</w:t>
      </w:r>
    </w:p>
    <w:p w:rsidR="004D3E04" w:rsidRPr="008849DD" w:rsidRDefault="004D3E04" w:rsidP="00ED071C">
      <w:pPr>
        <w:jc w:val="center"/>
        <w:rPr>
          <w:sz w:val="28"/>
          <w:szCs w:val="28"/>
          <w:lang w:val="uk-UA"/>
        </w:rPr>
      </w:pPr>
    </w:p>
    <w:p w:rsidR="004D3E04" w:rsidRPr="008849DD" w:rsidRDefault="004D3E04" w:rsidP="00ED071C">
      <w:pPr>
        <w:rPr>
          <w:sz w:val="28"/>
          <w:szCs w:val="28"/>
          <w:lang w:val="uk-UA"/>
        </w:rPr>
      </w:pPr>
      <w:r w:rsidRPr="008849DD">
        <w:rPr>
          <w:sz w:val="28"/>
          <w:szCs w:val="28"/>
          <w:lang w:val="uk-UA"/>
        </w:rPr>
        <w:t>Спеціальність 081 Право</w:t>
      </w:r>
    </w:p>
    <w:p w:rsidR="004D3E04" w:rsidRPr="008849DD" w:rsidRDefault="004D3E04" w:rsidP="00ED071C">
      <w:pPr>
        <w:jc w:val="center"/>
        <w:rPr>
          <w:sz w:val="28"/>
          <w:szCs w:val="28"/>
          <w:lang w:val="uk-UA"/>
        </w:rPr>
      </w:pPr>
    </w:p>
    <w:p w:rsidR="004D3E04" w:rsidRPr="008849DD" w:rsidRDefault="004D3E04" w:rsidP="00ED071C">
      <w:pPr>
        <w:rPr>
          <w:sz w:val="28"/>
          <w:szCs w:val="28"/>
          <w:lang w:val="uk-UA"/>
        </w:rPr>
      </w:pPr>
      <w:r w:rsidRPr="008849DD">
        <w:rPr>
          <w:sz w:val="28"/>
          <w:szCs w:val="28"/>
          <w:lang w:val="uk-UA"/>
        </w:rPr>
        <w:t>Галузь знань 08 Право</w:t>
      </w: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right"/>
        <w:rPr>
          <w:sz w:val="28"/>
          <w:szCs w:val="28"/>
          <w:lang w:val="uk-UA"/>
        </w:rPr>
      </w:pPr>
      <w:r w:rsidRPr="008849DD">
        <w:rPr>
          <w:sz w:val="28"/>
          <w:szCs w:val="28"/>
          <w:lang w:val="uk-UA"/>
        </w:rPr>
        <w:t>Затверджено на засіданні кафедри</w:t>
      </w:r>
    </w:p>
    <w:p w:rsidR="004D3E04" w:rsidRPr="008849DD" w:rsidRDefault="004D3E04" w:rsidP="00ED071C">
      <w:pPr>
        <w:jc w:val="right"/>
        <w:rPr>
          <w:sz w:val="28"/>
          <w:szCs w:val="28"/>
          <w:lang w:val="uk-UA"/>
        </w:rPr>
      </w:pPr>
      <w:r w:rsidRPr="008849DD">
        <w:rPr>
          <w:sz w:val="28"/>
          <w:szCs w:val="28"/>
          <w:lang w:val="uk-UA"/>
        </w:rPr>
        <w:t xml:space="preserve">Протокол №1 від 30серпня 2019 р.  </w:t>
      </w: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p>
    <w:p w:rsidR="004D3E04" w:rsidRPr="008849DD" w:rsidRDefault="004D3E04" w:rsidP="00ED071C">
      <w:pPr>
        <w:jc w:val="center"/>
        <w:rPr>
          <w:sz w:val="28"/>
          <w:szCs w:val="28"/>
          <w:lang w:val="uk-UA"/>
        </w:rPr>
      </w:pPr>
      <w:r w:rsidRPr="008849DD">
        <w:rPr>
          <w:sz w:val="28"/>
          <w:szCs w:val="28"/>
          <w:lang w:val="uk-UA"/>
        </w:rPr>
        <w:t>м. Івано-Франківськ - 2019</w:t>
      </w: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p>
    <w:p w:rsidR="004D3E04" w:rsidRPr="008849DD" w:rsidRDefault="004D3E04" w:rsidP="00ED071C">
      <w:pPr>
        <w:jc w:val="center"/>
        <w:rPr>
          <w:b/>
          <w:sz w:val="28"/>
          <w:szCs w:val="28"/>
          <w:lang w:val="uk-UA"/>
        </w:rPr>
      </w:pPr>
      <w:r w:rsidRPr="008849DD">
        <w:rPr>
          <w:b/>
          <w:sz w:val="28"/>
          <w:szCs w:val="28"/>
          <w:lang w:val="uk-UA"/>
        </w:rPr>
        <w:t>ЗМІСТ</w:t>
      </w:r>
    </w:p>
    <w:p w:rsidR="004D3E04" w:rsidRPr="008849DD" w:rsidRDefault="004D3E04" w:rsidP="00ED071C">
      <w:pPr>
        <w:spacing w:line="360" w:lineRule="auto"/>
        <w:ind w:firstLine="567"/>
        <w:jc w:val="center"/>
        <w:rPr>
          <w:b/>
          <w:sz w:val="28"/>
          <w:szCs w:val="28"/>
          <w:lang w:val="uk-UA"/>
        </w:rPr>
      </w:pPr>
    </w:p>
    <w:p w:rsidR="004D3E04" w:rsidRPr="008849DD" w:rsidRDefault="004D3E04" w:rsidP="00ED071C">
      <w:pPr>
        <w:spacing w:line="360" w:lineRule="auto"/>
        <w:ind w:firstLine="567"/>
        <w:jc w:val="center"/>
        <w:rPr>
          <w:b/>
          <w:sz w:val="28"/>
          <w:szCs w:val="28"/>
          <w:lang w:val="uk-UA"/>
        </w:rPr>
      </w:pPr>
    </w:p>
    <w:p w:rsidR="004D3E04" w:rsidRPr="008849DD" w:rsidRDefault="004D3E04" w:rsidP="00ED071C">
      <w:pPr>
        <w:pStyle w:val="1"/>
        <w:numPr>
          <w:ilvl w:val="0"/>
          <w:numId w:val="1"/>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Анотація до курсу</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Мета та цілі курсу</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Результати навчання (компетентності)</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Організація навчання курсу</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Система оцінювання курсу</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Політика курсу</w:t>
      </w:r>
    </w:p>
    <w:p w:rsidR="004D3E04" w:rsidRPr="008849DD" w:rsidRDefault="004D3E04" w:rsidP="00ED071C">
      <w:pPr>
        <w:pStyle w:val="1"/>
        <w:numPr>
          <w:ilvl w:val="0"/>
          <w:numId w:val="1"/>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4D3E04" w:rsidRPr="008849DD" w:rsidRDefault="004D3E04" w:rsidP="00ED071C">
      <w:pPr>
        <w:pStyle w:val="1"/>
        <w:widowControl w:val="0"/>
        <w:spacing w:line="360" w:lineRule="auto"/>
        <w:ind w:firstLine="567"/>
        <w:rPr>
          <w:rFonts w:ascii="Times New Roman" w:hAnsi="Times New Roman" w:cs="Times New Roman"/>
          <w:b/>
          <w:sz w:val="28"/>
          <w:szCs w:val="28"/>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Pr="008849DD" w:rsidRDefault="004D3E04" w:rsidP="00ED071C">
      <w:pPr>
        <w:jc w:val="both"/>
        <w:rPr>
          <w:sz w:val="28"/>
          <w:szCs w:val="28"/>
          <w:lang w:val="uk-UA"/>
        </w:rPr>
      </w:pPr>
    </w:p>
    <w:p w:rsidR="004D3E04" w:rsidRDefault="004D3E04" w:rsidP="00ED071C">
      <w:pPr>
        <w:jc w:val="both"/>
        <w:rPr>
          <w:sz w:val="28"/>
          <w:szCs w:val="28"/>
          <w:lang w:val="uk-UA"/>
        </w:rPr>
      </w:pPr>
    </w:p>
    <w:p w:rsidR="004D3E04" w:rsidRDefault="004D3E04" w:rsidP="00ED071C">
      <w:pPr>
        <w:jc w:val="both"/>
        <w:rPr>
          <w:sz w:val="28"/>
          <w:szCs w:val="28"/>
          <w:lang w:val="uk-UA"/>
        </w:rPr>
      </w:pPr>
    </w:p>
    <w:p w:rsidR="004D3E04" w:rsidRPr="008849DD" w:rsidRDefault="004D3E04" w:rsidP="00ED071C">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t>1. Загальна інформація</w:t>
            </w:r>
          </w:p>
          <w:p w:rsidR="004D3E04" w:rsidRPr="00CC6195" w:rsidRDefault="004D3E04" w:rsidP="00CC6195">
            <w:pPr>
              <w:jc w:val="center"/>
              <w:rPr>
                <w:lang w:val="uk-UA"/>
              </w:rPr>
            </w:pPr>
          </w:p>
        </w:tc>
      </w:tr>
      <w:tr w:rsidR="004D3E04" w:rsidRPr="008849DD" w:rsidTr="00CC6195">
        <w:tc>
          <w:tcPr>
            <w:tcW w:w="2547" w:type="dxa"/>
            <w:gridSpan w:val="3"/>
          </w:tcPr>
          <w:p w:rsidR="004D3E04" w:rsidRPr="00CC6195" w:rsidRDefault="004D3E04" w:rsidP="002077CC">
            <w:pPr>
              <w:rPr>
                <w:b/>
                <w:lang w:val="uk-UA"/>
              </w:rPr>
            </w:pPr>
            <w:r w:rsidRPr="00CC6195">
              <w:rPr>
                <w:b/>
                <w:lang w:val="uk-UA"/>
              </w:rPr>
              <w:t>Назва дисципліни</w:t>
            </w:r>
          </w:p>
        </w:tc>
        <w:tc>
          <w:tcPr>
            <w:tcW w:w="7059" w:type="dxa"/>
            <w:gridSpan w:val="6"/>
          </w:tcPr>
          <w:p w:rsidR="004D3E04" w:rsidRPr="00CC6195" w:rsidRDefault="004D3E04" w:rsidP="00CC6195">
            <w:pPr>
              <w:jc w:val="both"/>
              <w:rPr>
                <w:lang w:val="uk-UA"/>
              </w:rPr>
            </w:pPr>
            <w:r w:rsidRPr="00CC6195">
              <w:rPr>
                <w:lang w:val="uk-UA"/>
              </w:rPr>
              <w:t>Міжнародний захист прав людини</w:t>
            </w:r>
          </w:p>
        </w:tc>
      </w:tr>
      <w:tr w:rsidR="004D3E04" w:rsidRPr="008849DD" w:rsidTr="00CC6195">
        <w:tc>
          <w:tcPr>
            <w:tcW w:w="2547" w:type="dxa"/>
            <w:gridSpan w:val="3"/>
          </w:tcPr>
          <w:p w:rsidR="004D3E04" w:rsidRPr="00CC6195" w:rsidRDefault="004D3E04" w:rsidP="002077CC">
            <w:pPr>
              <w:rPr>
                <w:b/>
                <w:lang w:val="uk-UA"/>
              </w:rPr>
            </w:pPr>
            <w:r w:rsidRPr="00CC6195">
              <w:rPr>
                <w:b/>
                <w:lang w:val="uk-UA"/>
              </w:rPr>
              <w:t>Викладач (-і)</w:t>
            </w:r>
          </w:p>
        </w:tc>
        <w:tc>
          <w:tcPr>
            <w:tcW w:w="7059" w:type="dxa"/>
            <w:gridSpan w:val="6"/>
          </w:tcPr>
          <w:p w:rsidR="004D3E04" w:rsidRPr="00CC6195" w:rsidRDefault="004D3E04" w:rsidP="00CC6195">
            <w:pPr>
              <w:jc w:val="both"/>
              <w:rPr>
                <w:lang w:val="uk-UA"/>
              </w:rPr>
            </w:pPr>
            <w:proofErr w:type="spellStart"/>
            <w:r w:rsidRPr="00CC6195">
              <w:rPr>
                <w:lang w:val="uk-UA"/>
              </w:rPr>
              <w:t>Кульчак</w:t>
            </w:r>
            <w:proofErr w:type="spellEnd"/>
            <w:r w:rsidRPr="00CC6195">
              <w:rPr>
                <w:lang w:val="uk-UA"/>
              </w:rPr>
              <w:t xml:space="preserve"> Леся Степанівна, старший викладач кафедри  судочинства</w:t>
            </w:r>
          </w:p>
        </w:tc>
      </w:tr>
      <w:tr w:rsidR="004D3E04" w:rsidRPr="008849DD" w:rsidTr="00CC6195">
        <w:trPr>
          <w:trHeight w:val="545"/>
        </w:trPr>
        <w:tc>
          <w:tcPr>
            <w:tcW w:w="2547" w:type="dxa"/>
            <w:gridSpan w:val="3"/>
          </w:tcPr>
          <w:p w:rsidR="004D3E04" w:rsidRPr="00CC6195" w:rsidRDefault="004D3E04" w:rsidP="002077CC">
            <w:pPr>
              <w:rPr>
                <w:b/>
                <w:lang w:val="uk-UA"/>
              </w:rPr>
            </w:pPr>
            <w:r w:rsidRPr="00CC6195">
              <w:rPr>
                <w:b/>
                <w:lang w:val="uk-UA"/>
              </w:rPr>
              <w:t>Контактний телефон викладача</w:t>
            </w:r>
          </w:p>
        </w:tc>
        <w:tc>
          <w:tcPr>
            <w:tcW w:w="7059" w:type="dxa"/>
            <w:gridSpan w:val="6"/>
          </w:tcPr>
          <w:p w:rsidR="004D3E04" w:rsidRPr="00CC6195" w:rsidRDefault="004D3E04" w:rsidP="00CC6195">
            <w:pPr>
              <w:jc w:val="both"/>
              <w:rPr>
                <w:lang w:val="uk-UA"/>
              </w:rPr>
            </w:pPr>
            <w:proofErr w:type="spellStart"/>
            <w:r w:rsidRPr="00CC6195">
              <w:rPr>
                <w:lang w:val="uk-UA"/>
              </w:rPr>
              <w:t>Кульчак</w:t>
            </w:r>
            <w:proofErr w:type="spellEnd"/>
            <w:r w:rsidRPr="00CC6195">
              <w:rPr>
                <w:lang w:val="uk-UA"/>
              </w:rPr>
              <w:t xml:space="preserve"> Леся Степанівна (0342)59-61-78</w:t>
            </w:r>
          </w:p>
        </w:tc>
      </w:tr>
      <w:tr w:rsidR="004D3E04" w:rsidRPr="008849DD" w:rsidTr="00CC6195">
        <w:tc>
          <w:tcPr>
            <w:tcW w:w="2547" w:type="dxa"/>
            <w:gridSpan w:val="3"/>
          </w:tcPr>
          <w:p w:rsidR="004D3E04" w:rsidRPr="00CC6195" w:rsidRDefault="004D3E04" w:rsidP="002077CC">
            <w:pPr>
              <w:rPr>
                <w:b/>
                <w:lang w:val="uk-UA"/>
              </w:rPr>
            </w:pPr>
            <w:r w:rsidRPr="00CC6195">
              <w:rPr>
                <w:b/>
                <w:lang w:val="uk-UA"/>
              </w:rPr>
              <w:t>E-</w:t>
            </w:r>
            <w:proofErr w:type="spellStart"/>
            <w:r w:rsidRPr="00CC6195">
              <w:rPr>
                <w:b/>
                <w:lang w:val="uk-UA"/>
              </w:rPr>
              <w:t>mailвикладача</w:t>
            </w:r>
            <w:proofErr w:type="spellEnd"/>
          </w:p>
        </w:tc>
        <w:tc>
          <w:tcPr>
            <w:tcW w:w="7059" w:type="dxa"/>
            <w:gridSpan w:val="6"/>
          </w:tcPr>
          <w:p w:rsidR="004D3E04" w:rsidRPr="00CC6195" w:rsidRDefault="004D3E04" w:rsidP="00CC6195">
            <w:pPr>
              <w:jc w:val="both"/>
              <w:rPr>
                <w:lang w:val="uk-UA"/>
              </w:rPr>
            </w:pPr>
            <w:proofErr w:type="spellStart"/>
            <w:r w:rsidRPr="00CC6195">
              <w:rPr>
                <w:lang w:val="uk-UA"/>
              </w:rPr>
              <w:t>Кульчак</w:t>
            </w:r>
            <w:proofErr w:type="spellEnd"/>
            <w:r w:rsidRPr="00CC6195">
              <w:rPr>
                <w:lang w:val="uk-UA"/>
              </w:rPr>
              <w:t xml:space="preserve"> Леся Степанівна </w:t>
            </w:r>
            <w:r>
              <w:rPr>
                <w:lang w:val="uk-UA"/>
              </w:rPr>
              <w:t xml:space="preserve"> </w:t>
            </w:r>
            <w:proofErr w:type="spellStart"/>
            <w:r w:rsidRPr="004D33C4">
              <w:rPr>
                <w:color w:val="0000FF"/>
                <w:u w:val="single"/>
                <w:lang w:val="en-US"/>
              </w:rPr>
              <w:t>lesia</w:t>
            </w:r>
            <w:proofErr w:type="spellEnd"/>
            <w:r w:rsidRPr="004D33C4">
              <w:rPr>
                <w:color w:val="0000FF"/>
                <w:u w:val="single"/>
                <w:lang w:val="uk-UA"/>
              </w:rPr>
              <w:t>.</w:t>
            </w:r>
            <w:proofErr w:type="spellStart"/>
            <w:r w:rsidRPr="004D33C4">
              <w:rPr>
                <w:color w:val="0000FF"/>
                <w:u w:val="single"/>
                <w:lang w:val="en-US"/>
              </w:rPr>
              <w:t>kulchak</w:t>
            </w:r>
            <w:proofErr w:type="spellEnd"/>
            <w:r w:rsidRPr="004D33C4">
              <w:rPr>
                <w:color w:val="0000FF"/>
                <w:u w:val="single"/>
                <w:lang w:val="uk-UA"/>
              </w:rPr>
              <w:t>@</w:t>
            </w:r>
            <w:proofErr w:type="spellStart"/>
            <w:r w:rsidRPr="004D33C4">
              <w:rPr>
                <w:color w:val="0000FF"/>
                <w:u w:val="single"/>
                <w:lang w:val="en-US"/>
              </w:rPr>
              <w:t>pnu</w:t>
            </w:r>
            <w:proofErr w:type="spellEnd"/>
            <w:r w:rsidRPr="004D33C4">
              <w:rPr>
                <w:color w:val="0000FF"/>
                <w:u w:val="single"/>
                <w:lang w:val="uk-UA"/>
              </w:rPr>
              <w:t>.</w:t>
            </w:r>
            <w:proofErr w:type="spellStart"/>
            <w:r w:rsidRPr="004D33C4">
              <w:rPr>
                <w:color w:val="0000FF"/>
                <w:u w:val="single"/>
                <w:lang w:val="en-US"/>
              </w:rPr>
              <w:t>edu</w:t>
            </w:r>
            <w:proofErr w:type="spellEnd"/>
            <w:r w:rsidRPr="004D33C4">
              <w:rPr>
                <w:color w:val="0000FF"/>
                <w:u w:val="single"/>
                <w:lang w:val="uk-UA"/>
              </w:rPr>
              <w:t>.</w:t>
            </w:r>
            <w:proofErr w:type="spellStart"/>
            <w:r w:rsidRPr="004D33C4">
              <w:rPr>
                <w:color w:val="0000FF"/>
                <w:u w:val="single"/>
                <w:lang w:val="en-US"/>
              </w:rPr>
              <w:t>ua</w:t>
            </w:r>
            <w:proofErr w:type="spellEnd"/>
          </w:p>
          <w:p w:rsidR="004D3E04" w:rsidRPr="00CC6195" w:rsidRDefault="004D3E04" w:rsidP="00CC6195">
            <w:pPr>
              <w:jc w:val="both"/>
              <w:rPr>
                <w:lang w:val="uk-UA"/>
              </w:rPr>
            </w:pPr>
          </w:p>
        </w:tc>
      </w:tr>
      <w:tr w:rsidR="004D3E04" w:rsidRPr="008849DD" w:rsidTr="00CC6195">
        <w:tc>
          <w:tcPr>
            <w:tcW w:w="2547" w:type="dxa"/>
            <w:gridSpan w:val="3"/>
          </w:tcPr>
          <w:p w:rsidR="004D3E04" w:rsidRPr="00CC6195" w:rsidRDefault="004D3E04" w:rsidP="00CC6195">
            <w:pPr>
              <w:jc w:val="both"/>
              <w:rPr>
                <w:b/>
                <w:lang w:val="uk-UA"/>
              </w:rPr>
            </w:pPr>
            <w:r w:rsidRPr="00CC6195">
              <w:rPr>
                <w:b/>
                <w:lang w:val="uk-UA"/>
              </w:rPr>
              <w:t>Формат дисципліни</w:t>
            </w:r>
          </w:p>
        </w:tc>
        <w:tc>
          <w:tcPr>
            <w:tcW w:w="7059" w:type="dxa"/>
            <w:gridSpan w:val="6"/>
          </w:tcPr>
          <w:p w:rsidR="004D3E04" w:rsidRPr="00CC6195" w:rsidRDefault="004D3E04" w:rsidP="00CC6195">
            <w:pPr>
              <w:jc w:val="both"/>
              <w:rPr>
                <w:lang w:val="uk-UA"/>
              </w:rPr>
            </w:pPr>
            <w:r w:rsidRPr="00CC6195">
              <w:rPr>
                <w:lang w:val="uk-UA"/>
              </w:rPr>
              <w:t>Заочний</w:t>
            </w:r>
          </w:p>
        </w:tc>
      </w:tr>
      <w:tr w:rsidR="004D3E04" w:rsidRPr="008849DD" w:rsidTr="00CC6195">
        <w:tc>
          <w:tcPr>
            <w:tcW w:w="2547" w:type="dxa"/>
            <w:gridSpan w:val="3"/>
          </w:tcPr>
          <w:p w:rsidR="004D3E04" w:rsidRPr="00CC6195" w:rsidRDefault="004D3E04" w:rsidP="00CC6195">
            <w:pPr>
              <w:jc w:val="both"/>
              <w:rPr>
                <w:b/>
                <w:lang w:val="uk-UA"/>
              </w:rPr>
            </w:pPr>
            <w:r w:rsidRPr="00CC6195">
              <w:rPr>
                <w:b/>
                <w:lang w:val="uk-UA"/>
              </w:rPr>
              <w:t>Обсяг дисципліни</w:t>
            </w:r>
          </w:p>
        </w:tc>
        <w:tc>
          <w:tcPr>
            <w:tcW w:w="7059" w:type="dxa"/>
            <w:gridSpan w:val="6"/>
          </w:tcPr>
          <w:p w:rsidR="004D3E04" w:rsidRPr="00CC6195" w:rsidRDefault="004D3E04" w:rsidP="00CC6195">
            <w:pPr>
              <w:jc w:val="both"/>
              <w:rPr>
                <w:lang w:val="uk-UA"/>
              </w:rPr>
            </w:pPr>
            <w:r w:rsidRPr="00CC6195">
              <w:rPr>
                <w:lang w:val="uk-UA"/>
              </w:rPr>
              <w:t>3 кредити ЄКТС, 90 год.</w:t>
            </w:r>
          </w:p>
        </w:tc>
      </w:tr>
      <w:tr w:rsidR="004D3E04" w:rsidRPr="00E90A92" w:rsidTr="00CC6195">
        <w:tc>
          <w:tcPr>
            <w:tcW w:w="2547" w:type="dxa"/>
            <w:gridSpan w:val="3"/>
          </w:tcPr>
          <w:p w:rsidR="004D3E04" w:rsidRPr="00CC6195" w:rsidRDefault="004D3E04" w:rsidP="00CC6195">
            <w:pPr>
              <w:jc w:val="both"/>
              <w:rPr>
                <w:b/>
                <w:lang w:val="uk-UA"/>
              </w:rPr>
            </w:pPr>
            <w:r w:rsidRPr="00CC6195">
              <w:rPr>
                <w:b/>
                <w:lang w:val="uk-UA"/>
              </w:rPr>
              <w:t>Посилання на сайт дистанційного навчання</w:t>
            </w:r>
          </w:p>
        </w:tc>
        <w:tc>
          <w:tcPr>
            <w:tcW w:w="7059" w:type="dxa"/>
            <w:gridSpan w:val="6"/>
          </w:tcPr>
          <w:p w:rsidR="004D3E04" w:rsidRPr="00CC6195" w:rsidRDefault="00D55C40" w:rsidP="00CC6195">
            <w:pPr>
              <w:jc w:val="both"/>
              <w:rPr>
                <w:lang w:val="uk-UA"/>
              </w:rPr>
            </w:pPr>
            <w:hyperlink r:id="rId6" w:tgtFrame="_blank" w:history="1">
              <w:r w:rsidR="004D3E04" w:rsidRPr="00CC6195">
                <w:rPr>
                  <w:rStyle w:val="a4"/>
                  <w:color w:val="365F91"/>
                  <w:lang w:val="uk-UA"/>
                </w:rPr>
                <w:t>http://www.d-learn.pu.if.ua</w:t>
              </w:r>
            </w:hyperlink>
          </w:p>
        </w:tc>
      </w:tr>
      <w:tr w:rsidR="004D3E04" w:rsidRPr="00E90A92" w:rsidTr="00CC6195">
        <w:tc>
          <w:tcPr>
            <w:tcW w:w="2547" w:type="dxa"/>
            <w:gridSpan w:val="3"/>
          </w:tcPr>
          <w:p w:rsidR="004D3E04" w:rsidRPr="00CC6195" w:rsidRDefault="004D3E04" w:rsidP="00CC6195">
            <w:pPr>
              <w:jc w:val="both"/>
              <w:rPr>
                <w:b/>
                <w:lang w:val="uk-UA"/>
              </w:rPr>
            </w:pPr>
            <w:r w:rsidRPr="00CC6195">
              <w:rPr>
                <w:b/>
                <w:lang w:val="uk-UA"/>
              </w:rPr>
              <w:t>Консультації</w:t>
            </w:r>
          </w:p>
        </w:tc>
        <w:tc>
          <w:tcPr>
            <w:tcW w:w="7059" w:type="dxa"/>
            <w:gridSpan w:val="6"/>
          </w:tcPr>
          <w:p w:rsidR="004D3E04" w:rsidRPr="00CC6195" w:rsidRDefault="004D3E04" w:rsidP="00CC6195">
            <w:pPr>
              <w:jc w:val="both"/>
              <w:rPr>
                <w:lang w:val="uk-UA"/>
              </w:rPr>
            </w:pPr>
            <w:r w:rsidRPr="00CC6195">
              <w:rPr>
                <w:lang w:val="uk-UA"/>
              </w:rPr>
              <w:t xml:space="preserve">Консультації проводяться відповідно до Графіку індивідуальних занять зі студентами, </w:t>
            </w:r>
            <w:r w:rsidRPr="00CC6195">
              <w:rPr>
                <w:i/>
                <w:iCs/>
                <w:lang w:val="uk-UA"/>
              </w:rPr>
              <w:t xml:space="preserve">розміщеному на інформаційному стенді та сайті кафедри </w:t>
            </w:r>
            <w:r w:rsidRPr="00CC6195">
              <w:rPr>
                <w:rStyle w:val="a4"/>
                <w:lang w:val="uk-UA"/>
              </w:rPr>
              <w:t>https://ksud.pnu.edu.ua/графік-самостійної-роботи-зі-студент/</w:t>
            </w:r>
          </w:p>
          <w:p w:rsidR="004D3E04" w:rsidRPr="00CC6195" w:rsidRDefault="004D3E04" w:rsidP="00CC6195">
            <w:pPr>
              <w:jc w:val="both"/>
              <w:rPr>
                <w:lang w:val="uk-UA"/>
              </w:rPr>
            </w:pPr>
            <w:r w:rsidRPr="00CC6195">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t>2. Анотація до навчальної дисципліни</w:t>
            </w:r>
          </w:p>
          <w:p w:rsidR="004D3E04" w:rsidRPr="00CC6195" w:rsidRDefault="004D3E04" w:rsidP="00CC6195">
            <w:pPr>
              <w:jc w:val="center"/>
              <w:rPr>
                <w:lang w:val="uk-UA"/>
              </w:rPr>
            </w:pPr>
          </w:p>
        </w:tc>
      </w:tr>
      <w:tr w:rsidR="004D3E04" w:rsidRPr="008849DD" w:rsidTr="00CC6195">
        <w:tc>
          <w:tcPr>
            <w:tcW w:w="9606" w:type="dxa"/>
            <w:gridSpan w:val="9"/>
          </w:tcPr>
          <w:p w:rsidR="004D3E04" w:rsidRPr="00CC6195" w:rsidRDefault="004D3E04" w:rsidP="00CC6195">
            <w:pPr>
              <w:ind w:firstLine="482"/>
              <w:jc w:val="both"/>
              <w:rPr>
                <w:lang w:val="uk-UA"/>
              </w:rPr>
            </w:pPr>
            <w:r w:rsidRPr="00CC6195">
              <w:rPr>
                <w:u w:val="single"/>
                <w:lang w:val="uk-UA"/>
              </w:rPr>
              <w:t>Предметом</w:t>
            </w:r>
            <w:r w:rsidRPr="00CC6195">
              <w:rPr>
                <w:lang w:val="uk-UA"/>
              </w:rPr>
              <w:t xml:space="preserve"> вивчення  вибіркової навчальної дисципліни є </w:t>
            </w:r>
            <w:r w:rsidRPr="00CC6195">
              <w:rPr>
                <w:rFonts w:eastAsia="TimesNewRomanPSMT"/>
                <w:lang w:val="uk-UA"/>
              </w:rPr>
              <w:t xml:space="preserve"> нормативно-правові акти, які регламентують поняття, стандарти, механізми міжнародного </w:t>
            </w:r>
            <w:r w:rsidRPr="00CC6195">
              <w:rPr>
                <w:lang w:val="uk-UA"/>
              </w:rPr>
              <w:t xml:space="preserve"> захисту прав людини, структуру, повноваження  вітчизняних і зарубіжних органів,організацій, посадових осіб, які здійснюють захист прав, свобод і законних інтересів людини в Європі, Азії, Америці, практика Європейського суду з прав людини.  </w:t>
            </w:r>
          </w:p>
          <w:p w:rsidR="004D3E04" w:rsidRPr="00CC6195" w:rsidRDefault="004D3E04" w:rsidP="00CC6195">
            <w:pPr>
              <w:ind w:firstLine="567"/>
              <w:jc w:val="both"/>
              <w:rPr>
                <w:lang w:val="uk-UA"/>
              </w:rPr>
            </w:pPr>
            <w:r w:rsidRPr="00CC6195">
              <w:rPr>
                <w:lang w:val="uk-UA"/>
              </w:rPr>
              <w:t xml:space="preserve">Програма навчальної дисципліни складається з таких </w:t>
            </w:r>
            <w:r w:rsidRPr="00CC6195">
              <w:rPr>
                <w:u w:val="single"/>
                <w:lang w:val="uk-UA"/>
              </w:rPr>
              <w:t>змістових модулів</w:t>
            </w:r>
            <w:r w:rsidRPr="00CC6195">
              <w:rPr>
                <w:lang w:val="uk-UA"/>
              </w:rPr>
              <w:t>:</w:t>
            </w:r>
          </w:p>
          <w:p w:rsidR="004D3E04" w:rsidRPr="00CC6195" w:rsidRDefault="004D3E04" w:rsidP="00CC6195">
            <w:pPr>
              <w:ind w:firstLine="142"/>
              <w:rPr>
                <w:lang w:val="uk-UA"/>
              </w:rPr>
            </w:pPr>
            <w:r w:rsidRPr="00CC6195">
              <w:rPr>
                <w:lang w:val="uk-UA"/>
              </w:rPr>
              <w:t>1.</w:t>
            </w:r>
            <w:r w:rsidRPr="00CC6195">
              <w:rPr>
                <w:b/>
                <w:lang w:val="uk-UA"/>
              </w:rPr>
              <w:t xml:space="preserve"> </w:t>
            </w:r>
            <w:r w:rsidRPr="00CC6195">
              <w:rPr>
                <w:lang w:val="uk-UA"/>
              </w:rPr>
              <w:t>Механізми захисту прав людини.</w:t>
            </w:r>
          </w:p>
          <w:p w:rsidR="004D3E04" w:rsidRPr="00CC6195" w:rsidRDefault="004D3E04" w:rsidP="00CC6195">
            <w:pPr>
              <w:ind w:firstLine="142"/>
              <w:rPr>
                <w:u w:val="single"/>
                <w:lang w:val="uk-UA"/>
              </w:rPr>
            </w:pPr>
            <w:r w:rsidRPr="00CC6195">
              <w:rPr>
                <w:lang w:val="uk-UA"/>
              </w:rPr>
              <w:t>2. Міжнародні стандарти прав людини.</w:t>
            </w:r>
          </w:p>
          <w:p w:rsidR="004D3E04" w:rsidRPr="00CC6195" w:rsidRDefault="004D3E04" w:rsidP="00CC6195">
            <w:pPr>
              <w:pStyle w:val="a7"/>
              <w:ind w:left="0" w:firstLine="709"/>
              <w:jc w:val="both"/>
              <w:rPr>
                <w:lang w:val="uk-UA"/>
              </w:rPr>
            </w:pPr>
            <w:r w:rsidRPr="00CC6195">
              <w:rPr>
                <w:lang w:val="uk-UA"/>
              </w:rPr>
              <w:t>Вибіркова навчальна дисципліна «Міжнародний захист прав людини» вивчається разом із іншими нормативними і вибірковими дисциплінами. Вона є практичною основою для забезпечення набуття слухачами навчального курсу інтегрованих, поглиблених та системно упорядкованих знань щодо особливостей міжнародного захисту прав людини, як важливої  гарантії верховенства права.</w:t>
            </w:r>
          </w:p>
          <w:p w:rsidR="004D3E04" w:rsidRPr="00CC6195" w:rsidRDefault="004D3E04" w:rsidP="00CC6195">
            <w:pPr>
              <w:pStyle w:val="a7"/>
              <w:ind w:left="0" w:firstLine="709"/>
              <w:jc w:val="both"/>
              <w:rPr>
                <w:lang w:val="uk-UA"/>
              </w:rPr>
            </w:pPr>
            <w:r w:rsidRPr="00CC6195">
              <w:rPr>
                <w:u w:val="single"/>
                <w:lang w:val="uk-UA"/>
              </w:rPr>
              <w:t>Основними джерелами</w:t>
            </w:r>
            <w:r w:rsidRPr="00CC6195">
              <w:rPr>
                <w:lang w:val="uk-UA"/>
              </w:rPr>
              <w:t xml:space="preserve"> виступають Статут ООН, Загальна декларація прав людини 1948 р., Міжнародний пакт про громадянські та політичні права 1966р., Міжнародний пакт про економічні, соціальні та культурні права 1966 р., Конвенція про захист прав людини та основоположних свобод 1950 р., Практика Європейського суду з прав людини щодо права на життя (справа </w:t>
            </w:r>
            <w:proofErr w:type="spellStart"/>
            <w:r w:rsidRPr="00CC6195">
              <w:rPr>
                <w:lang w:val="uk-UA"/>
              </w:rPr>
              <w:t>Макканн</w:t>
            </w:r>
            <w:proofErr w:type="spellEnd"/>
            <w:r w:rsidRPr="00CC6195">
              <w:rPr>
                <w:lang w:val="uk-UA"/>
              </w:rPr>
              <w:t xml:space="preserve"> та інші проти Сполученого Королівства 1995р.), Практика Європейського суду з прав людини щодо заборони катувань, нелюдських або таких, що принижують гідність, видів поводження чи покарання (справа </w:t>
            </w:r>
            <w:proofErr w:type="spellStart"/>
            <w:r w:rsidRPr="00CC6195">
              <w:rPr>
                <w:lang w:val="uk-UA"/>
              </w:rPr>
              <w:t>Сьорінг</w:t>
            </w:r>
            <w:proofErr w:type="spellEnd"/>
            <w:r w:rsidRPr="00CC6195">
              <w:rPr>
                <w:lang w:val="uk-UA"/>
              </w:rPr>
              <w:t xml:space="preserve"> проти Сполученого Королівства 1989 р.), Практика Європейського суду з прав людини щодо права на свободу та особисту недоторканність (справа Харченко проти України 2011 р.), Практика Європейського суду з прав людини щодо права на свободу думки, совісті та релігії (справа </w:t>
            </w:r>
            <w:proofErr w:type="spellStart"/>
            <w:r w:rsidRPr="00CC6195">
              <w:rPr>
                <w:lang w:val="uk-UA"/>
              </w:rPr>
              <w:t>Коккінакіс</w:t>
            </w:r>
            <w:proofErr w:type="spellEnd"/>
            <w:r w:rsidRPr="00CC6195">
              <w:rPr>
                <w:lang w:val="uk-UA"/>
              </w:rPr>
              <w:t xml:space="preserve"> проти Греції 1993р.), Закон України «Про виконання рішень та застосування практики Європейського суду з прав людини» та ряд інших законів і підзаконних актів.</w:t>
            </w:r>
          </w:p>
          <w:p w:rsidR="004D3E04" w:rsidRPr="00CC6195" w:rsidRDefault="004D3E04" w:rsidP="00CC6195">
            <w:pPr>
              <w:pStyle w:val="a9"/>
              <w:shd w:val="clear" w:color="auto" w:fill="FFFFFF"/>
              <w:spacing w:before="0" w:beforeAutospacing="0" w:after="0" w:afterAutospacing="0"/>
              <w:ind w:firstLine="709"/>
              <w:jc w:val="both"/>
              <w:rPr>
                <w:color w:val="000000"/>
              </w:rPr>
            </w:pPr>
            <w:r w:rsidRPr="00CC6195">
              <w:rPr>
                <w:color w:val="000000"/>
              </w:rPr>
              <w:t xml:space="preserve">Україна з перших кроків після здобуття незалежності висловила прагнення увійти повноправним членом до політичного, економічного, правового європейського простору. Одним із важливих елементів успішної реалізації політичної волі у цьому напрямку є досягнення певного рівня узгодженості українського законодавства із правом Ради Європи. Це завдання полягає у приведенні української системи захисту прав людини за формою і змістом до європейського рівня. Звичайно, в Конституції України та ратифікованій Верховною Радою України Європейській конвенції про захист прав людини </w:t>
            </w:r>
            <w:r w:rsidRPr="00CC6195">
              <w:rPr>
                <w:color w:val="000000"/>
              </w:rPr>
              <w:lastRenderedPageBreak/>
              <w:t>та основоположних свобод, гарантовані фундаментальні права і свободи людини. В контексті забезпечення дотримання принципів Конституції та Конвенції було прийнято Закон України «Про виконання рішень та застосування практики Європейського суду з прав людини», який став серйозним кроком в напрямку узгодження судових рішень, що приймаються в Україні щодо забезпечення прав і свобод людини і громадянина із європейськими стандартами.</w:t>
            </w:r>
          </w:p>
          <w:p w:rsidR="004D3E04" w:rsidRPr="00A70926" w:rsidRDefault="004D3E04" w:rsidP="00CC6195">
            <w:pPr>
              <w:pStyle w:val="a9"/>
              <w:shd w:val="clear" w:color="auto" w:fill="FFFFFF"/>
              <w:spacing w:before="0" w:beforeAutospacing="0" w:after="0" w:afterAutospacing="0"/>
              <w:ind w:firstLine="709"/>
              <w:jc w:val="both"/>
            </w:pPr>
          </w:p>
        </w:tc>
      </w:tr>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lastRenderedPageBreak/>
              <w:t>3. Мета та цілі навчальної дисципліни</w:t>
            </w:r>
          </w:p>
          <w:p w:rsidR="004D3E04" w:rsidRPr="00CC6195" w:rsidRDefault="004D3E04" w:rsidP="00CC6195">
            <w:pPr>
              <w:jc w:val="center"/>
              <w:rPr>
                <w:lang w:val="uk-UA"/>
              </w:rPr>
            </w:pPr>
          </w:p>
        </w:tc>
      </w:tr>
      <w:tr w:rsidR="004D3E04" w:rsidRPr="00E90A92" w:rsidTr="00CC6195">
        <w:tc>
          <w:tcPr>
            <w:tcW w:w="9606" w:type="dxa"/>
            <w:gridSpan w:val="9"/>
          </w:tcPr>
          <w:p w:rsidR="004D3E04" w:rsidRPr="00CC6195" w:rsidRDefault="004D3E04" w:rsidP="00CC6195">
            <w:pPr>
              <w:pStyle w:val="2"/>
              <w:spacing w:after="0" w:line="240" w:lineRule="auto"/>
              <w:jc w:val="both"/>
              <w:rPr>
                <w:lang w:val="uk-UA" w:eastAsia="en-US"/>
              </w:rPr>
            </w:pPr>
            <w:r w:rsidRPr="00CC6195">
              <w:rPr>
                <w:u w:val="single"/>
                <w:lang w:val="uk-UA"/>
              </w:rPr>
              <w:t>Метою</w:t>
            </w:r>
            <w:r w:rsidRPr="00CC6195">
              <w:rPr>
                <w:lang w:val="uk-UA"/>
              </w:rPr>
              <w:t xml:space="preserve"> вивчення  вибіркової навчальної дисципліни «Міжнародний захист прав людини»  формування у студенів як майбутніх висококваліфікованих фахівців, необхідних знань про загальні положення, стандарти і міжнародні механізми захисту прав людини,  міжнародні і вітчизняні організації, які мають на меті реалізацію захист прав людини, а також співвідношення міжнародних та внутрішньодержавних механізмів захисту прав людини.</w:t>
            </w:r>
          </w:p>
          <w:p w:rsidR="004D3E04" w:rsidRPr="00CC6195" w:rsidRDefault="004D3E04" w:rsidP="00CC6195">
            <w:pPr>
              <w:pStyle w:val="2"/>
              <w:spacing w:after="0" w:line="240" w:lineRule="auto"/>
              <w:jc w:val="both"/>
              <w:rPr>
                <w:lang w:val="uk-UA"/>
              </w:rPr>
            </w:pPr>
            <w:r w:rsidRPr="00CC6195">
              <w:rPr>
                <w:u w:val="single"/>
                <w:lang w:val="uk-UA"/>
              </w:rPr>
              <w:t>Основними цілями</w:t>
            </w:r>
            <w:r w:rsidRPr="00CC6195">
              <w:rPr>
                <w:lang w:val="uk-UA"/>
              </w:rPr>
              <w:t xml:space="preserve"> вивчення вибіркової  дисципліни «Міжнародний захист прав людини»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захисту прав людини, закріплення необхідних юридичних знань з метою вирішення конкретних правових ситуацій в контексті міжнародного захисту та рішень ЄСПЛ, оволодіння достатнім рівнем правової культури  і правосвідомості для забезпечення  захисту прав, свобод та інтересів суб’єктів в міжнародних організаціях .</w:t>
            </w:r>
          </w:p>
          <w:p w:rsidR="004D3E04" w:rsidRPr="00CC6195" w:rsidRDefault="004D3E04" w:rsidP="00CC6195">
            <w:pPr>
              <w:shd w:val="clear" w:color="auto" w:fill="FFFFFF"/>
              <w:ind w:firstLine="709"/>
              <w:jc w:val="both"/>
              <w:rPr>
                <w:lang w:val="uk-UA"/>
              </w:rPr>
            </w:pPr>
          </w:p>
        </w:tc>
      </w:tr>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t>4. Результати навчання (компетентності)</w:t>
            </w:r>
          </w:p>
          <w:p w:rsidR="004D3E04" w:rsidRPr="00CC6195" w:rsidRDefault="004D3E04" w:rsidP="00CC6195">
            <w:pPr>
              <w:jc w:val="center"/>
              <w:rPr>
                <w:b/>
                <w:lang w:val="uk-UA"/>
              </w:rPr>
            </w:pPr>
          </w:p>
        </w:tc>
      </w:tr>
      <w:tr w:rsidR="004D3E04" w:rsidRPr="008849DD" w:rsidTr="00CC6195">
        <w:tc>
          <w:tcPr>
            <w:tcW w:w="9606" w:type="dxa"/>
            <w:gridSpan w:val="9"/>
          </w:tcPr>
          <w:p w:rsidR="004D3E04" w:rsidRPr="00CC6195" w:rsidRDefault="004D3E04" w:rsidP="00CC6195">
            <w:pPr>
              <w:tabs>
                <w:tab w:val="left" w:pos="0"/>
              </w:tabs>
              <w:ind w:firstLine="142"/>
              <w:rPr>
                <w:lang w:val="uk-UA"/>
              </w:rPr>
            </w:pPr>
            <w:r w:rsidRPr="00CC6195">
              <w:rPr>
                <w:lang w:val="uk-UA"/>
              </w:rPr>
              <w:t>Відповідно до вимог освітньої програми студенти повинні:</w:t>
            </w:r>
          </w:p>
          <w:p w:rsidR="004D3E04" w:rsidRPr="00CC6195" w:rsidRDefault="004D3E04" w:rsidP="00CC6195">
            <w:pPr>
              <w:tabs>
                <w:tab w:val="left" w:pos="0"/>
              </w:tabs>
              <w:ind w:firstLine="142"/>
              <w:rPr>
                <w:iCs/>
                <w:u w:val="single"/>
                <w:lang w:val="uk-UA"/>
              </w:rPr>
            </w:pPr>
            <w:r w:rsidRPr="00CC6195">
              <w:rPr>
                <w:iCs/>
                <w:u w:val="single"/>
                <w:lang w:val="uk-UA"/>
              </w:rPr>
              <w:t>знати :</w:t>
            </w:r>
          </w:p>
          <w:p w:rsidR="004D3E04" w:rsidRPr="00CC6195" w:rsidRDefault="004D3E04" w:rsidP="00CC6195">
            <w:pPr>
              <w:pStyle w:val="a8"/>
              <w:numPr>
                <w:ilvl w:val="0"/>
                <w:numId w:val="2"/>
              </w:numPr>
              <w:tabs>
                <w:tab w:val="left" w:pos="0"/>
              </w:tabs>
              <w:ind w:left="142" w:firstLine="0"/>
              <w:jc w:val="both"/>
              <w:rPr>
                <w:iCs/>
                <w:u w:val="single"/>
                <w:lang w:val="uk-UA"/>
              </w:rPr>
            </w:pPr>
            <w:r w:rsidRPr="00CC6195">
              <w:rPr>
                <w:lang w:val="uk-UA"/>
              </w:rPr>
              <w:t>основні міжнародні та вітчизняні нормативно-правові акти, які гарантують захист прав людини;</w:t>
            </w:r>
          </w:p>
          <w:p w:rsidR="004D3E04" w:rsidRPr="00CC6195" w:rsidRDefault="004D3E04" w:rsidP="00CC6195">
            <w:pPr>
              <w:pStyle w:val="a8"/>
              <w:numPr>
                <w:ilvl w:val="0"/>
                <w:numId w:val="2"/>
              </w:numPr>
              <w:tabs>
                <w:tab w:val="left" w:pos="0"/>
              </w:tabs>
              <w:ind w:left="142" w:firstLine="0"/>
              <w:rPr>
                <w:iCs/>
                <w:u w:val="single"/>
                <w:lang w:val="uk-UA"/>
              </w:rPr>
            </w:pPr>
            <w:r w:rsidRPr="00CC6195">
              <w:rPr>
                <w:color w:val="000000"/>
                <w:lang w:val="uk-UA"/>
              </w:rPr>
              <w:t>міжнародні стандарти прав людини;</w:t>
            </w:r>
          </w:p>
          <w:p w:rsidR="004D3E04" w:rsidRPr="00CC6195" w:rsidRDefault="004D3E04" w:rsidP="00CC6195">
            <w:pPr>
              <w:pStyle w:val="a8"/>
              <w:numPr>
                <w:ilvl w:val="0"/>
                <w:numId w:val="2"/>
              </w:numPr>
              <w:tabs>
                <w:tab w:val="left" w:pos="0"/>
              </w:tabs>
              <w:ind w:left="0" w:firstLine="142"/>
              <w:jc w:val="both"/>
              <w:rPr>
                <w:color w:val="000000"/>
                <w:lang w:val="uk-UA"/>
              </w:rPr>
            </w:pPr>
            <w:r w:rsidRPr="00CC6195">
              <w:rPr>
                <w:color w:val="000000"/>
                <w:lang w:val="uk-UA"/>
              </w:rPr>
              <w:t>вітчизняні і міжнародні механізми захисту прав людини;</w:t>
            </w:r>
          </w:p>
          <w:p w:rsidR="004D3E04" w:rsidRPr="00CC6195" w:rsidRDefault="004D3E04" w:rsidP="00CC6195">
            <w:pPr>
              <w:pStyle w:val="a8"/>
              <w:numPr>
                <w:ilvl w:val="0"/>
                <w:numId w:val="2"/>
              </w:numPr>
              <w:tabs>
                <w:tab w:val="left" w:pos="0"/>
              </w:tabs>
              <w:ind w:left="0" w:firstLine="142"/>
              <w:jc w:val="both"/>
              <w:rPr>
                <w:color w:val="000000"/>
                <w:lang w:val="uk-UA"/>
              </w:rPr>
            </w:pPr>
            <w:r w:rsidRPr="00CC6195">
              <w:rPr>
                <w:lang w:val="uk-UA"/>
              </w:rPr>
              <w:t xml:space="preserve"> особливості правового становища учасників кримінального провадження, які потребують міжнародного захисту прав і законних інтересів</w:t>
            </w:r>
            <w:r w:rsidRPr="00CC6195">
              <w:rPr>
                <w:color w:val="000000"/>
                <w:lang w:val="uk-UA"/>
              </w:rPr>
              <w:t>;</w:t>
            </w:r>
          </w:p>
          <w:p w:rsidR="004D3E04" w:rsidRPr="00CC6195" w:rsidRDefault="004D3E04" w:rsidP="00CC6195">
            <w:pPr>
              <w:pStyle w:val="a8"/>
              <w:numPr>
                <w:ilvl w:val="0"/>
                <w:numId w:val="2"/>
              </w:numPr>
              <w:tabs>
                <w:tab w:val="left" w:pos="0"/>
              </w:tabs>
              <w:ind w:left="142" w:firstLine="0"/>
              <w:jc w:val="both"/>
              <w:rPr>
                <w:color w:val="000000"/>
                <w:lang w:val="uk-UA"/>
              </w:rPr>
            </w:pPr>
            <w:r w:rsidRPr="00CC6195">
              <w:rPr>
                <w:color w:val="000000"/>
                <w:lang w:val="uk-UA"/>
              </w:rPr>
              <w:t>процесуальні особливості розслідування та розгляду  кримінальних справ за участю підзахисного;</w:t>
            </w:r>
          </w:p>
          <w:p w:rsidR="004D3E04" w:rsidRPr="00CC6195" w:rsidRDefault="004D3E04" w:rsidP="00CC6195">
            <w:pPr>
              <w:pStyle w:val="a8"/>
              <w:numPr>
                <w:ilvl w:val="0"/>
                <w:numId w:val="2"/>
              </w:numPr>
              <w:tabs>
                <w:tab w:val="left" w:pos="0"/>
              </w:tabs>
              <w:ind w:left="0" w:firstLine="0"/>
              <w:jc w:val="both"/>
              <w:rPr>
                <w:color w:val="000000"/>
                <w:lang w:val="uk-UA"/>
              </w:rPr>
            </w:pPr>
            <w:r w:rsidRPr="00CC6195">
              <w:rPr>
                <w:color w:val="000000"/>
                <w:lang w:val="uk-UA"/>
              </w:rPr>
              <w:t>порядок  допуску до справи захисника та  особливості  його процесуального становища  в ході кримінального провадження;</w:t>
            </w:r>
          </w:p>
          <w:p w:rsidR="004D3E04" w:rsidRPr="00CC6195" w:rsidRDefault="004D3E04" w:rsidP="00CC6195">
            <w:pPr>
              <w:pStyle w:val="a8"/>
              <w:numPr>
                <w:ilvl w:val="0"/>
                <w:numId w:val="2"/>
              </w:numPr>
              <w:tabs>
                <w:tab w:val="left" w:pos="0"/>
              </w:tabs>
              <w:ind w:left="0" w:firstLine="0"/>
              <w:jc w:val="both"/>
              <w:rPr>
                <w:color w:val="000000"/>
                <w:lang w:val="uk-UA"/>
              </w:rPr>
            </w:pPr>
            <w:r w:rsidRPr="00CC6195">
              <w:rPr>
                <w:color w:val="000000"/>
                <w:lang w:val="uk-UA"/>
              </w:rPr>
              <w:t>структуру, методику і тактику захисту підозрюваних ( обвинувачених) на досудовому розслідуванні і в ході судового розгляду кримінальної справи;</w:t>
            </w:r>
          </w:p>
          <w:p w:rsidR="004D3E04" w:rsidRPr="00CC6195" w:rsidRDefault="004D3E04" w:rsidP="00CC6195">
            <w:pPr>
              <w:pStyle w:val="a8"/>
              <w:numPr>
                <w:ilvl w:val="0"/>
                <w:numId w:val="2"/>
              </w:numPr>
              <w:tabs>
                <w:tab w:val="left" w:pos="0"/>
              </w:tabs>
              <w:ind w:left="0" w:firstLine="0"/>
              <w:jc w:val="both"/>
              <w:rPr>
                <w:color w:val="000000"/>
                <w:lang w:val="uk-UA"/>
              </w:rPr>
            </w:pPr>
            <w:r w:rsidRPr="00CC6195">
              <w:rPr>
                <w:color w:val="000000"/>
                <w:lang w:val="uk-UA"/>
              </w:rPr>
              <w:t>тенденції розвитку міжнародного матеріального та процесуального законодавства в сфері захисту прав і законних інтересів учасників кримінального провадження.</w:t>
            </w:r>
          </w:p>
          <w:p w:rsidR="004D3E04" w:rsidRPr="00CC6195" w:rsidRDefault="004D3E04" w:rsidP="00CC6195">
            <w:pPr>
              <w:tabs>
                <w:tab w:val="left" w:pos="0"/>
              </w:tabs>
              <w:jc w:val="both"/>
              <w:rPr>
                <w:b/>
                <w:u w:val="single"/>
                <w:lang w:val="uk-UA"/>
              </w:rPr>
            </w:pPr>
            <w:r w:rsidRPr="00CC6195">
              <w:rPr>
                <w:b/>
                <w:u w:val="single"/>
                <w:lang w:val="uk-UA"/>
              </w:rPr>
              <w:t>вміти:</w:t>
            </w:r>
          </w:p>
          <w:p w:rsidR="004D3E04" w:rsidRPr="00CC6195" w:rsidRDefault="004D3E04" w:rsidP="00CC6195">
            <w:pPr>
              <w:pStyle w:val="a8"/>
              <w:numPr>
                <w:ilvl w:val="0"/>
                <w:numId w:val="3"/>
              </w:numPr>
              <w:tabs>
                <w:tab w:val="left" w:pos="0"/>
              </w:tabs>
              <w:ind w:left="0" w:firstLine="0"/>
              <w:jc w:val="both"/>
              <w:rPr>
                <w:lang w:val="uk-UA"/>
              </w:rPr>
            </w:pPr>
            <w:r w:rsidRPr="00CC6195">
              <w:rPr>
                <w:lang w:val="uk-UA"/>
              </w:rPr>
              <w:t>вільно оперувати юридичними поняттями та категоріями в сфері міжнародного захисту прав людини;</w:t>
            </w:r>
          </w:p>
          <w:p w:rsidR="004D3E04" w:rsidRPr="00CC6195" w:rsidRDefault="004D3E04" w:rsidP="00CC6195">
            <w:pPr>
              <w:pStyle w:val="a8"/>
              <w:numPr>
                <w:ilvl w:val="0"/>
                <w:numId w:val="3"/>
              </w:numPr>
              <w:tabs>
                <w:tab w:val="left" w:pos="0"/>
              </w:tabs>
              <w:ind w:left="0" w:firstLine="0"/>
              <w:jc w:val="both"/>
              <w:rPr>
                <w:lang w:val="uk-UA"/>
              </w:rPr>
            </w:pPr>
            <w:r w:rsidRPr="00CC6195">
              <w:rPr>
                <w:lang w:val="uk-UA"/>
              </w:rPr>
              <w:t xml:space="preserve">правильно тлумачити та застосовувати на практиці норми міжнародного законодавства </w:t>
            </w:r>
            <w:r w:rsidRPr="00CC6195">
              <w:rPr>
                <w:color w:val="000000"/>
                <w:lang w:val="uk-UA"/>
              </w:rPr>
              <w:t>у сфері забезпечення права на захист підозрюваним (обвинуваченим) в ході</w:t>
            </w:r>
            <w:r w:rsidRPr="00CC6195">
              <w:rPr>
                <w:lang w:val="uk-UA"/>
              </w:rPr>
              <w:t xml:space="preserve"> розслідування та судового розгляду кримінальних справ;</w:t>
            </w:r>
          </w:p>
          <w:p w:rsidR="004D3E04" w:rsidRPr="00CC6195" w:rsidRDefault="004D3E04" w:rsidP="00CC6195">
            <w:pPr>
              <w:pStyle w:val="a8"/>
              <w:numPr>
                <w:ilvl w:val="0"/>
                <w:numId w:val="3"/>
              </w:numPr>
              <w:tabs>
                <w:tab w:val="left" w:pos="0"/>
              </w:tabs>
              <w:ind w:left="0" w:firstLine="0"/>
              <w:jc w:val="both"/>
              <w:rPr>
                <w:lang w:val="uk-UA"/>
              </w:rPr>
            </w:pPr>
            <w:r w:rsidRPr="00CC6195">
              <w:rPr>
                <w:color w:val="000000"/>
                <w:lang w:val="uk-UA"/>
              </w:rPr>
              <w:t>обирати правові позиції в залежності від позиції підзахисного;</w:t>
            </w:r>
          </w:p>
          <w:p w:rsidR="004D3E04" w:rsidRPr="00CC6195" w:rsidRDefault="004D3E04" w:rsidP="00CC6195">
            <w:pPr>
              <w:pStyle w:val="a8"/>
              <w:numPr>
                <w:ilvl w:val="0"/>
                <w:numId w:val="3"/>
              </w:numPr>
              <w:tabs>
                <w:tab w:val="left" w:pos="0"/>
              </w:tabs>
              <w:ind w:left="0" w:firstLine="0"/>
              <w:jc w:val="both"/>
              <w:rPr>
                <w:lang w:val="uk-UA"/>
              </w:rPr>
            </w:pPr>
            <w:r w:rsidRPr="00CC6195">
              <w:rPr>
                <w:lang w:val="uk-UA"/>
              </w:rPr>
              <w:t xml:space="preserve">складати  кримінально-процесуальні документи в  ході  здійснення захисту підозрюваного (обвинуваченого): </w:t>
            </w:r>
            <w:r w:rsidRPr="00CC6195">
              <w:rPr>
                <w:color w:val="000000"/>
                <w:lang w:val="uk-UA"/>
              </w:rPr>
              <w:t xml:space="preserve">клопотання, відводи, скарги на дії службових осіб, апеляційні  та касаційні скарги на вироки, </w:t>
            </w:r>
            <w:r w:rsidRPr="00CC6195">
              <w:rPr>
                <w:lang w:val="uk-UA"/>
              </w:rPr>
              <w:t>тощо;</w:t>
            </w:r>
          </w:p>
          <w:p w:rsidR="004D3E04" w:rsidRPr="00CC6195" w:rsidRDefault="004D3E04" w:rsidP="00CC6195">
            <w:pPr>
              <w:pStyle w:val="a8"/>
              <w:numPr>
                <w:ilvl w:val="0"/>
                <w:numId w:val="3"/>
              </w:numPr>
              <w:tabs>
                <w:tab w:val="left" w:pos="0"/>
              </w:tabs>
              <w:ind w:left="0" w:firstLine="0"/>
              <w:jc w:val="both"/>
              <w:rPr>
                <w:lang w:val="uk-UA"/>
              </w:rPr>
            </w:pPr>
            <w:r w:rsidRPr="00CC6195">
              <w:rPr>
                <w:lang w:val="uk-UA"/>
              </w:rPr>
              <w:t>використовувати тактичні прийоми захисту  на всіх стадіях кримінального процесу враховуючи категорії кримінальних справ;</w:t>
            </w:r>
          </w:p>
          <w:p w:rsidR="004D3E04" w:rsidRPr="00CC6195" w:rsidRDefault="004D3E04" w:rsidP="00CC6195">
            <w:pPr>
              <w:pStyle w:val="a8"/>
              <w:numPr>
                <w:ilvl w:val="0"/>
                <w:numId w:val="3"/>
              </w:numPr>
              <w:tabs>
                <w:tab w:val="left" w:pos="0"/>
              </w:tabs>
              <w:ind w:left="0" w:firstLine="0"/>
              <w:jc w:val="both"/>
              <w:rPr>
                <w:lang w:val="uk-UA"/>
              </w:rPr>
            </w:pPr>
            <w:r w:rsidRPr="00CC6195">
              <w:rPr>
                <w:lang w:val="uk-UA"/>
              </w:rPr>
              <w:t>аргументувати власну точку зору та прийняте за конкретним завданням рішення.</w:t>
            </w:r>
          </w:p>
          <w:p w:rsidR="004D3E04" w:rsidRPr="00CC6195" w:rsidRDefault="004D3E04" w:rsidP="00CC6195">
            <w:pPr>
              <w:pStyle w:val="a8"/>
              <w:numPr>
                <w:ilvl w:val="0"/>
                <w:numId w:val="3"/>
              </w:numPr>
              <w:tabs>
                <w:tab w:val="left" w:pos="0"/>
              </w:tabs>
              <w:ind w:left="0" w:firstLine="0"/>
              <w:jc w:val="both"/>
              <w:rPr>
                <w:lang w:val="uk-UA"/>
              </w:rPr>
            </w:pPr>
            <w:r w:rsidRPr="00CC6195">
              <w:rPr>
                <w:lang w:val="uk-UA"/>
              </w:rPr>
              <w:t>приймати виважені рішення у відповідності до законодавства;</w:t>
            </w:r>
          </w:p>
          <w:p w:rsidR="004D3E04" w:rsidRPr="00CC6195" w:rsidRDefault="004D3E04" w:rsidP="002077CC">
            <w:pPr>
              <w:pStyle w:val="a7"/>
              <w:rPr>
                <w:lang w:val="uk-UA"/>
              </w:rPr>
            </w:pPr>
          </w:p>
        </w:tc>
      </w:tr>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t xml:space="preserve">5. Організація навчання </w:t>
            </w:r>
          </w:p>
          <w:p w:rsidR="004D3E04" w:rsidRPr="00CC6195" w:rsidRDefault="004D3E04" w:rsidP="00CC6195">
            <w:pPr>
              <w:jc w:val="center"/>
              <w:rPr>
                <w:lang w:val="uk-UA"/>
              </w:rPr>
            </w:pPr>
          </w:p>
        </w:tc>
      </w:tr>
      <w:tr w:rsidR="004D3E04" w:rsidRPr="008849DD" w:rsidTr="00CC6195">
        <w:tc>
          <w:tcPr>
            <w:tcW w:w="9606" w:type="dxa"/>
            <w:gridSpan w:val="9"/>
          </w:tcPr>
          <w:p w:rsidR="004D3E04" w:rsidRPr="00CC6195" w:rsidRDefault="004D3E04" w:rsidP="00CC6195">
            <w:pPr>
              <w:jc w:val="center"/>
              <w:rPr>
                <w:lang w:val="uk-UA"/>
              </w:rPr>
            </w:pPr>
            <w:r w:rsidRPr="00CC6195">
              <w:rPr>
                <w:lang w:val="uk-UA"/>
              </w:rPr>
              <w:t>Обсяг навчальної дисципліни</w:t>
            </w:r>
          </w:p>
        </w:tc>
      </w:tr>
      <w:tr w:rsidR="004D3E04" w:rsidRPr="008849DD" w:rsidTr="00CC6195">
        <w:tc>
          <w:tcPr>
            <w:tcW w:w="3050" w:type="dxa"/>
            <w:gridSpan w:val="4"/>
          </w:tcPr>
          <w:p w:rsidR="004D3E04" w:rsidRPr="00CC6195" w:rsidRDefault="004D3E04" w:rsidP="00CC6195">
            <w:pPr>
              <w:jc w:val="center"/>
              <w:rPr>
                <w:lang w:val="uk-UA"/>
              </w:rPr>
            </w:pPr>
            <w:r w:rsidRPr="00CC6195">
              <w:rPr>
                <w:lang w:val="uk-UA"/>
              </w:rPr>
              <w:lastRenderedPageBreak/>
              <w:t>Вид заняття</w:t>
            </w:r>
          </w:p>
        </w:tc>
        <w:tc>
          <w:tcPr>
            <w:tcW w:w="6556" w:type="dxa"/>
            <w:gridSpan w:val="5"/>
          </w:tcPr>
          <w:p w:rsidR="004D3E04" w:rsidRPr="00CC6195" w:rsidRDefault="004D3E04" w:rsidP="00CC6195">
            <w:pPr>
              <w:jc w:val="center"/>
              <w:rPr>
                <w:lang w:val="uk-UA"/>
              </w:rPr>
            </w:pPr>
            <w:r w:rsidRPr="00CC6195">
              <w:rPr>
                <w:lang w:val="uk-UA"/>
              </w:rPr>
              <w:t>Загальна кількість годин</w:t>
            </w:r>
          </w:p>
        </w:tc>
      </w:tr>
      <w:tr w:rsidR="004D3E04" w:rsidRPr="008849DD" w:rsidTr="00CC6195">
        <w:tc>
          <w:tcPr>
            <w:tcW w:w="3050" w:type="dxa"/>
            <w:gridSpan w:val="4"/>
          </w:tcPr>
          <w:p w:rsidR="004D3E04" w:rsidRPr="00CC6195" w:rsidRDefault="004D3E04"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лекції</w:t>
            </w:r>
          </w:p>
        </w:tc>
        <w:tc>
          <w:tcPr>
            <w:tcW w:w="6556" w:type="dxa"/>
            <w:gridSpan w:val="5"/>
          </w:tcPr>
          <w:p w:rsidR="004D3E04" w:rsidRPr="00CC6195" w:rsidRDefault="00D55C40" w:rsidP="00CC6195">
            <w:pPr>
              <w:jc w:val="center"/>
              <w:rPr>
                <w:lang w:val="uk-UA"/>
              </w:rPr>
            </w:pPr>
            <w:r>
              <w:rPr>
                <w:lang w:val="uk-UA"/>
              </w:rPr>
              <w:t>6</w:t>
            </w:r>
          </w:p>
        </w:tc>
      </w:tr>
      <w:tr w:rsidR="004D3E04" w:rsidRPr="008849DD" w:rsidTr="00CC6195">
        <w:tc>
          <w:tcPr>
            <w:tcW w:w="3050" w:type="dxa"/>
            <w:gridSpan w:val="4"/>
          </w:tcPr>
          <w:p w:rsidR="004D3E04" w:rsidRPr="00CC6195" w:rsidRDefault="004D3E04"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семінарські заняття / практичні / лабораторні</w:t>
            </w:r>
          </w:p>
        </w:tc>
        <w:tc>
          <w:tcPr>
            <w:tcW w:w="6556" w:type="dxa"/>
            <w:gridSpan w:val="5"/>
          </w:tcPr>
          <w:p w:rsidR="004D3E04" w:rsidRPr="00CC6195" w:rsidRDefault="00D55C40" w:rsidP="00CC6195">
            <w:pPr>
              <w:jc w:val="center"/>
              <w:rPr>
                <w:lang w:val="uk-UA"/>
              </w:rPr>
            </w:pPr>
            <w:r>
              <w:rPr>
                <w:lang w:val="uk-UA"/>
              </w:rPr>
              <w:t>2</w:t>
            </w:r>
          </w:p>
        </w:tc>
      </w:tr>
      <w:tr w:rsidR="004D3E04" w:rsidRPr="008849DD" w:rsidTr="00CC6195">
        <w:tc>
          <w:tcPr>
            <w:tcW w:w="3050" w:type="dxa"/>
            <w:gridSpan w:val="4"/>
          </w:tcPr>
          <w:p w:rsidR="004D3E04" w:rsidRPr="00CC6195" w:rsidRDefault="004D3E04" w:rsidP="00CC6195">
            <w:pPr>
              <w:pStyle w:val="1"/>
              <w:spacing w:line="240" w:lineRule="auto"/>
              <w:rPr>
                <w:rFonts w:ascii="Times New Roman" w:hAnsi="Times New Roman" w:cs="Times New Roman"/>
                <w:sz w:val="24"/>
                <w:szCs w:val="24"/>
              </w:rPr>
            </w:pPr>
            <w:r w:rsidRPr="00CC6195">
              <w:rPr>
                <w:rFonts w:ascii="Times New Roman" w:hAnsi="Times New Roman" w:cs="Times New Roman"/>
                <w:sz w:val="24"/>
                <w:szCs w:val="24"/>
              </w:rPr>
              <w:t>самостійна робота</w:t>
            </w:r>
          </w:p>
        </w:tc>
        <w:tc>
          <w:tcPr>
            <w:tcW w:w="6556" w:type="dxa"/>
            <w:gridSpan w:val="5"/>
          </w:tcPr>
          <w:p w:rsidR="004D3E04" w:rsidRPr="00CC6195" w:rsidRDefault="00D55C40" w:rsidP="00CC6195">
            <w:pPr>
              <w:jc w:val="center"/>
              <w:rPr>
                <w:lang w:val="uk-UA"/>
              </w:rPr>
            </w:pPr>
            <w:r>
              <w:rPr>
                <w:lang w:val="uk-UA"/>
              </w:rPr>
              <w:t>82</w:t>
            </w:r>
          </w:p>
        </w:tc>
      </w:tr>
      <w:tr w:rsidR="004D3E04" w:rsidRPr="008849DD" w:rsidTr="00CC6195">
        <w:tc>
          <w:tcPr>
            <w:tcW w:w="9606" w:type="dxa"/>
            <w:gridSpan w:val="9"/>
          </w:tcPr>
          <w:p w:rsidR="004D3E04" w:rsidRPr="00CC6195" w:rsidRDefault="004D3E04" w:rsidP="00CC6195">
            <w:pPr>
              <w:jc w:val="center"/>
              <w:rPr>
                <w:lang w:val="uk-UA"/>
              </w:rPr>
            </w:pPr>
            <w:r w:rsidRPr="00CC6195">
              <w:rPr>
                <w:lang w:val="uk-UA"/>
              </w:rPr>
              <w:t>Ознаки курсу</w:t>
            </w:r>
          </w:p>
        </w:tc>
      </w:tr>
      <w:tr w:rsidR="004D3E04" w:rsidRPr="008849DD" w:rsidTr="00CC6195">
        <w:tc>
          <w:tcPr>
            <w:tcW w:w="1513" w:type="dxa"/>
            <w:vAlign w:val="center"/>
          </w:tcPr>
          <w:p w:rsidR="004D3E04" w:rsidRPr="00CC6195" w:rsidRDefault="004D3E04"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Семестр</w:t>
            </w:r>
          </w:p>
        </w:tc>
        <w:tc>
          <w:tcPr>
            <w:tcW w:w="2203" w:type="dxa"/>
            <w:gridSpan w:val="4"/>
            <w:vAlign w:val="center"/>
          </w:tcPr>
          <w:p w:rsidR="004D3E04" w:rsidRPr="00CC6195" w:rsidRDefault="004D3E04"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Спеціальність</w:t>
            </w:r>
          </w:p>
        </w:tc>
        <w:tc>
          <w:tcPr>
            <w:tcW w:w="3509" w:type="dxa"/>
            <w:gridSpan w:val="2"/>
          </w:tcPr>
          <w:p w:rsidR="004D3E04" w:rsidRPr="00CC6195" w:rsidRDefault="004D3E04"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Курс</w:t>
            </w:r>
          </w:p>
          <w:p w:rsidR="004D3E04" w:rsidRPr="00CC6195" w:rsidRDefault="004D3E04"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(рік навчання)</w:t>
            </w:r>
          </w:p>
        </w:tc>
        <w:tc>
          <w:tcPr>
            <w:tcW w:w="2381" w:type="dxa"/>
            <w:gridSpan w:val="2"/>
          </w:tcPr>
          <w:p w:rsidR="004D3E04" w:rsidRPr="00CC6195" w:rsidRDefault="004D3E04"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Нормативний/</w:t>
            </w:r>
          </w:p>
          <w:p w:rsidR="004D3E04" w:rsidRPr="00CC6195" w:rsidRDefault="004D3E04" w:rsidP="00CC6195">
            <w:pPr>
              <w:pStyle w:val="1"/>
              <w:spacing w:line="240" w:lineRule="auto"/>
              <w:ind w:left="164"/>
              <w:jc w:val="center"/>
              <w:rPr>
                <w:rFonts w:ascii="Times New Roman" w:hAnsi="Times New Roman" w:cs="Times New Roman"/>
                <w:sz w:val="24"/>
                <w:szCs w:val="24"/>
              </w:rPr>
            </w:pPr>
            <w:r w:rsidRPr="00CC6195">
              <w:rPr>
                <w:rFonts w:ascii="Times New Roman" w:hAnsi="Times New Roman" w:cs="Times New Roman"/>
                <w:sz w:val="24"/>
                <w:szCs w:val="24"/>
              </w:rPr>
              <w:t>вибірковий</w:t>
            </w:r>
          </w:p>
        </w:tc>
      </w:tr>
      <w:tr w:rsidR="004D3E04" w:rsidRPr="008849DD" w:rsidTr="00CC6195">
        <w:trPr>
          <w:trHeight w:val="412"/>
        </w:trPr>
        <w:tc>
          <w:tcPr>
            <w:tcW w:w="1513" w:type="dxa"/>
          </w:tcPr>
          <w:p w:rsidR="004D3E04" w:rsidRPr="00CC6195" w:rsidRDefault="004D3E04" w:rsidP="00CC6195">
            <w:pPr>
              <w:jc w:val="center"/>
              <w:rPr>
                <w:bCs/>
                <w:lang w:val="uk-UA"/>
              </w:rPr>
            </w:pPr>
            <w:r w:rsidRPr="00CC6195">
              <w:rPr>
                <w:bCs/>
                <w:lang w:val="uk-UA"/>
              </w:rPr>
              <w:t>8</w:t>
            </w:r>
          </w:p>
        </w:tc>
        <w:tc>
          <w:tcPr>
            <w:tcW w:w="2203" w:type="dxa"/>
            <w:gridSpan w:val="4"/>
          </w:tcPr>
          <w:p w:rsidR="004D3E04" w:rsidRPr="00CC6195" w:rsidRDefault="004D3E04" w:rsidP="00CC6195">
            <w:pPr>
              <w:jc w:val="center"/>
              <w:rPr>
                <w:bCs/>
                <w:lang w:val="uk-UA"/>
              </w:rPr>
            </w:pPr>
            <w:r w:rsidRPr="00CC6195">
              <w:rPr>
                <w:bCs/>
                <w:lang w:val="uk-UA"/>
              </w:rPr>
              <w:t>081 Право</w:t>
            </w:r>
          </w:p>
        </w:tc>
        <w:tc>
          <w:tcPr>
            <w:tcW w:w="3509" w:type="dxa"/>
            <w:gridSpan w:val="2"/>
          </w:tcPr>
          <w:p w:rsidR="004D3E04" w:rsidRPr="00CC6195" w:rsidRDefault="004D3E04" w:rsidP="00CC6195">
            <w:pPr>
              <w:jc w:val="center"/>
              <w:rPr>
                <w:lang w:val="uk-UA"/>
              </w:rPr>
            </w:pPr>
            <w:r w:rsidRPr="00CC6195">
              <w:rPr>
                <w:lang w:val="uk-UA"/>
              </w:rPr>
              <w:t>4</w:t>
            </w:r>
          </w:p>
        </w:tc>
        <w:tc>
          <w:tcPr>
            <w:tcW w:w="2381" w:type="dxa"/>
            <w:gridSpan w:val="2"/>
          </w:tcPr>
          <w:p w:rsidR="004D3E04" w:rsidRPr="00CC6195" w:rsidRDefault="00D55C40" w:rsidP="00CC6195">
            <w:pPr>
              <w:jc w:val="center"/>
              <w:rPr>
                <w:lang w:val="uk-UA"/>
              </w:rPr>
            </w:pPr>
            <w:r>
              <w:rPr>
                <w:lang w:val="uk-UA"/>
              </w:rPr>
              <w:t>вибірковий</w:t>
            </w:r>
          </w:p>
        </w:tc>
      </w:tr>
      <w:tr w:rsidR="004D3E04" w:rsidRPr="008849DD" w:rsidTr="00CC6195">
        <w:tc>
          <w:tcPr>
            <w:tcW w:w="9606" w:type="dxa"/>
            <w:gridSpan w:val="9"/>
          </w:tcPr>
          <w:p w:rsidR="004D3E04" w:rsidRPr="00CC6195" w:rsidRDefault="004D3E04" w:rsidP="00CC6195">
            <w:pPr>
              <w:jc w:val="center"/>
              <w:rPr>
                <w:lang w:val="uk-UA"/>
              </w:rPr>
            </w:pPr>
            <w:r w:rsidRPr="00CC6195">
              <w:rPr>
                <w:lang w:val="uk-UA"/>
              </w:rPr>
              <w:t>Тематика курсу</w:t>
            </w:r>
          </w:p>
        </w:tc>
      </w:tr>
      <w:tr w:rsidR="004D3E04" w:rsidRPr="008849DD" w:rsidTr="00CC6195">
        <w:tc>
          <w:tcPr>
            <w:tcW w:w="6232" w:type="dxa"/>
            <w:gridSpan w:val="6"/>
            <w:vMerge w:val="restart"/>
          </w:tcPr>
          <w:p w:rsidR="004D3E04" w:rsidRPr="00CC6195" w:rsidRDefault="004D3E04" w:rsidP="00CC6195">
            <w:pPr>
              <w:jc w:val="center"/>
              <w:rPr>
                <w:lang w:val="uk-UA"/>
              </w:rPr>
            </w:pPr>
            <w:r w:rsidRPr="00CC6195">
              <w:rPr>
                <w:lang w:val="uk-UA"/>
              </w:rPr>
              <w:t xml:space="preserve">Тема </w:t>
            </w:r>
          </w:p>
        </w:tc>
        <w:tc>
          <w:tcPr>
            <w:tcW w:w="3374" w:type="dxa"/>
            <w:gridSpan w:val="3"/>
          </w:tcPr>
          <w:p w:rsidR="004D3E04" w:rsidRPr="00CC6195" w:rsidRDefault="004D3E04" w:rsidP="00CC6195">
            <w:pPr>
              <w:jc w:val="center"/>
              <w:rPr>
                <w:lang w:val="uk-UA"/>
              </w:rPr>
            </w:pPr>
            <w:r w:rsidRPr="00CC6195">
              <w:rPr>
                <w:lang w:val="uk-UA"/>
              </w:rPr>
              <w:t>кількість год.</w:t>
            </w:r>
          </w:p>
        </w:tc>
      </w:tr>
      <w:tr w:rsidR="004D3E04" w:rsidRPr="008849DD" w:rsidTr="00CC6195">
        <w:tc>
          <w:tcPr>
            <w:tcW w:w="6232" w:type="dxa"/>
            <w:gridSpan w:val="6"/>
            <w:vMerge/>
          </w:tcPr>
          <w:p w:rsidR="004D3E04" w:rsidRPr="00CC6195" w:rsidRDefault="004D3E04" w:rsidP="00CC6195">
            <w:pPr>
              <w:jc w:val="center"/>
              <w:rPr>
                <w:lang w:val="uk-UA"/>
              </w:rPr>
            </w:pPr>
          </w:p>
        </w:tc>
        <w:tc>
          <w:tcPr>
            <w:tcW w:w="993" w:type="dxa"/>
          </w:tcPr>
          <w:p w:rsidR="004D3E04" w:rsidRPr="00CC6195" w:rsidRDefault="004D3E04" w:rsidP="00CC6195">
            <w:pPr>
              <w:jc w:val="center"/>
              <w:rPr>
                <w:lang w:val="uk-UA"/>
              </w:rPr>
            </w:pPr>
            <w:r w:rsidRPr="00CC6195">
              <w:rPr>
                <w:lang w:val="uk-UA"/>
              </w:rPr>
              <w:t>лекції</w:t>
            </w:r>
          </w:p>
        </w:tc>
        <w:tc>
          <w:tcPr>
            <w:tcW w:w="992" w:type="dxa"/>
          </w:tcPr>
          <w:p w:rsidR="004D3E04" w:rsidRPr="00CC6195" w:rsidRDefault="004D3E04" w:rsidP="00CC6195">
            <w:pPr>
              <w:jc w:val="center"/>
              <w:rPr>
                <w:lang w:val="uk-UA"/>
              </w:rPr>
            </w:pPr>
            <w:r w:rsidRPr="00CC6195">
              <w:rPr>
                <w:lang w:val="uk-UA"/>
              </w:rPr>
              <w:t>заняття</w:t>
            </w:r>
          </w:p>
        </w:tc>
        <w:tc>
          <w:tcPr>
            <w:tcW w:w="1389" w:type="dxa"/>
          </w:tcPr>
          <w:p w:rsidR="004D3E04" w:rsidRPr="00CC6195" w:rsidRDefault="004D3E04" w:rsidP="00CC6195">
            <w:pPr>
              <w:jc w:val="center"/>
              <w:rPr>
                <w:lang w:val="uk-UA"/>
              </w:rPr>
            </w:pPr>
            <w:r w:rsidRPr="00CC6195">
              <w:rPr>
                <w:lang w:val="uk-UA"/>
              </w:rPr>
              <w:t>сам. роб.</w:t>
            </w:r>
          </w:p>
        </w:tc>
      </w:tr>
      <w:tr w:rsidR="004D3E04" w:rsidRPr="008849DD" w:rsidTr="00CC6195">
        <w:tc>
          <w:tcPr>
            <w:tcW w:w="9606" w:type="dxa"/>
            <w:gridSpan w:val="9"/>
          </w:tcPr>
          <w:p w:rsidR="004D3E04" w:rsidRPr="00CC6195" w:rsidRDefault="004D3E04" w:rsidP="00CC6195">
            <w:pPr>
              <w:tabs>
                <w:tab w:val="left" w:pos="284"/>
                <w:tab w:val="left" w:pos="567"/>
              </w:tabs>
              <w:jc w:val="center"/>
              <w:rPr>
                <w:lang w:val="uk-UA"/>
              </w:rPr>
            </w:pPr>
            <w:r w:rsidRPr="00CC6195">
              <w:rPr>
                <w:b/>
                <w:lang w:val="uk-UA"/>
              </w:rPr>
              <w:t>Модуль І. Механізми захисту прав людини</w:t>
            </w:r>
          </w:p>
          <w:p w:rsidR="004D3E04" w:rsidRPr="00CC6195" w:rsidRDefault="004D3E04" w:rsidP="00CC6195">
            <w:pPr>
              <w:jc w:val="center"/>
              <w:rPr>
                <w:lang w:val="uk-UA"/>
              </w:rPr>
            </w:pPr>
          </w:p>
        </w:tc>
      </w:tr>
      <w:tr w:rsidR="004D3E04" w:rsidRPr="008849DD" w:rsidTr="00CC6195">
        <w:trPr>
          <w:trHeight w:val="547"/>
        </w:trPr>
        <w:tc>
          <w:tcPr>
            <w:tcW w:w="6232" w:type="dxa"/>
            <w:gridSpan w:val="6"/>
          </w:tcPr>
          <w:p w:rsidR="004D3E04" w:rsidRPr="00CC6195" w:rsidRDefault="004D3E04" w:rsidP="00CC6195">
            <w:pPr>
              <w:jc w:val="both"/>
              <w:rPr>
                <w:lang w:val="uk-UA"/>
              </w:rPr>
            </w:pPr>
            <w:r w:rsidRPr="00CC6195">
              <w:rPr>
                <w:lang w:val="uk-UA"/>
              </w:rPr>
              <w:t>Тема № 1. Загальні положення про права людини</w:t>
            </w:r>
          </w:p>
          <w:p w:rsidR="004D3E04" w:rsidRPr="00CC6195" w:rsidRDefault="004D3E04" w:rsidP="00CC6195">
            <w:pPr>
              <w:jc w:val="both"/>
              <w:rPr>
                <w:lang w:val="uk-UA"/>
              </w:rPr>
            </w:pPr>
          </w:p>
        </w:tc>
        <w:tc>
          <w:tcPr>
            <w:tcW w:w="993" w:type="dxa"/>
          </w:tcPr>
          <w:p w:rsidR="004D3E04" w:rsidRPr="00CC6195" w:rsidRDefault="004D3E04" w:rsidP="00CC6195">
            <w:pPr>
              <w:jc w:val="center"/>
              <w:rPr>
                <w:lang w:val="uk-UA"/>
              </w:rPr>
            </w:pPr>
            <w:r w:rsidRPr="00CC6195">
              <w:rPr>
                <w:lang w:val="uk-UA"/>
              </w:rPr>
              <w:t>2</w:t>
            </w:r>
          </w:p>
        </w:tc>
        <w:tc>
          <w:tcPr>
            <w:tcW w:w="992" w:type="dxa"/>
          </w:tcPr>
          <w:p w:rsidR="004D3E04" w:rsidRPr="00CC6195" w:rsidRDefault="004D3E04" w:rsidP="00CC6195">
            <w:pPr>
              <w:jc w:val="center"/>
              <w:rPr>
                <w:lang w:val="uk-UA"/>
              </w:rPr>
            </w:pPr>
            <w:r w:rsidRPr="00CC6195">
              <w:rPr>
                <w:lang w:val="uk-UA"/>
              </w:rPr>
              <w:t>1</w:t>
            </w:r>
          </w:p>
        </w:tc>
        <w:tc>
          <w:tcPr>
            <w:tcW w:w="1389" w:type="dxa"/>
          </w:tcPr>
          <w:p w:rsidR="004D3E04" w:rsidRPr="00CC6195" w:rsidRDefault="00D55C40" w:rsidP="00CC6195">
            <w:pPr>
              <w:jc w:val="center"/>
              <w:rPr>
                <w:lang w:val="uk-UA"/>
              </w:rPr>
            </w:pPr>
            <w:r>
              <w:rPr>
                <w:lang w:val="uk-UA"/>
              </w:rPr>
              <w:t>8</w:t>
            </w:r>
          </w:p>
        </w:tc>
      </w:tr>
      <w:tr w:rsidR="004D3E04" w:rsidRPr="008849DD" w:rsidTr="00CC6195">
        <w:trPr>
          <w:trHeight w:val="330"/>
        </w:trPr>
        <w:tc>
          <w:tcPr>
            <w:tcW w:w="6232" w:type="dxa"/>
            <w:gridSpan w:val="6"/>
          </w:tcPr>
          <w:p w:rsidR="004D3E04" w:rsidRPr="00CC6195" w:rsidRDefault="004D3E04" w:rsidP="00CC6195">
            <w:pPr>
              <w:jc w:val="both"/>
              <w:rPr>
                <w:lang w:val="uk-UA"/>
              </w:rPr>
            </w:pPr>
            <w:r w:rsidRPr="00CC6195">
              <w:rPr>
                <w:lang w:val="uk-UA"/>
              </w:rPr>
              <w:t>Тема № 2.</w:t>
            </w:r>
            <w:r w:rsidRPr="00CC6195">
              <w:rPr>
                <w:bCs/>
                <w:iCs/>
                <w:lang w:val="uk-UA"/>
              </w:rPr>
              <w:t xml:space="preserve"> </w:t>
            </w:r>
            <w:r w:rsidRPr="00CC6195">
              <w:rPr>
                <w:lang w:val="uk-UA"/>
              </w:rPr>
              <w:t>Захист прав людини в діяльності ООН</w:t>
            </w:r>
          </w:p>
        </w:tc>
        <w:tc>
          <w:tcPr>
            <w:tcW w:w="993" w:type="dxa"/>
          </w:tcPr>
          <w:p w:rsidR="004D3E04" w:rsidRPr="00CC6195" w:rsidRDefault="00D55C40" w:rsidP="00CC6195">
            <w:pPr>
              <w:jc w:val="center"/>
              <w:rPr>
                <w:lang w:val="uk-UA"/>
              </w:rPr>
            </w:pPr>
            <w:r>
              <w:rPr>
                <w:lang w:val="uk-UA"/>
              </w:rPr>
              <w:t>-</w:t>
            </w:r>
          </w:p>
        </w:tc>
        <w:tc>
          <w:tcPr>
            <w:tcW w:w="992" w:type="dxa"/>
          </w:tcPr>
          <w:p w:rsidR="004D3E04" w:rsidRPr="00CC6195" w:rsidRDefault="00D55C40" w:rsidP="00CC6195">
            <w:pPr>
              <w:jc w:val="center"/>
              <w:rPr>
                <w:lang w:val="uk-UA"/>
              </w:rPr>
            </w:pPr>
            <w:r>
              <w:rPr>
                <w:lang w:val="uk-UA"/>
              </w:rPr>
              <w:t>-</w:t>
            </w:r>
          </w:p>
        </w:tc>
        <w:tc>
          <w:tcPr>
            <w:tcW w:w="1389" w:type="dxa"/>
          </w:tcPr>
          <w:p w:rsidR="004D3E04" w:rsidRPr="00CC6195" w:rsidRDefault="00D55C40" w:rsidP="00CC6195">
            <w:pPr>
              <w:jc w:val="center"/>
              <w:rPr>
                <w:lang w:val="uk-UA"/>
              </w:rPr>
            </w:pPr>
            <w:r>
              <w:rPr>
                <w:lang w:val="uk-UA"/>
              </w:rPr>
              <w:t>8</w:t>
            </w:r>
          </w:p>
        </w:tc>
      </w:tr>
      <w:tr w:rsidR="004D3E04" w:rsidRPr="008849DD" w:rsidTr="00CC6195">
        <w:trPr>
          <w:trHeight w:val="296"/>
        </w:trPr>
        <w:tc>
          <w:tcPr>
            <w:tcW w:w="6232" w:type="dxa"/>
            <w:gridSpan w:val="6"/>
          </w:tcPr>
          <w:p w:rsidR="004D3E04" w:rsidRPr="00CC6195" w:rsidRDefault="004D3E04" w:rsidP="00CC6195">
            <w:pPr>
              <w:jc w:val="both"/>
              <w:rPr>
                <w:lang w:val="uk-UA"/>
              </w:rPr>
            </w:pPr>
            <w:r w:rsidRPr="00CC6195">
              <w:rPr>
                <w:lang w:val="uk-UA"/>
              </w:rPr>
              <w:t>Тема № 3. Захист прав людини в Європі</w:t>
            </w:r>
          </w:p>
        </w:tc>
        <w:tc>
          <w:tcPr>
            <w:tcW w:w="993" w:type="dxa"/>
          </w:tcPr>
          <w:p w:rsidR="004D3E04" w:rsidRPr="00CC6195" w:rsidRDefault="00D55C40" w:rsidP="00CC6195">
            <w:pPr>
              <w:jc w:val="center"/>
              <w:rPr>
                <w:lang w:val="uk-UA"/>
              </w:rPr>
            </w:pPr>
            <w:r>
              <w:rPr>
                <w:lang w:val="uk-UA"/>
              </w:rPr>
              <w:t>-</w:t>
            </w:r>
          </w:p>
        </w:tc>
        <w:tc>
          <w:tcPr>
            <w:tcW w:w="992" w:type="dxa"/>
          </w:tcPr>
          <w:p w:rsidR="004D3E04" w:rsidRPr="00CC6195" w:rsidRDefault="004D3E04" w:rsidP="00CC6195">
            <w:pPr>
              <w:jc w:val="center"/>
              <w:rPr>
                <w:lang w:val="uk-UA"/>
              </w:rPr>
            </w:pPr>
            <w:r w:rsidRPr="00CC6195">
              <w:rPr>
                <w:lang w:val="uk-UA"/>
              </w:rPr>
              <w:t>-</w:t>
            </w:r>
          </w:p>
        </w:tc>
        <w:tc>
          <w:tcPr>
            <w:tcW w:w="1389" w:type="dxa"/>
          </w:tcPr>
          <w:p w:rsidR="004D3E04" w:rsidRPr="00CC6195" w:rsidRDefault="00D55C40" w:rsidP="00CC6195">
            <w:pPr>
              <w:jc w:val="center"/>
              <w:rPr>
                <w:lang w:val="uk-UA"/>
              </w:rPr>
            </w:pPr>
            <w:r>
              <w:rPr>
                <w:lang w:val="uk-UA"/>
              </w:rPr>
              <w:t>8</w:t>
            </w:r>
          </w:p>
        </w:tc>
      </w:tr>
      <w:tr w:rsidR="004D3E04" w:rsidRPr="008849DD" w:rsidTr="00CC6195">
        <w:trPr>
          <w:trHeight w:val="540"/>
        </w:trPr>
        <w:tc>
          <w:tcPr>
            <w:tcW w:w="6232" w:type="dxa"/>
            <w:gridSpan w:val="6"/>
          </w:tcPr>
          <w:p w:rsidR="004D3E04" w:rsidRPr="00CC6195" w:rsidRDefault="004D3E04" w:rsidP="00CC6195">
            <w:pPr>
              <w:jc w:val="both"/>
              <w:rPr>
                <w:lang w:val="uk-UA"/>
              </w:rPr>
            </w:pPr>
            <w:r w:rsidRPr="00CC6195">
              <w:rPr>
                <w:lang w:val="uk-UA"/>
              </w:rPr>
              <w:t>Тема № 4. Інші регіональні системи захисту прав людини.</w:t>
            </w:r>
          </w:p>
          <w:p w:rsidR="004D3E04" w:rsidRPr="00CC6195" w:rsidRDefault="004D3E04" w:rsidP="00CC6195">
            <w:pPr>
              <w:jc w:val="both"/>
              <w:rPr>
                <w:lang w:val="uk-UA"/>
              </w:rPr>
            </w:pPr>
          </w:p>
        </w:tc>
        <w:tc>
          <w:tcPr>
            <w:tcW w:w="993" w:type="dxa"/>
          </w:tcPr>
          <w:p w:rsidR="004D3E04" w:rsidRPr="00CC6195" w:rsidRDefault="004D3E04" w:rsidP="00CC6195">
            <w:pPr>
              <w:jc w:val="center"/>
              <w:rPr>
                <w:lang w:val="uk-UA"/>
              </w:rPr>
            </w:pPr>
            <w:r w:rsidRPr="00CC6195">
              <w:rPr>
                <w:lang w:val="uk-UA"/>
              </w:rPr>
              <w:t>-</w:t>
            </w:r>
          </w:p>
        </w:tc>
        <w:tc>
          <w:tcPr>
            <w:tcW w:w="992" w:type="dxa"/>
          </w:tcPr>
          <w:p w:rsidR="004D3E04" w:rsidRPr="00CC6195" w:rsidRDefault="004D3E04" w:rsidP="00CC6195">
            <w:pPr>
              <w:jc w:val="center"/>
              <w:rPr>
                <w:lang w:val="uk-UA"/>
              </w:rPr>
            </w:pPr>
            <w:r w:rsidRPr="00CC6195">
              <w:rPr>
                <w:lang w:val="uk-UA"/>
              </w:rPr>
              <w:t>-</w:t>
            </w:r>
          </w:p>
        </w:tc>
        <w:tc>
          <w:tcPr>
            <w:tcW w:w="1389" w:type="dxa"/>
          </w:tcPr>
          <w:p w:rsidR="004D3E04" w:rsidRPr="00CC6195" w:rsidRDefault="004D3E04" w:rsidP="00CC6195">
            <w:pPr>
              <w:jc w:val="center"/>
              <w:rPr>
                <w:lang w:val="uk-UA"/>
              </w:rPr>
            </w:pPr>
            <w:r w:rsidRPr="00CC6195">
              <w:rPr>
                <w:lang w:val="uk-UA"/>
              </w:rPr>
              <w:t>8</w:t>
            </w:r>
          </w:p>
        </w:tc>
      </w:tr>
      <w:tr w:rsidR="004D3E04" w:rsidRPr="008849DD" w:rsidTr="00CC6195">
        <w:trPr>
          <w:trHeight w:val="345"/>
        </w:trPr>
        <w:tc>
          <w:tcPr>
            <w:tcW w:w="6232" w:type="dxa"/>
            <w:gridSpan w:val="6"/>
          </w:tcPr>
          <w:p w:rsidR="004D3E04" w:rsidRPr="00CC6195" w:rsidRDefault="004D3E04" w:rsidP="00CC6195">
            <w:pPr>
              <w:jc w:val="right"/>
              <w:rPr>
                <w:i/>
                <w:lang w:val="uk-UA"/>
              </w:rPr>
            </w:pPr>
            <w:r w:rsidRPr="00CC6195">
              <w:rPr>
                <w:lang w:val="uk-UA"/>
              </w:rPr>
              <w:t>ЗАГ.</w:t>
            </w:r>
            <w:r w:rsidRPr="00CC6195">
              <w:rPr>
                <w:i/>
                <w:lang w:val="uk-UA"/>
              </w:rPr>
              <w:t>:</w:t>
            </w:r>
          </w:p>
        </w:tc>
        <w:tc>
          <w:tcPr>
            <w:tcW w:w="993" w:type="dxa"/>
          </w:tcPr>
          <w:p w:rsidR="004D3E04" w:rsidRPr="00CC6195" w:rsidRDefault="00D55C40" w:rsidP="00CC6195">
            <w:pPr>
              <w:jc w:val="center"/>
              <w:rPr>
                <w:lang w:val="uk-UA"/>
              </w:rPr>
            </w:pPr>
            <w:r>
              <w:rPr>
                <w:lang w:val="uk-UA"/>
              </w:rPr>
              <w:t>2</w:t>
            </w:r>
          </w:p>
        </w:tc>
        <w:tc>
          <w:tcPr>
            <w:tcW w:w="992" w:type="dxa"/>
          </w:tcPr>
          <w:p w:rsidR="004D3E04" w:rsidRPr="00CC6195" w:rsidRDefault="00D55C40" w:rsidP="00CC6195">
            <w:pPr>
              <w:jc w:val="center"/>
              <w:rPr>
                <w:lang w:val="uk-UA"/>
              </w:rPr>
            </w:pPr>
            <w:r>
              <w:rPr>
                <w:lang w:val="uk-UA"/>
              </w:rPr>
              <w:t>1</w:t>
            </w:r>
          </w:p>
        </w:tc>
        <w:tc>
          <w:tcPr>
            <w:tcW w:w="1389" w:type="dxa"/>
          </w:tcPr>
          <w:p w:rsidR="004D3E04" w:rsidRPr="00CC6195" w:rsidRDefault="00D55C40" w:rsidP="00CC6195">
            <w:pPr>
              <w:jc w:val="center"/>
              <w:rPr>
                <w:bCs/>
                <w:lang w:val="uk-UA"/>
              </w:rPr>
            </w:pPr>
            <w:r>
              <w:rPr>
                <w:bCs/>
                <w:lang w:val="uk-UA"/>
              </w:rPr>
              <w:t>32</w:t>
            </w:r>
          </w:p>
        </w:tc>
      </w:tr>
      <w:tr w:rsidR="004D3E04" w:rsidRPr="008849DD" w:rsidTr="00CC6195">
        <w:tc>
          <w:tcPr>
            <w:tcW w:w="9606" w:type="dxa"/>
            <w:gridSpan w:val="9"/>
          </w:tcPr>
          <w:p w:rsidR="004D3E04" w:rsidRPr="00CC6195" w:rsidRDefault="004D3E04" w:rsidP="00CC6195">
            <w:pPr>
              <w:jc w:val="center"/>
              <w:rPr>
                <w:lang w:val="uk-UA"/>
              </w:rPr>
            </w:pPr>
            <w:r w:rsidRPr="00CC6195">
              <w:rPr>
                <w:b/>
                <w:lang w:val="uk-UA"/>
              </w:rPr>
              <w:t>Модуль ІІ. Міжнародні стандарти прав людини</w:t>
            </w:r>
          </w:p>
          <w:p w:rsidR="004D3E04" w:rsidRPr="00CC6195" w:rsidRDefault="004D3E04" w:rsidP="00CC6195">
            <w:pPr>
              <w:jc w:val="center"/>
              <w:rPr>
                <w:lang w:val="uk-UA"/>
              </w:rPr>
            </w:pPr>
          </w:p>
        </w:tc>
      </w:tr>
      <w:tr w:rsidR="004D3E04" w:rsidRPr="008849DD" w:rsidTr="00CC6195">
        <w:tc>
          <w:tcPr>
            <w:tcW w:w="6232" w:type="dxa"/>
            <w:gridSpan w:val="6"/>
          </w:tcPr>
          <w:p w:rsidR="004D3E04" w:rsidRPr="00CC6195" w:rsidRDefault="004D3E04" w:rsidP="00CC6195">
            <w:pPr>
              <w:jc w:val="both"/>
              <w:rPr>
                <w:lang w:val="uk-UA"/>
              </w:rPr>
            </w:pPr>
            <w:r w:rsidRPr="00CC6195">
              <w:rPr>
                <w:lang w:val="uk-UA"/>
              </w:rPr>
              <w:t>Тема № 5. Право на життя. Заборона катувань, нелюдських або таких, що принижують гідність, видів поводження чи покарання.</w:t>
            </w:r>
          </w:p>
          <w:p w:rsidR="004D3E04" w:rsidRPr="00CC6195" w:rsidRDefault="004D3E04" w:rsidP="00CC6195">
            <w:pPr>
              <w:jc w:val="both"/>
              <w:rPr>
                <w:lang w:val="uk-UA"/>
              </w:rPr>
            </w:pPr>
          </w:p>
        </w:tc>
        <w:tc>
          <w:tcPr>
            <w:tcW w:w="993" w:type="dxa"/>
          </w:tcPr>
          <w:p w:rsidR="004D3E04" w:rsidRPr="00CC6195" w:rsidRDefault="004D3E04" w:rsidP="00CC6195">
            <w:pPr>
              <w:jc w:val="center"/>
              <w:rPr>
                <w:lang w:val="uk-UA"/>
              </w:rPr>
            </w:pPr>
            <w:r w:rsidRPr="00CC6195">
              <w:rPr>
                <w:lang w:val="uk-UA"/>
              </w:rPr>
              <w:t>2</w:t>
            </w:r>
          </w:p>
        </w:tc>
        <w:tc>
          <w:tcPr>
            <w:tcW w:w="992" w:type="dxa"/>
          </w:tcPr>
          <w:p w:rsidR="004D3E04" w:rsidRPr="00CC6195" w:rsidRDefault="00D55C40" w:rsidP="00CC6195">
            <w:pPr>
              <w:jc w:val="center"/>
              <w:rPr>
                <w:lang w:val="uk-UA"/>
              </w:rPr>
            </w:pPr>
            <w:r>
              <w:rPr>
                <w:lang w:val="uk-UA"/>
              </w:rPr>
              <w:t>1</w:t>
            </w:r>
          </w:p>
        </w:tc>
        <w:tc>
          <w:tcPr>
            <w:tcW w:w="1389" w:type="dxa"/>
          </w:tcPr>
          <w:p w:rsidR="004D3E04" w:rsidRPr="00CC6195" w:rsidRDefault="00D55C40" w:rsidP="00CC6195">
            <w:pPr>
              <w:jc w:val="center"/>
              <w:rPr>
                <w:lang w:val="uk-UA"/>
              </w:rPr>
            </w:pPr>
            <w:r>
              <w:rPr>
                <w:lang w:val="uk-UA"/>
              </w:rPr>
              <w:t>10</w:t>
            </w:r>
          </w:p>
        </w:tc>
      </w:tr>
      <w:tr w:rsidR="004D3E04" w:rsidRPr="008849DD" w:rsidTr="00CC6195">
        <w:trPr>
          <w:trHeight w:val="15"/>
        </w:trPr>
        <w:tc>
          <w:tcPr>
            <w:tcW w:w="6232" w:type="dxa"/>
            <w:gridSpan w:val="6"/>
          </w:tcPr>
          <w:p w:rsidR="004D3E04" w:rsidRPr="00CC6195" w:rsidRDefault="004D3E04" w:rsidP="00CC6195">
            <w:pPr>
              <w:jc w:val="both"/>
              <w:rPr>
                <w:lang w:val="uk-UA"/>
              </w:rPr>
            </w:pPr>
            <w:r w:rsidRPr="00CC6195">
              <w:rPr>
                <w:lang w:val="uk-UA"/>
              </w:rPr>
              <w:t>Тема № 6. Право на свободу та особисту недоторканність</w:t>
            </w:r>
          </w:p>
        </w:tc>
        <w:tc>
          <w:tcPr>
            <w:tcW w:w="993" w:type="dxa"/>
          </w:tcPr>
          <w:p w:rsidR="004D3E04" w:rsidRPr="00CC6195" w:rsidRDefault="004D3E04" w:rsidP="00CC6195">
            <w:pPr>
              <w:jc w:val="center"/>
              <w:rPr>
                <w:lang w:val="uk-UA"/>
              </w:rPr>
            </w:pPr>
            <w:r w:rsidRPr="00CC6195">
              <w:rPr>
                <w:lang w:val="uk-UA"/>
              </w:rPr>
              <w:t>2</w:t>
            </w:r>
          </w:p>
        </w:tc>
        <w:tc>
          <w:tcPr>
            <w:tcW w:w="992" w:type="dxa"/>
          </w:tcPr>
          <w:p w:rsidR="004D3E04" w:rsidRPr="00CC6195" w:rsidRDefault="00D55C40" w:rsidP="00CC6195">
            <w:pPr>
              <w:pStyle w:val="a5"/>
              <w:jc w:val="center"/>
              <w:rPr>
                <w:lang w:val="uk-UA"/>
              </w:rPr>
            </w:pPr>
            <w:r>
              <w:rPr>
                <w:lang w:val="uk-UA"/>
              </w:rPr>
              <w:t>-</w:t>
            </w:r>
          </w:p>
        </w:tc>
        <w:tc>
          <w:tcPr>
            <w:tcW w:w="1389" w:type="dxa"/>
          </w:tcPr>
          <w:p w:rsidR="004D3E04" w:rsidRPr="00CC6195" w:rsidRDefault="00D55C40" w:rsidP="00CC6195">
            <w:pPr>
              <w:jc w:val="center"/>
              <w:rPr>
                <w:lang w:val="uk-UA"/>
              </w:rPr>
            </w:pPr>
            <w:r>
              <w:rPr>
                <w:lang w:val="uk-UA"/>
              </w:rPr>
              <w:t>8</w:t>
            </w:r>
          </w:p>
        </w:tc>
      </w:tr>
      <w:tr w:rsidR="004D3E04" w:rsidRPr="008849DD" w:rsidTr="00CC6195">
        <w:tc>
          <w:tcPr>
            <w:tcW w:w="6232" w:type="dxa"/>
            <w:gridSpan w:val="6"/>
          </w:tcPr>
          <w:p w:rsidR="004D3E04" w:rsidRPr="00CC6195" w:rsidRDefault="004D3E04" w:rsidP="00CC6195">
            <w:pPr>
              <w:jc w:val="both"/>
              <w:rPr>
                <w:lang w:val="uk-UA"/>
              </w:rPr>
            </w:pPr>
            <w:r w:rsidRPr="00CC6195">
              <w:rPr>
                <w:lang w:val="uk-UA"/>
              </w:rPr>
              <w:t>Тема № 7. Право на повагу до приватного і сімейного життя, житла та кореспонденції</w:t>
            </w:r>
          </w:p>
          <w:p w:rsidR="004D3E04" w:rsidRPr="00CC6195" w:rsidRDefault="004D3E04" w:rsidP="00CC6195">
            <w:pPr>
              <w:jc w:val="both"/>
              <w:rPr>
                <w:lang w:val="uk-UA"/>
              </w:rPr>
            </w:pPr>
          </w:p>
        </w:tc>
        <w:tc>
          <w:tcPr>
            <w:tcW w:w="993" w:type="dxa"/>
          </w:tcPr>
          <w:p w:rsidR="004D3E04" w:rsidRPr="00CC6195" w:rsidRDefault="00D55C40" w:rsidP="00CC6195">
            <w:pPr>
              <w:jc w:val="center"/>
              <w:rPr>
                <w:lang w:val="uk-UA"/>
              </w:rPr>
            </w:pPr>
            <w:r>
              <w:rPr>
                <w:lang w:val="uk-UA"/>
              </w:rPr>
              <w:t>-</w:t>
            </w:r>
          </w:p>
        </w:tc>
        <w:tc>
          <w:tcPr>
            <w:tcW w:w="992" w:type="dxa"/>
          </w:tcPr>
          <w:p w:rsidR="004D3E04" w:rsidRPr="00CC6195" w:rsidRDefault="00D55C40" w:rsidP="00CC6195">
            <w:pPr>
              <w:jc w:val="center"/>
              <w:rPr>
                <w:lang w:val="uk-UA"/>
              </w:rPr>
            </w:pPr>
            <w:r>
              <w:rPr>
                <w:lang w:val="uk-UA"/>
              </w:rPr>
              <w:t>-</w:t>
            </w:r>
          </w:p>
        </w:tc>
        <w:tc>
          <w:tcPr>
            <w:tcW w:w="1389" w:type="dxa"/>
          </w:tcPr>
          <w:p w:rsidR="004D3E04" w:rsidRPr="00CC6195" w:rsidRDefault="004D3E04" w:rsidP="00CC6195">
            <w:pPr>
              <w:jc w:val="center"/>
              <w:rPr>
                <w:lang w:val="uk-UA"/>
              </w:rPr>
            </w:pPr>
            <w:r w:rsidRPr="00CC6195">
              <w:rPr>
                <w:lang w:val="uk-UA"/>
              </w:rPr>
              <w:t>8</w:t>
            </w:r>
          </w:p>
        </w:tc>
      </w:tr>
      <w:tr w:rsidR="004D3E04" w:rsidRPr="008849DD" w:rsidTr="00CC6195">
        <w:tc>
          <w:tcPr>
            <w:tcW w:w="6232" w:type="dxa"/>
            <w:gridSpan w:val="6"/>
          </w:tcPr>
          <w:p w:rsidR="004D3E04" w:rsidRPr="00CC6195" w:rsidRDefault="004D3E04" w:rsidP="00CC6195">
            <w:pPr>
              <w:jc w:val="both"/>
              <w:rPr>
                <w:lang w:val="uk-UA"/>
              </w:rPr>
            </w:pPr>
            <w:r w:rsidRPr="00CC6195">
              <w:rPr>
                <w:lang w:val="uk-UA"/>
              </w:rPr>
              <w:t>Тема № 8. Свобода думки, совісті та релігії. Свобода вираження поглядів.</w:t>
            </w:r>
          </w:p>
        </w:tc>
        <w:tc>
          <w:tcPr>
            <w:tcW w:w="993" w:type="dxa"/>
          </w:tcPr>
          <w:p w:rsidR="004D3E04" w:rsidRPr="00CC6195" w:rsidRDefault="00D55C40" w:rsidP="00CC6195">
            <w:pPr>
              <w:jc w:val="center"/>
              <w:rPr>
                <w:lang w:val="uk-UA"/>
              </w:rPr>
            </w:pPr>
            <w:r>
              <w:rPr>
                <w:lang w:val="uk-UA"/>
              </w:rPr>
              <w:t>-</w:t>
            </w:r>
          </w:p>
        </w:tc>
        <w:tc>
          <w:tcPr>
            <w:tcW w:w="992" w:type="dxa"/>
          </w:tcPr>
          <w:p w:rsidR="004D3E04" w:rsidRPr="00CC6195" w:rsidRDefault="00D55C40" w:rsidP="00CC6195">
            <w:pPr>
              <w:jc w:val="center"/>
              <w:rPr>
                <w:lang w:val="uk-UA"/>
              </w:rPr>
            </w:pPr>
            <w:r>
              <w:rPr>
                <w:lang w:val="uk-UA"/>
              </w:rPr>
              <w:t>-</w:t>
            </w:r>
          </w:p>
        </w:tc>
        <w:tc>
          <w:tcPr>
            <w:tcW w:w="1389" w:type="dxa"/>
          </w:tcPr>
          <w:p w:rsidR="004D3E04" w:rsidRPr="00CC6195" w:rsidRDefault="00D55C40" w:rsidP="00CC6195">
            <w:pPr>
              <w:jc w:val="center"/>
              <w:rPr>
                <w:lang w:val="uk-UA"/>
              </w:rPr>
            </w:pPr>
            <w:r>
              <w:rPr>
                <w:lang w:val="uk-UA"/>
              </w:rPr>
              <w:t>8</w:t>
            </w:r>
          </w:p>
        </w:tc>
      </w:tr>
      <w:tr w:rsidR="004D3E04" w:rsidRPr="008849DD" w:rsidTr="00CC6195">
        <w:trPr>
          <w:trHeight w:val="585"/>
        </w:trPr>
        <w:tc>
          <w:tcPr>
            <w:tcW w:w="6232" w:type="dxa"/>
            <w:gridSpan w:val="6"/>
          </w:tcPr>
          <w:p w:rsidR="004D3E04" w:rsidRPr="00CC6195" w:rsidRDefault="004D3E04" w:rsidP="00CC6195">
            <w:pPr>
              <w:jc w:val="both"/>
              <w:rPr>
                <w:lang w:val="uk-UA"/>
              </w:rPr>
            </w:pPr>
            <w:r w:rsidRPr="00CC6195">
              <w:rPr>
                <w:lang w:val="uk-UA"/>
              </w:rPr>
              <w:t>Тема № 9. Свобода зібрань та об’єднання. Право на власність</w:t>
            </w:r>
          </w:p>
        </w:tc>
        <w:tc>
          <w:tcPr>
            <w:tcW w:w="993" w:type="dxa"/>
          </w:tcPr>
          <w:p w:rsidR="004D3E04" w:rsidRPr="00CC6195" w:rsidRDefault="004D3E04" w:rsidP="00CC6195">
            <w:pPr>
              <w:jc w:val="center"/>
              <w:rPr>
                <w:lang w:val="uk-UA"/>
              </w:rPr>
            </w:pPr>
            <w:r w:rsidRPr="00CC6195">
              <w:rPr>
                <w:lang w:val="uk-UA"/>
              </w:rPr>
              <w:t>-</w:t>
            </w:r>
          </w:p>
        </w:tc>
        <w:tc>
          <w:tcPr>
            <w:tcW w:w="992" w:type="dxa"/>
          </w:tcPr>
          <w:p w:rsidR="004D3E04" w:rsidRPr="00CC6195" w:rsidRDefault="004D3E04" w:rsidP="00CC6195">
            <w:pPr>
              <w:jc w:val="center"/>
              <w:rPr>
                <w:lang w:val="uk-UA"/>
              </w:rPr>
            </w:pPr>
            <w:r w:rsidRPr="00CC6195">
              <w:rPr>
                <w:lang w:val="uk-UA"/>
              </w:rPr>
              <w:t>-</w:t>
            </w:r>
          </w:p>
        </w:tc>
        <w:tc>
          <w:tcPr>
            <w:tcW w:w="1389" w:type="dxa"/>
          </w:tcPr>
          <w:p w:rsidR="004D3E04" w:rsidRPr="00CC6195" w:rsidRDefault="004D3E04" w:rsidP="00CC6195">
            <w:pPr>
              <w:jc w:val="center"/>
              <w:rPr>
                <w:lang w:val="uk-UA"/>
              </w:rPr>
            </w:pPr>
            <w:r w:rsidRPr="00CC6195">
              <w:rPr>
                <w:lang w:val="uk-UA"/>
              </w:rPr>
              <w:t>8</w:t>
            </w:r>
          </w:p>
        </w:tc>
      </w:tr>
      <w:tr w:rsidR="004D3E04" w:rsidRPr="008849DD" w:rsidTr="00CC6195">
        <w:trPr>
          <w:trHeight w:val="510"/>
        </w:trPr>
        <w:tc>
          <w:tcPr>
            <w:tcW w:w="6232" w:type="dxa"/>
            <w:gridSpan w:val="6"/>
          </w:tcPr>
          <w:p w:rsidR="004D3E04" w:rsidRPr="00CC6195" w:rsidRDefault="004D3E04" w:rsidP="00CC6195">
            <w:pPr>
              <w:jc w:val="both"/>
              <w:rPr>
                <w:lang w:val="uk-UA"/>
              </w:rPr>
            </w:pPr>
            <w:r w:rsidRPr="00CC6195">
              <w:rPr>
                <w:color w:val="000000"/>
                <w:lang w:val="uk-UA"/>
              </w:rPr>
              <w:t>Тема № 10.</w:t>
            </w:r>
            <w:r w:rsidRPr="00CC6195">
              <w:rPr>
                <w:lang w:val="uk-UA"/>
              </w:rPr>
              <w:t xml:space="preserve"> Заборона дискримінації. Право на справедливий суд та на ефективний засіб юридичного захисту</w:t>
            </w:r>
          </w:p>
        </w:tc>
        <w:tc>
          <w:tcPr>
            <w:tcW w:w="993" w:type="dxa"/>
          </w:tcPr>
          <w:p w:rsidR="004D3E04" w:rsidRPr="00CC6195" w:rsidRDefault="004D3E04" w:rsidP="00CC6195">
            <w:pPr>
              <w:jc w:val="center"/>
              <w:rPr>
                <w:lang w:val="uk-UA"/>
              </w:rPr>
            </w:pPr>
            <w:r w:rsidRPr="00CC6195">
              <w:rPr>
                <w:lang w:val="uk-UA"/>
              </w:rPr>
              <w:t>-</w:t>
            </w:r>
          </w:p>
        </w:tc>
        <w:tc>
          <w:tcPr>
            <w:tcW w:w="992" w:type="dxa"/>
          </w:tcPr>
          <w:p w:rsidR="004D3E04" w:rsidRPr="00CC6195" w:rsidRDefault="004D3E04" w:rsidP="00CC6195">
            <w:pPr>
              <w:jc w:val="center"/>
              <w:rPr>
                <w:lang w:val="uk-UA"/>
              </w:rPr>
            </w:pPr>
            <w:r w:rsidRPr="00CC6195">
              <w:rPr>
                <w:lang w:val="uk-UA"/>
              </w:rPr>
              <w:t>-</w:t>
            </w:r>
          </w:p>
        </w:tc>
        <w:tc>
          <w:tcPr>
            <w:tcW w:w="1389" w:type="dxa"/>
          </w:tcPr>
          <w:p w:rsidR="004D3E04" w:rsidRPr="00CC6195" w:rsidRDefault="004D3E04" w:rsidP="00CC6195">
            <w:pPr>
              <w:jc w:val="center"/>
              <w:rPr>
                <w:lang w:val="uk-UA"/>
              </w:rPr>
            </w:pPr>
            <w:r w:rsidRPr="00CC6195">
              <w:rPr>
                <w:lang w:val="uk-UA"/>
              </w:rPr>
              <w:t>8</w:t>
            </w:r>
          </w:p>
        </w:tc>
      </w:tr>
      <w:tr w:rsidR="004D3E04" w:rsidRPr="008849DD" w:rsidTr="00CC6195">
        <w:tc>
          <w:tcPr>
            <w:tcW w:w="6232" w:type="dxa"/>
            <w:gridSpan w:val="6"/>
          </w:tcPr>
          <w:p w:rsidR="004D3E04" w:rsidRPr="00CC6195" w:rsidRDefault="004D3E04" w:rsidP="00CC6195">
            <w:pPr>
              <w:jc w:val="right"/>
              <w:rPr>
                <w:lang w:val="uk-UA"/>
              </w:rPr>
            </w:pPr>
            <w:r w:rsidRPr="00CC6195">
              <w:rPr>
                <w:lang w:val="uk-UA"/>
              </w:rPr>
              <w:t>ЗАГ.:</w:t>
            </w:r>
          </w:p>
        </w:tc>
        <w:tc>
          <w:tcPr>
            <w:tcW w:w="993" w:type="dxa"/>
          </w:tcPr>
          <w:p w:rsidR="004D3E04" w:rsidRPr="00CC6195" w:rsidRDefault="00D55C40" w:rsidP="00CC6195">
            <w:pPr>
              <w:jc w:val="center"/>
              <w:rPr>
                <w:lang w:val="uk-UA"/>
              </w:rPr>
            </w:pPr>
            <w:r>
              <w:rPr>
                <w:lang w:val="uk-UA"/>
              </w:rPr>
              <w:t>4</w:t>
            </w:r>
          </w:p>
        </w:tc>
        <w:tc>
          <w:tcPr>
            <w:tcW w:w="992" w:type="dxa"/>
          </w:tcPr>
          <w:p w:rsidR="004D3E04" w:rsidRPr="00CC6195" w:rsidRDefault="00D55C40" w:rsidP="00CC6195">
            <w:pPr>
              <w:jc w:val="center"/>
              <w:rPr>
                <w:lang w:val="uk-UA"/>
              </w:rPr>
            </w:pPr>
            <w:r>
              <w:rPr>
                <w:lang w:val="uk-UA"/>
              </w:rPr>
              <w:t>1</w:t>
            </w:r>
          </w:p>
        </w:tc>
        <w:tc>
          <w:tcPr>
            <w:tcW w:w="1389" w:type="dxa"/>
          </w:tcPr>
          <w:p w:rsidR="004D3E04" w:rsidRPr="00CC6195" w:rsidRDefault="00D55C40" w:rsidP="00CC6195">
            <w:pPr>
              <w:jc w:val="center"/>
              <w:rPr>
                <w:lang w:val="uk-UA"/>
              </w:rPr>
            </w:pPr>
            <w:r>
              <w:rPr>
                <w:lang w:val="uk-UA"/>
              </w:rPr>
              <w:t>50</w:t>
            </w:r>
          </w:p>
        </w:tc>
      </w:tr>
      <w:tr w:rsidR="004D3E04" w:rsidRPr="008849DD" w:rsidTr="00CC6195">
        <w:trPr>
          <w:trHeight w:val="300"/>
        </w:trPr>
        <w:tc>
          <w:tcPr>
            <w:tcW w:w="6232" w:type="dxa"/>
            <w:gridSpan w:val="6"/>
          </w:tcPr>
          <w:p w:rsidR="004D3E04" w:rsidRPr="00CC6195" w:rsidRDefault="004D3E04" w:rsidP="00CC6195">
            <w:pPr>
              <w:jc w:val="right"/>
              <w:rPr>
                <w:b/>
                <w:lang w:val="uk-UA"/>
              </w:rPr>
            </w:pPr>
            <w:r w:rsidRPr="00CC6195">
              <w:rPr>
                <w:b/>
                <w:lang w:val="uk-UA"/>
              </w:rPr>
              <w:t>Всього:</w:t>
            </w:r>
          </w:p>
        </w:tc>
        <w:tc>
          <w:tcPr>
            <w:tcW w:w="993" w:type="dxa"/>
          </w:tcPr>
          <w:p w:rsidR="004D3E04" w:rsidRPr="00CC6195" w:rsidRDefault="00D55C40" w:rsidP="00CC6195">
            <w:pPr>
              <w:jc w:val="center"/>
              <w:rPr>
                <w:b/>
                <w:lang w:val="uk-UA"/>
              </w:rPr>
            </w:pPr>
            <w:r>
              <w:rPr>
                <w:b/>
                <w:lang w:val="uk-UA"/>
              </w:rPr>
              <w:t>6</w:t>
            </w:r>
          </w:p>
        </w:tc>
        <w:tc>
          <w:tcPr>
            <w:tcW w:w="992" w:type="dxa"/>
          </w:tcPr>
          <w:p w:rsidR="004D3E04" w:rsidRPr="00CC6195" w:rsidRDefault="00D55C40" w:rsidP="00CC6195">
            <w:pPr>
              <w:jc w:val="center"/>
              <w:rPr>
                <w:b/>
                <w:lang w:val="uk-UA"/>
              </w:rPr>
            </w:pPr>
            <w:r>
              <w:rPr>
                <w:b/>
                <w:lang w:val="uk-UA"/>
              </w:rPr>
              <w:t>2</w:t>
            </w:r>
          </w:p>
        </w:tc>
        <w:tc>
          <w:tcPr>
            <w:tcW w:w="1389" w:type="dxa"/>
          </w:tcPr>
          <w:p w:rsidR="004D3E04" w:rsidRPr="00CC6195" w:rsidRDefault="00D55C40" w:rsidP="00CC6195">
            <w:pPr>
              <w:jc w:val="center"/>
              <w:rPr>
                <w:b/>
                <w:lang w:val="uk-UA"/>
              </w:rPr>
            </w:pPr>
            <w:r>
              <w:rPr>
                <w:b/>
                <w:lang w:val="uk-UA"/>
              </w:rPr>
              <w:t>82</w:t>
            </w:r>
          </w:p>
        </w:tc>
      </w:tr>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t>6. Система оцінювання курсу</w:t>
            </w:r>
          </w:p>
          <w:p w:rsidR="004D3E04" w:rsidRPr="00CC6195" w:rsidRDefault="004D3E04" w:rsidP="00CC6195">
            <w:pPr>
              <w:jc w:val="center"/>
              <w:rPr>
                <w:b/>
                <w:lang w:val="uk-UA"/>
              </w:rPr>
            </w:pPr>
          </w:p>
        </w:tc>
      </w:tr>
      <w:tr w:rsidR="004D3E04" w:rsidRPr="00E90A92" w:rsidTr="00CC6195">
        <w:tc>
          <w:tcPr>
            <w:tcW w:w="1898" w:type="dxa"/>
            <w:gridSpan w:val="2"/>
          </w:tcPr>
          <w:p w:rsidR="004D3E04" w:rsidRPr="00CC6195" w:rsidRDefault="004D3E04"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Загальна система оцінювання курсу</w:t>
            </w:r>
          </w:p>
        </w:tc>
        <w:tc>
          <w:tcPr>
            <w:tcW w:w="7708" w:type="dxa"/>
            <w:gridSpan w:val="7"/>
          </w:tcPr>
          <w:p w:rsidR="004D3E04" w:rsidRPr="00CC6195" w:rsidRDefault="004D3E04" w:rsidP="00CC6195">
            <w:pPr>
              <w:ind w:firstLine="185"/>
              <w:jc w:val="both"/>
              <w:rPr>
                <w:lang w:val="uk-UA"/>
              </w:rPr>
            </w:pPr>
            <w:r w:rsidRPr="00CC6195">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CC6195">
              <w:rPr>
                <w:i/>
                <w:iCs/>
                <w:lang w:val="uk-UA"/>
              </w:rPr>
              <w:t xml:space="preserve">текст розміщений на інформаційному стенді та сайті Інституту </w:t>
            </w:r>
            <w:hyperlink r:id="rId7" w:history="1">
              <w:r w:rsidRPr="00CC6195">
                <w:rPr>
                  <w:rStyle w:val="a4"/>
                  <w:lang w:val="uk-UA"/>
                </w:rPr>
                <w:t>https://law.pnu.edu.ua/організація-навчального-процесу/</w:t>
              </w:r>
            </w:hyperlink>
            <w:r w:rsidRPr="00CC6195">
              <w:rPr>
                <w:i/>
                <w:iCs/>
                <w:lang w:val="uk-UA"/>
              </w:rPr>
              <w:t>.</w:t>
            </w:r>
          </w:p>
        </w:tc>
      </w:tr>
      <w:tr w:rsidR="004D3E04" w:rsidRPr="00E90A92" w:rsidTr="00CC6195">
        <w:tc>
          <w:tcPr>
            <w:tcW w:w="1898" w:type="dxa"/>
            <w:gridSpan w:val="2"/>
          </w:tcPr>
          <w:p w:rsidR="004D3E04" w:rsidRPr="00CC6195" w:rsidRDefault="004D3E04"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 xml:space="preserve">Вимоги до письмової </w:t>
            </w:r>
            <w:r w:rsidRPr="00CC6195">
              <w:rPr>
                <w:rFonts w:ascii="Times New Roman" w:hAnsi="Times New Roman" w:cs="Times New Roman"/>
                <w:sz w:val="24"/>
                <w:szCs w:val="24"/>
              </w:rPr>
              <w:lastRenderedPageBreak/>
              <w:t>роботи</w:t>
            </w:r>
          </w:p>
        </w:tc>
        <w:tc>
          <w:tcPr>
            <w:tcW w:w="7708" w:type="dxa"/>
            <w:gridSpan w:val="7"/>
          </w:tcPr>
          <w:p w:rsidR="004D3E04" w:rsidRPr="00CC6195" w:rsidRDefault="004D3E04" w:rsidP="00CC6195">
            <w:pPr>
              <w:autoSpaceDE w:val="0"/>
              <w:autoSpaceDN w:val="0"/>
              <w:adjustRightInd w:val="0"/>
              <w:ind w:firstLine="185"/>
              <w:jc w:val="both"/>
              <w:rPr>
                <w:lang w:val="uk-UA"/>
              </w:rPr>
            </w:pPr>
            <w:r w:rsidRPr="00CC6195">
              <w:rPr>
                <w:lang w:val="uk-UA"/>
              </w:rPr>
              <w:lastRenderedPageBreak/>
              <w:t xml:space="preserve">Вивчення дисципліни передбачає </w:t>
            </w:r>
            <w:r w:rsidRPr="00CC6195">
              <w:rPr>
                <w:u w:val="single"/>
                <w:lang w:val="uk-UA"/>
              </w:rPr>
              <w:t>обов’язкове</w:t>
            </w:r>
            <w:r w:rsidRPr="00CC6195">
              <w:rPr>
                <w:lang w:val="uk-UA"/>
              </w:rPr>
              <w:t xml:space="preserve"> виконання всіма студентами письмової домашньої контрольної роботи. </w:t>
            </w:r>
          </w:p>
          <w:p w:rsidR="004D3E04" w:rsidRPr="00D55C40" w:rsidRDefault="00D55C40" w:rsidP="00D55C40">
            <w:pPr>
              <w:autoSpaceDE w:val="0"/>
              <w:autoSpaceDN w:val="0"/>
              <w:adjustRightInd w:val="0"/>
              <w:ind w:firstLine="185"/>
              <w:jc w:val="both"/>
              <w:rPr>
                <w:lang w:val="uk-UA"/>
              </w:rPr>
            </w:pPr>
            <w:r w:rsidRPr="00D55C40">
              <w:rPr>
                <w:lang w:val="uk-UA"/>
              </w:rPr>
              <w:lastRenderedPageBreak/>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D55C40">
              <w:rPr>
                <w:i/>
                <w:lang w:val="uk-UA"/>
              </w:rPr>
              <w:t xml:space="preserve">програмові вимоги до здачі заліку розміщені на </w:t>
            </w:r>
            <w:r w:rsidRPr="00D55C40">
              <w:rPr>
                <w:i/>
                <w:iCs/>
                <w:lang w:val="uk-UA"/>
              </w:rPr>
              <w:t xml:space="preserve">сайті кафедри  </w:t>
            </w:r>
            <w:r w:rsidRPr="00D55C40">
              <w:rPr>
                <w:iCs/>
                <w:u w:val="single"/>
                <w:lang w:val="uk-UA"/>
              </w:rPr>
              <w:t>https://ksud.pnu.edu.ua/програмові-вимоги/</w:t>
            </w:r>
            <w:r w:rsidRPr="00D55C40">
              <w:rPr>
                <w:iCs/>
                <w:lang w:val="uk-UA"/>
              </w:rPr>
              <w:t xml:space="preserve">  </w:t>
            </w:r>
          </w:p>
        </w:tc>
      </w:tr>
      <w:tr w:rsidR="004D3E04" w:rsidRPr="00E90A92" w:rsidTr="00CC6195">
        <w:tc>
          <w:tcPr>
            <w:tcW w:w="1898" w:type="dxa"/>
            <w:gridSpan w:val="2"/>
          </w:tcPr>
          <w:p w:rsidR="004D3E04" w:rsidRPr="00CC6195" w:rsidRDefault="004D3E04"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lastRenderedPageBreak/>
              <w:t>Семінарські заняття</w:t>
            </w:r>
          </w:p>
        </w:tc>
        <w:tc>
          <w:tcPr>
            <w:tcW w:w="7708" w:type="dxa"/>
            <w:gridSpan w:val="7"/>
          </w:tcPr>
          <w:p w:rsidR="004D3E04" w:rsidRPr="00CC6195" w:rsidRDefault="004D3E04" w:rsidP="00CC6195">
            <w:pPr>
              <w:jc w:val="both"/>
              <w:rPr>
                <w:lang w:val="uk-UA"/>
              </w:rPr>
            </w:pPr>
            <w:r w:rsidRPr="00CC6195">
              <w:rPr>
                <w:lang w:val="uk-UA"/>
              </w:rPr>
              <w:t xml:space="preserve">Система оцінювання семінарських занять визначена </w:t>
            </w:r>
            <w:proofErr w:type="spellStart"/>
            <w:r w:rsidRPr="00CC6195">
              <w:rPr>
                <w:lang w:val="uk-UA"/>
              </w:rPr>
              <w:t>п.п</w:t>
            </w:r>
            <w:proofErr w:type="spellEnd"/>
            <w:r w:rsidRPr="00CC6195">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4D3E04" w:rsidRPr="008849DD" w:rsidTr="00CC6195">
        <w:tc>
          <w:tcPr>
            <w:tcW w:w="1898" w:type="dxa"/>
            <w:gridSpan w:val="2"/>
          </w:tcPr>
          <w:p w:rsidR="004D3E04" w:rsidRPr="00CC6195" w:rsidRDefault="004D3E04" w:rsidP="00CC6195">
            <w:pPr>
              <w:pStyle w:val="1"/>
              <w:widowControl w:val="0"/>
              <w:spacing w:line="240" w:lineRule="auto"/>
              <w:jc w:val="center"/>
              <w:rPr>
                <w:rFonts w:ascii="Times New Roman" w:hAnsi="Times New Roman" w:cs="Times New Roman"/>
                <w:sz w:val="24"/>
                <w:szCs w:val="24"/>
              </w:rPr>
            </w:pPr>
            <w:r w:rsidRPr="00CC6195">
              <w:rPr>
                <w:rFonts w:ascii="Times New Roman" w:hAnsi="Times New Roman" w:cs="Times New Roman"/>
                <w:sz w:val="24"/>
                <w:szCs w:val="24"/>
              </w:rPr>
              <w:t>Умови допуску до підсумкового контролю</w:t>
            </w:r>
          </w:p>
        </w:tc>
        <w:tc>
          <w:tcPr>
            <w:tcW w:w="7708" w:type="dxa"/>
            <w:gridSpan w:val="7"/>
          </w:tcPr>
          <w:p w:rsidR="004D3E04" w:rsidRPr="00CC6195" w:rsidRDefault="004D3E04" w:rsidP="00CC6195">
            <w:pPr>
              <w:jc w:val="both"/>
              <w:rPr>
                <w:lang w:val="uk-UA"/>
              </w:rPr>
            </w:pPr>
            <w:r w:rsidRPr="00CC6195">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p w:rsidR="004D3E04" w:rsidRPr="00CC6195" w:rsidRDefault="004D3E04" w:rsidP="00CC6195">
            <w:pPr>
              <w:jc w:val="both"/>
              <w:rPr>
                <w:lang w:val="uk-UA"/>
              </w:rPr>
            </w:pPr>
          </w:p>
        </w:tc>
      </w:tr>
      <w:tr w:rsidR="004D3E04" w:rsidRPr="008849DD" w:rsidTr="00CC6195">
        <w:tc>
          <w:tcPr>
            <w:tcW w:w="9606" w:type="dxa"/>
            <w:gridSpan w:val="9"/>
          </w:tcPr>
          <w:p w:rsidR="004D3E04" w:rsidRPr="00CC6195" w:rsidRDefault="004D3E04" w:rsidP="00CC6195">
            <w:pPr>
              <w:jc w:val="center"/>
              <w:rPr>
                <w:b/>
                <w:lang w:val="uk-UA"/>
              </w:rPr>
            </w:pPr>
          </w:p>
          <w:p w:rsidR="004D3E04" w:rsidRPr="00CC6195" w:rsidRDefault="004D3E04" w:rsidP="00CC6195">
            <w:pPr>
              <w:jc w:val="center"/>
              <w:rPr>
                <w:b/>
                <w:lang w:val="uk-UA"/>
              </w:rPr>
            </w:pPr>
            <w:r w:rsidRPr="00CC6195">
              <w:rPr>
                <w:b/>
                <w:lang w:val="uk-UA"/>
              </w:rPr>
              <w:t>7. Політика курсу</w:t>
            </w:r>
          </w:p>
          <w:p w:rsidR="004D3E04" w:rsidRPr="00CC6195" w:rsidRDefault="004D3E04" w:rsidP="00CC6195">
            <w:pPr>
              <w:jc w:val="center"/>
              <w:rPr>
                <w:lang w:val="uk-UA"/>
              </w:rPr>
            </w:pPr>
          </w:p>
        </w:tc>
      </w:tr>
      <w:tr w:rsidR="004D3E04" w:rsidRPr="00E90A92" w:rsidTr="00CC6195">
        <w:tc>
          <w:tcPr>
            <w:tcW w:w="9606" w:type="dxa"/>
            <w:gridSpan w:val="9"/>
          </w:tcPr>
          <w:p w:rsidR="004D3E04" w:rsidRPr="00CC6195" w:rsidRDefault="004D3E04"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Письмові роботи:</w:t>
            </w:r>
          </w:p>
          <w:p w:rsidR="00D55C40" w:rsidRPr="00D55C40" w:rsidRDefault="00D55C40" w:rsidP="00D55C40">
            <w:pPr>
              <w:ind w:firstLine="310"/>
              <w:jc w:val="both"/>
              <w:rPr>
                <w:rFonts w:eastAsia="TimesNewRomanPSMT"/>
                <w:lang w:val="uk-UA" w:eastAsia="en-US"/>
              </w:rPr>
            </w:pPr>
            <w:r w:rsidRPr="00D55C40">
              <w:rPr>
                <w:rFonts w:eastAsia="TimesNewRomanPSMT"/>
                <w:lang w:val="uk-UA" w:eastAsia="en-US"/>
              </w:rPr>
              <w:t xml:space="preserve">Оскільки навчальна дисципліна є заліковою, то не планується виконання студентами письмової домашньої контрольної роботи, У кінці вивчення дисципліни студенти складають залік, </w:t>
            </w:r>
            <w:r w:rsidRPr="00D55C40">
              <w:rPr>
                <w:rFonts w:eastAsia="TimesNewRomanPSMT"/>
                <w:i/>
                <w:lang w:val="uk-UA" w:eastAsia="en-US"/>
              </w:rPr>
              <w:t xml:space="preserve">програмові вимоги до здачі заліку розміщені на </w:t>
            </w:r>
            <w:r w:rsidRPr="00D55C40">
              <w:rPr>
                <w:rFonts w:eastAsia="TimesNewRomanPSMT"/>
                <w:i/>
                <w:iCs/>
                <w:lang w:val="uk-UA" w:eastAsia="en-US"/>
              </w:rPr>
              <w:t xml:space="preserve">сайті кафедри   </w:t>
            </w:r>
            <w:r w:rsidRPr="00D55C40">
              <w:rPr>
                <w:rFonts w:eastAsia="TimesNewRomanPSMT"/>
                <w:iCs/>
                <w:u w:val="single"/>
                <w:lang w:val="uk-UA" w:eastAsia="en-US"/>
              </w:rPr>
              <w:t>https://ksud.pnu.edu.ua/програмові-вимоги/</w:t>
            </w:r>
            <w:r w:rsidRPr="00D55C40">
              <w:rPr>
                <w:rFonts w:eastAsia="TimesNewRomanPSMT"/>
                <w:iCs/>
                <w:lang w:val="uk-UA" w:eastAsia="en-US"/>
              </w:rPr>
              <w:t xml:space="preserve">  </w:t>
            </w:r>
          </w:p>
          <w:p w:rsidR="004D3E04" w:rsidRPr="00CC6195" w:rsidRDefault="004D3E04" w:rsidP="00CC6195">
            <w:pPr>
              <w:ind w:firstLine="310"/>
              <w:jc w:val="both"/>
              <w:rPr>
                <w:lang w:val="uk-UA"/>
              </w:rPr>
            </w:pPr>
            <w:bookmarkStart w:id="0" w:name="_GoBack"/>
            <w:bookmarkEnd w:id="0"/>
            <w:r w:rsidRPr="00CC6195">
              <w:rPr>
                <w:rFonts w:eastAsia="TimesNewRomanPSMT"/>
                <w:u w:val="single"/>
                <w:lang w:val="uk-UA" w:eastAsia="en-US"/>
              </w:rPr>
              <w:t>Академічна доброчесність:</w:t>
            </w:r>
          </w:p>
          <w:p w:rsidR="004D3E04" w:rsidRPr="00CC6195" w:rsidRDefault="004D3E04" w:rsidP="00CC6195">
            <w:pPr>
              <w:autoSpaceDE w:val="0"/>
              <w:autoSpaceDN w:val="0"/>
              <w:adjustRightInd w:val="0"/>
              <w:ind w:firstLine="310"/>
              <w:jc w:val="both"/>
              <w:rPr>
                <w:rFonts w:eastAsia="TimesNewRomanPSMT"/>
                <w:u w:val="single"/>
                <w:lang w:val="uk-UA" w:eastAsia="en-US"/>
              </w:rPr>
            </w:pPr>
            <w:r w:rsidRPr="00CC6195">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CC6195">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8" w:history="1">
              <w:r w:rsidRPr="00CC6195">
                <w:rPr>
                  <w:rStyle w:val="a4"/>
                  <w:lang w:val="uk-UA"/>
                </w:rPr>
                <w:t>https://pnu.edu.ua/положення-про-запобігання-плагіату/</w:t>
              </w:r>
            </w:hyperlink>
            <w:r w:rsidRPr="00CC6195">
              <w:rPr>
                <w:lang w:val="uk-UA"/>
              </w:rPr>
              <w:t>.</w:t>
            </w:r>
          </w:p>
          <w:p w:rsidR="004D3E04" w:rsidRPr="00CC6195" w:rsidRDefault="004D3E04" w:rsidP="00CC6195">
            <w:pPr>
              <w:autoSpaceDE w:val="0"/>
              <w:autoSpaceDN w:val="0"/>
              <w:adjustRightInd w:val="0"/>
              <w:ind w:firstLine="310"/>
              <w:jc w:val="both"/>
              <w:rPr>
                <w:rFonts w:eastAsia="TimesNewRomanPSMT"/>
                <w:u w:val="single"/>
                <w:lang w:val="uk-UA" w:eastAsia="en-US"/>
              </w:rPr>
            </w:pPr>
            <w:r w:rsidRPr="00CC6195">
              <w:rPr>
                <w:rFonts w:eastAsia="TimesNewRomanPSMT"/>
                <w:u w:val="single"/>
                <w:lang w:val="uk-UA" w:eastAsia="en-US"/>
              </w:rPr>
              <w:t>Відвідування занять</w:t>
            </w:r>
          </w:p>
          <w:p w:rsidR="004D3E04" w:rsidRPr="00CC6195" w:rsidRDefault="004D3E04" w:rsidP="00CC6195">
            <w:pPr>
              <w:ind w:firstLine="310"/>
              <w:jc w:val="both"/>
              <w:rPr>
                <w:lang w:val="uk-UA"/>
              </w:rPr>
            </w:pPr>
            <w:r w:rsidRPr="00CC6195">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4D3E04" w:rsidRPr="008849DD" w:rsidTr="00CC6195">
        <w:tc>
          <w:tcPr>
            <w:tcW w:w="9606" w:type="dxa"/>
            <w:gridSpan w:val="9"/>
          </w:tcPr>
          <w:p w:rsidR="004D3E04" w:rsidRPr="00CC6195" w:rsidRDefault="004D3E04" w:rsidP="00CC6195">
            <w:pPr>
              <w:jc w:val="center"/>
              <w:rPr>
                <w:b/>
                <w:lang w:val="uk-UA"/>
              </w:rPr>
            </w:pPr>
            <w:r w:rsidRPr="00CC6195">
              <w:rPr>
                <w:b/>
                <w:lang w:val="uk-UA"/>
              </w:rPr>
              <w:t>8. Рекомендована література</w:t>
            </w:r>
          </w:p>
          <w:p w:rsidR="004D3E04" w:rsidRPr="00CC6195" w:rsidRDefault="004D3E04" w:rsidP="00CC6195">
            <w:pPr>
              <w:jc w:val="center"/>
              <w:rPr>
                <w:b/>
                <w:lang w:val="uk-UA"/>
              </w:rPr>
            </w:pPr>
          </w:p>
        </w:tc>
      </w:tr>
      <w:tr w:rsidR="004D3E04" w:rsidRPr="00E90A92" w:rsidTr="00CC6195">
        <w:trPr>
          <w:trHeight w:val="1979"/>
        </w:trPr>
        <w:tc>
          <w:tcPr>
            <w:tcW w:w="9606" w:type="dxa"/>
            <w:gridSpan w:val="9"/>
          </w:tcPr>
          <w:p w:rsidR="004D3E04" w:rsidRPr="00CC6195" w:rsidRDefault="004D3E04" w:rsidP="00CC6195">
            <w:pPr>
              <w:ind w:firstLine="709"/>
              <w:jc w:val="both"/>
              <w:rPr>
                <w:color w:val="000000"/>
                <w:lang w:val="uk-UA" w:eastAsia="uk-UA"/>
              </w:rPr>
            </w:pPr>
            <w:r w:rsidRPr="00CC6195">
              <w:rPr>
                <w:color w:val="000000"/>
                <w:lang w:val="uk-UA" w:eastAsia="en-US"/>
              </w:rPr>
              <w:t xml:space="preserve"> </w:t>
            </w:r>
            <w:r w:rsidRPr="00CC6195">
              <w:rPr>
                <w:rFonts w:ascii="none" w:hAnsi="none"/>
                <w:bCs/>
                <w:color w:val="000000"/>
                <w:lang w:val="uk-UA" w:eastAsia="uk-UA"/>
              </w:rPr>
              <w:t xml:space="preserve">1. </w:t>
            </w:r>
            <w:r w:rsidRPr="00CC6195">
              <w:rPr>
                <w:bCs/>
                <w:color w:val="000000"/>
                <w:lang w:val="uk-UA" w:eastAsia="uk-UA"/>
              </w:rPr>
              <w:t>Бурлак О. В.</w:t>
            </w:r>
            <w:r w:rsidRPr="00CC6195">
              <w:rPr>
                <w:color w:val="000000"/>
                <w:lang w:val="uk-UA" w:eastAsia="uk-UA"/>
              </w:rPr>
              <w:t> Міжнародні стандарти щодо статусу і функціонування національних установ із захисту і заохочення прав людини : монографія / О. В. Бурлак. – Івано-Франківськ : Симфонія форте, 2012. – 212 с.</w:t>
            </w:r>
          </w:p>
          <w:p w:rsidR="004D3E04" w:rsidRPr="00CC6195" w:rsidRDefault="004D3E04" w:rsidP="00CC6195">
            <w:pPr>
              <w:shd w:val="clear" w:color="auto" w:fill="FFFFFF"/>
              <w:ind w:firstLine="709"/>
              <w:jc w:val="both"/>
              <w:rPr>
                <w:color w:val="000000"/>
                <w:lang w:val="uk-UA" w:eastAsia="uk-UA"/>
              </w:rPr>
            </w:pPr>
            <w:r w:rsidRPr="00CC6195">
              <w:rPr>
                <w:bCs/>
                <w:color w:val="000000"/>
                <w:lang w:val="uk-UA" w:eastAsia="uk-UA"/>
              </w:rPr>
              <w:t xml:space="preserve">2. </w:t>
            </w:r>
            <w:proofErr w:type="spellStart"/>
            <w:r w:rsidRPr="00CC6195">
              <w:rPr>
                <w:bCs/>
                <w:color w:val="000000"/>
                <w:lang w:val="uk-UA" w:eastAsia="uk-UA"/>
              </w:rPr>
              <w:t>Буроменський</w:t>
            </w:r>
            <w:proofErr w:type="spellEnd"/>
            <w:r w:rsidRPr="00CC6195">
              <w:rPr>
                <w:bCs/>
                <w:color w:val="000000"/>
                <w:lang w:val="uk-UA" w:eastAsia="uk-UA"/>
              </w:rPr>
              <w:t xml:space="preserve"> М. В.</w:t>
            </w:r>
            <w:r w:rsidRPr="00CC6195">
              <w:rPr>
                <w:color w:val="000000"/>
                <w:lang w:val="uk-UA" w:eastAsia="uk-UA"/>
              </w:rPr>
              <w:t xml:space="preserve"> Міжнародний і національний захист прав людини та права біженців / М. В. </w:t>
            </w:r>
            <w:proofErr w:type="spellStart"/>
            <w:r w:rsidRPr="00CC6195">
              <w:rPr>
                <w:color w:val="000000"/>
                <w:lang w:val="uk-UA" w:eastAsia="uk-UA"/>
              </w:rPr>
              <w:t>Буроменський</w:t>
            </w:r>
            <w:proofErr w:type="spellEnd"/>
            <w:r w:rsidRPr="00CC6195">
              <w:rPr>
                <w:color w:val="000000"/>
                <w:lang w:val="uk-UA" w:eastAsia="uk-UA"/>
              </w:rPr>
              <w:t xml:space="preserve">, В. М. </w:t>
            </w:r>
            <w:proofErr w:type="spellStart"/>
            <w:r w:rsidRPr="00CC6195">
              <w:rPr>
                <w:color w:val="000000"/>
                <w:lang w:val="uk-UA" w:eastAsia="uk-UA"/>
              </w:rPr>
              <w:t>Стешенко</w:t>
            </w:r>
            <w:proofErr w:type="spellEnd"/>
            <w:r w:rsidRPr="00CC6195">
              <w:rPr>
                <w:color w:val="000000"/>
                <w:lang w:val="uk-UA" w:eastAsia="uk-UA"/>
              </w:rPr>
              <w:t xml:space="preserve">, В. Г. </w:t>
            </w:r>
            <w:proofErr w:type="spellStart"/>
            <w:r w:rsidRPr="00CC6195">
              <w:rPr>
                <w:color w:val="000000"/>
                <w:lang w:val="uk-UA" w:eastAsia="uk-UA"/>
              </w:rPr>
              <w:t>Куць</w:t>
            </w:r>
            <w:proofErr w:type="spellEnd"/>
            <w:r w:rsidRPr="00CC6195">
              <w:rPr>
                <w:color w:val="000000"/>
                <w:lang w:val="uk-UA" w:eastAsia="uk-UA"/>
              </w:rPr>
              <w:t>. – Х., 2004. – 198 с.</w:t>
            </w:r>
          </w:p>
          <w:p w:rsidR="004D3E04" w:rsidRPr="00CC6195" w:rsidRDefault="004D3E04" w:rsidP="00CC6195">
            <w:pPr>
              <w:shd w:val="clear" w:color="auto" w:fill="FFFFFF"/>
              <w:ind w:firstLine="709"/>
              <w:jc w:val="both"/>
              <w:rPr>
                <w:color w:val="000000"/>
                <w:lang w:val="uk-UA" w:eastAsia="uk-UA"/>
              </w:rPr>
            </w:pPr>
            <w:r w:rsidRPr="00CC6195">
              <w:rPr>
                <w:bCs/>
                <w:color w:val="000000"/>
                <w:lang w:val="uk-UA" w:eastAsia="uk-UA"/>
              </w:rPr>
              <w:t xml:space="preserve">3. </w:t>
            </w:r>
            <w:proofErr w:type="spellStart"/>
            <w:r w:rsidRPr="00CC6195">
              <w:rPr>
                <w:bCs/>
                <w:color w:val="000000"/>
                <w:lang w:val="uk-UA" w:eastAsia="uk-UA"/>
              </w:rPr>
              <w:t>Донеллі</w:t>
            </w:r>
            <w:proofErr w:type="spellEnd"/>
            <w:r w:rsidRPr="00CC6195">
              <w:rPr>
                <w:bCs/>
                <w:color w:val="000000"/>
                <w:lang w:val="uk-UA" w:eastAsia="uk-UA"/>
              </w:rPr>
              <w:t xml:space="preserve"> Д.</w:t>
            </w:r>
            <w:r w:rsidRPr="00CC6195">
              <w:rPr>
                <w:color w:val="000000"/>
                <w:lang w:val="uk-UA" w:eastAsia="uk-UA"/>
              </w:rPr>
              <w:t xml:space="preserve"> Права людини у міжнародній політиці / Д. </w:t>
            </w:r>
            <w:proofErr w:type="spellStart"/>
            <w:r w:rsidRPr="00CC6195">
              <w:rPr>
                <w:color w:val="000000"/>
                <w:lang w:val="uk-UA" w:eastAsia="uk-UA"/>
              </w:rPr>
              <w:t>Донеллі</w:t>
            </w:r>
            <w:proofErr w:type="spellEnd"/>
            <w:r w:rsidRPr="00CC6195">
              <w:rPr>
                <w:color w:val="000000"/>
                <w:lang w:val="uk-UA" w:eastAsia="uk-UA"/>
              </w:rPr>
              <w:t xml:space="preserve"> ; пер. з англ. Т. </w:t>
            </w:r>
            <w:proofErr w:type="spellStart"/>
            <w:r w:rsidRPr="00CC6195">
              <w:rPr>
                <w:color w:val="000000"/>
                <w:lang w:val="uk-UA" w:eastAsia="uk-UA"/>
              </w:rPr>
              <w:t>Завалій</w:t>
            </w:r>
            <w:proofErr w:type="spellEnd"/>
            <w:r w:rsidRPr="00CC6195">
              <w:rPr>
                <w:color w:val="000000"/>
                <w:lang w:val="uk-UA" w:eastAsia="uk-UA"/>
              </w:rPr>
              <w:t xml:space="preserve">. – Л. : </w:t>
            </w:r>
            <w:proofErr w:type="spellStart"/>
            <w:r w:rsidRPr="00CC6195">
              <w:rPr>
                <w:color w:val="000000"/>
                <w:lang w:val="uk-UA" w:eastAsia="uk-UA"/>
              </w:rPr>
              <w:t>Кальварія</w:t>
            </w:r>
            <w:proofErr w:type="spellEnd"/>
            <w:r w:rsidRPr="00CC6195">
              <w:rPr>
                <w:color w:val="000000"/>
                <w:lang w:val="uk-UA" w:eastAsia="uk-UA"/>
              </w:rPr>
              <w:t>, 2004. – 280 с. </w:t>
            </w:r>
          </w:p>
          <w:p w:rsidR="004D3E04" w:rsidRPr="00CC6195" w:rsidRDefault="004D3E04" w:rsidP="00CC6195">
            <w:pPr>
              <w:shd w:val="clear" w:color="auto" w:fill="FFFFFF"/>
              <w:ind w:firstLine="709"/>
              <w:jc w:val="both"/>
              <w:rPr>
                <w:color w:val="000000"/>
                <w:lang w:val="uk-UA" w:eastAsia="uk-UA"/>
              </w:rPr>
            </w:pPr>
            <w:r w:rsidRPr="00CC6195">
              <w:rPr>
                <w:bCs/>
                <w:color w:val="000000"/>
                <w:lang w:val="uk-UA" w:eastAsia="uk-UA"/>
              </w:rPr>
              <w:t>4.</w:t>
            </w:r>
            <w:r w:rsidRPr="00CC6195">
              <w:rPr>
                <w:color w:val="000000"/>
                <w:lang w:val="uk-UA" w:eastAsia="uk-UA"/>
              </w:rPr>
              <w:t> </w:t>
            </w:r>
            <w:r w:rsidRPr="00CC6195">
              <w:rPr>
                <w:bCs/>
                <w:color w:val="000000"/>
                <w:lang w:val="uk-UA" w:eastAsia="uk-UA"/>
              </w:rPr>
              <w:t>Конвенція</w:t>
            </w:r>
            <w:r w:rsidRPr="00CC6195">
              <w:rPr>
                <w:color w:val="000000"/>
                <w:lang w:val="uk-UA" w:eastAsia="uk-UA"/>
              </w:rPr>
              <w:t xml:space="preserve"> про захист прав людини і основоположних свобод і протоколи до неї : зб. </w:t>
            </w:r>
            <w:proofErr w:type="spellStart"/>
            <w:r w:rsidRPr="00CC6195">
              <w:rPr>
                <w:color w:val="000000"/>
                <w:lang w:val="uk-UA" w:eastAsia="uk-UA"/>
              </w:rPr>
              <w:t>законод</w:t>
            </w:r>
            <w:proofErr w:type="spellEnd"/>
            <w:r w:rsidRPr="00CC6195">
              <w:rPr>
                <w:color w:val="000000"/>
                <w:lang w:val="uk-UA" w:eastAsia="uk-UA"/>
              </w:rPr>
              <w:t xml:space="preserve">. і </w:t>
            </w:r>
            <w:proofErr w:type="spellStart"/>
            <w:r w:rsidRPr="00CC6195">
              <w:rPr>
                <w:color w:val="000000"/>
                <w:lang w:val="uk-UA" w:eastAsia="uk-UA"/>
              </w:rPr>
              <w:t>нормат</w:t>
            </w:r>
            <w:proofErr w:type="spellEnd"/>
            <w:r w:rsidRPr="00CC6195">
              <w:rPr>
                <w:color w:val="000000"/>
                <w:lang w:val="uk-UA" w:eastAsia="uk-UA"/>
              </w:rPr>
              <w:t xml:space="preserve">. актів / </w:t>
            </w:r>
            <w:proofErr w:type="spellStart"/>
            <w:r w:rsidRPr="00CC6195">
              <w:rPr>
                <w:color w:val="000000"/>
                <w:lang w:val="uk-UA" w:eastAsia="uk-UA"/>
              </w:rPr>
              <w:t>упоряд</w:t>
            </w:r>
            <w:proofErr w:type="spellEnd"/>
            <w:r w:rsidRPr="00CC6195">
              <w:rPr>
                <w:color w:val="000000"/>
                <w:lang w:val="uk-UA" w:eastAsia="uk-UA"/>
              </w:rPr>
              <w:t>. Ю. В. Паливода. – К. : Вид. Паливода А. В., 2011. – 120 с.</w:t>
            </w:r>
          </w:p>
          <w:p w:rsidR="004D3E04" w:rsidRPr="00CC6195" w:rsidRDefault="004D3E04" w:rsidP="00CC6195">
            <w:pPr>
              <w:shd w:val="clear" w:color="auto" w:fill="FFFFFF"/>
              <w:ind w:firstLine="709"/>
              <w:jc w:val="both"/>
              <w:rPr>
                <w:color w:val="000000"/>
                <w:lang w:val="uk-UA" w:eastAsia="uk-UA"/>
              </w:rPr>
            </w:pPr>
            <w:r w:rsidRPr="00CC6195">
              <w:rPr>
                <w:bCs/>
                <w:color w:val="000000"/>
                <w:lang w:val="uk-UA" w:eastAsia="uk-UA"/>
              </w:rPr>
              <w:t xml:space="preserve">5. </w:t>
            </w:r>
            <w:proofErr w:type="spellStart"/>
            <w:r w:rsidRPr="00CC6195">
              <w:rPr>
                <w:bCs/>
                <w:color w:val="000000"/>
                <w:lang w:val="uk-UA" w:eastAsia="uk-UA"/>
              </w:rPr>
              <w:t>Пастухова</w:t>
            </w:r>
            <w:proofErr w:type="spellEnd"/>
            <w:r w:rsidRPr="00CC6195">
              <w:rPr>
                <w:bCs/>
                <w:color w:val="000000"/>
                <w:lang w:val="uk-UA" w:eastAsia="uk-UA"/>
              </w:rPr>
              <w:t xml:space="preserve"> Л. В</w:t>
            </w:r>
            <w:r w:rsidRPr="00CC6195">
              <w:rPr>
                <w:color w:val="000000"/>
                <w:lang w:val="uk-UA" w:eastAsia="uk-UA"/>
              </w:rPr>
              <w:t xml:space="preserve">. Європейський механізм забезпечення прав людини / Л. В. </w:t>
            </w:r>
            <w:proofErr w:type="spellStart"/>
            <w:r w:rsidRPr="00CC6195">
              <w:rPr>
                <w:color w:val="000000"/>
                <w:lang w:val="uk-UA" w:eastAsia="uk-UA"/>
              </w:rPr>
              <w:t>Пастухова</w:t>
            </w:r>
            <w:proofErr w:type="spellEnd"/>
            <w:r w:rsidRPr="00CC6195">
              <w:rPr>
                <w:color w:val="000000"/>
                <w:lang w:val="uk-UA" w:eastAsia="uk-UA"/>
              </w:rPr>
              <w:t xml:space="preserve">. – </w:t>
            </w:r>
            <w:proofErr w:type="spellStart"/>
            <w:r w:rsidRPr="00CC6195">
              <w:rPr>
                <w:color w:val="000000"/>
                <w:lang w:val="uk-UA" w:eastAsia="uk-UA"/>
              </w:rPr>
              <w:t>Сімф</w:t>
            </w:r>
            <w:proofErr w:type="spellEnd"/>
            <w:r w:rsidRPr="00CC6195">
              <w:rPr>
                <w:color w:val="000000"/>
                <w:lang w:val="uk-UA" w:eastAsia="uk-UA"/>
              </w:rPr>
              <w:t>. : Таврія, 2009. – 224 с.</w:t>
            </w:r>
          </w:p>
          <w:p w:rsidR="004D3E04" w:rsidRPr="00CC6195" w:rsidRDefault="004D3E04" w:rsidP="00CC6195">
            <w:pPr>
              <w:shd w:val="clear" w:color="auto" w:fill="FFFFFF"/>
              <w:ind w:firstLine="709"/>
              <w:jc w:val="both"/>
              <w:rPr>
                <w:color w:val="000000"/>
                <w:lang w:val="uk-UA" w:eastAsia="uk-UA"/>
              </w:rPr>
            </w:pPr>
            <w:r w:rsidRPr="00CC6195">
              <w:rPr>
                <w:color w:val="000000"/>
                <w:lang w:val="uk-UA" w:eastAsia="uk-UA"/>
              </w:rPr>
              <w:t xml:space="preserve">6. </w:t>
            </w:r>
            <w:proofErr w:type="spellStart"/>
            <w:r w:rsidRPr="00CC6195">
              <w:rPr>
                <w:color w:val="000000"/>
                <w:lang w:val="uk-UA" w:eastAsia="uk-UA"/>
              </w:rPr>
              <w:t> </w:t>
            </w:r>
            <w:r w:rsidRPr="00CC6195">
              <w:rPr>
                <w:bCs/>
                <w:color w:val="000000"/>
                <w:lang w:val="uk-UA" w:eastAsia="uk-UA"/>
              </w:rPr>
              <w:t>Рабінови</w:t>
            </w:r>
            <w:proofErr w:type="spellEnd"/>
            <w:r w:rsidRPr="00CC6195">
              <w:rPr>
                <w:bCs/>
                <w:color w:val="000000"/>
                <w:lang w:val="uk-UA" w:eastAsia="uk-UA"/>
              </w:rPr>
              <w:t>ч П. М.</w:t>
            </w:r>
            <w:r w:rsidRPr="00CC6195">
              <w:rPr>
                <w:color w:val="000000"/>
                <w:lang w:val="uk-UA" w:eastAsia="uk-UA"/>
              </w:rPr>
              <w:t xml:space="preserve"> Здійснення прав людини: проблеми обмежування (загальнотеоретичні аспекти) : монографія / П. М. </w:t>
            </w:r>
            <w:proofErr w:type="spellStart"/>
            <w:r w:rsidRPr="00CC6195">
              <w:rPr>
                <w:color w:val="000000"/>
                <w:lang w:val="uk-UA" w:eastAsia="uk-UA"/>
              </w:rPr>
              <w:t>Рабінович</w:t>
            </w:r>
            <w:proofErr w:type="spellEnd"/>
            <w:r w:rsidRPr="00CC6195">
              <w:rPr>
                <w:color w:val="000000"/>
                <w:lang w:val="uk-UA" w:eastAsia="uk-UA"/>
              </w:rPr>
              <w:t xml:space="preserve">, І. М. </w:t>
            </w:r>
            <w:proofErr w:type="spellStart"/>
            <w:r w:rsidRPr="00CC6195">
              <w:rPr>
                <w:color w:val="000000"/>
                <w:lang w:val="uk-UA" w:eastAsia="uk-UA"/>
              </w:rPr>
              <w:t>Панкевич</w:t>
            </w:r>
            <w:proofErr w:type="spellEnd"/>
            <w:r w:rsidRPr="00CC6195">
              <w:rPr>
                <w:color w:val="000000"/>
                <w:lang w:val="uk-UA" w:eastAsia="uk-UA"/>
              </w:rPr>
              <w:t xml:space="preserve">. – Л. : </w:t>
            </w:r>
            <w:proofErr w:type="spellStart"/>
            <w:r w:rsidRPr="00CC6195">
              <w:rPr>
                <w:color w:val="000000"/>
                <w:lang w:val="uk-UA" w:eastAsia="uk-UA"/>
              </w:rPr>
              <w:t>Астрон</w:t>
            </w:r>
            <w:proofErr w:type="spellEnd"/>
            <w:r w:rsidRPr="00CC6195">
              <w:rPr>
                <w:color w:val="000000"/>
                <w:lang w:val="uk-UA" w:eastAsia="uk-UA"/>
              </w:rPr>
              <w:t>, 2001. – 108 с.</w:t>
            </w:r>
          </w:p>
          <w:p w:rsidR="004D3E04" w:rsidRPr="00CC6195" w:rsidRDefault="004D3E04" w:rsidP="00CC6195">
            <w:pPr>
              <w:pStyle w:val="a7"/>
              <w:ind w:left="0" w:firstLine="709"/>
              <w:jc w:val="both"/>
              <w:rPr>
                <w:lang w:val="uk-UA"/>
              </w:rPr>
            </w:pPr>
            <w:r w:rsidRPr="00CC6195">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4D3E04" w:rsidRPr="00CC6195" w:rsidRDefault="004D3E04" w:rsidP="00CC6195">
            <w:pPr>
              <w:ind w:firstLine="567"/>
              <w:jc w:val="both"/>
              <w:rPr>
                <w:color w:val="000000"/>
                <w:lang w:val="uk-UA"/>
              </w:rPr>
            </w:pPr>
            <w:r w:rsidRPr="00CC6195">
              <w:rPr>
                <w:lang w:val="uk-UA"/>
              </w:rPr>
              <w:t xml:space="preserve">1.Кульчак Л.С. Міжнародний захист прав людини. Методичні вказівки для підготовки до семінарських занять для студентів заочної форми навчання [текст] / Леся Степанівна </w:t>
            </w:r>
            <w:proofErr w:type="spellStart"/>
            <w:r w:rsidRPr="00CC6195">
              <w:rPr>
                <w:lang w:val="uk-UA"/>
              </w:rPr>
              <w:t>Кульчак</w:t>
            </w:r>
            <w:proofErr w:type="spellEnd"/>
            <w:r w:rsidRPr="00CC6195">
              <w:rPr>
                <w:lang w:val="uk-UA"/>
              </w:rPr>
              <w:t>. – Івано-Франківськ: Навчально-науковий Юридичний інститут Прикарпатського національного університету імені Василя Стефаника, 2019</w:t>
            </w:r>
            <w:r w:rsidRPr="00CC6195">
              <w:rPr>
                <w:color w:val="000000"/>
                <w:lang w:val="uk-UA"/>
              </w:rPr>
              <w:t>. –    с.</w:t>
            </w:r>
          </w:p>
          <w:p w:rsidR="004D3E04" w:rsidRPr="00CC6195" w:rsidRDefault="004D3E04" w:rsidP="00CC6195">
            <w:pPr>
              <w:ind w:firstLine="567"/>
              <w:jc w:val="both"/>
              <w:rPr>
                <w:lang w:val="uk-UA"/>
              </w:rPr>
            </w:pPr>
            <w:r w:rsidRPr="00CC6195">
              <w:rPr>
                <w:lang w:val="uk-UA"/>
              </w:rPr>
              <w:t xml:space="preserve">2. </w:t>
            </w:r>
            <w:proofErr w:type="spellStart"/>
            <w:r w:rsidRPr="00CC6195">
              <w:rPr>
                <w:lang w:val="uk-UA"/>
              </w:rPr>
              <w:t>Кульчак</w:t>
            </w:r>
            <w:proofErr w:type="spellEnd"/>
            <w:r w:rsidRPr="00CC6195">
              <w:rPr>
                <w:lang w:val="uk-UA"/>
              </w:rPr>
              <w:t xml:space="preserve"> Л.С. Міжнародний захист прав людини. Методичні вказівки для самостійної роботи студентів заочної форми навчання [текст] / Леся Степанівна </w:t>
            </w:r>
            <w:proofErr w:type="spellStart"/>
            <w:r w:rsidRPr="00CC6195">
              <w:rPr>
                <w:lang w:val="uk-UA"/>
              </w:rPr>
              <w:t>Кульчак</w:t>
            </w:r>
            <w:proofErr w:type="spellEnd"/>
            <w:r w:rsidRPr="00CC6195">
              <w:rPr>
                <w:lang w:val="uk-UA"/>
              </w:rPr>
              <w:t xml:space="preserve">. – Івано-Франківськ: </w:t>
            </w:r>
            <w:proofErr w:type="spellStart"/>
            <w:r w:rsidRPr="00CC6195">
              <w:rPr>
                <w:lang w:val="uk-UA"/>
              </w:rPr>
              <w:t>Навчльно-науковий</w:t>
            </w:r>
            <w:proofErr w:type="spellEnd"/>
            <w:r w:rsidRPr="00CC6195">
              <w:rPr>
                <w:lang w:val="uk-UA"/>
              </w:rPr>
              <w:t xml:space="preserve"> Юридичний інститут Прикарпатського </w:t>
            </w:r>
            <w:r w:rsidRPr="00CC6195">
              <w:rPr>
                <w:lang w:val="uk-UA"/>
              </w:rPr>
              <w:lastRenderedPageBreak/>
              <w:t>національного університету імені Василя Стефаника, 2019. –   с.</w:t>
            </w:r>
          </w:p>
          <w:p w:rsidR="004D3E04" w:rsidRPr="00CC6195" w:rsidRDefault="00D55C40" w:rsidP="00CC6195">
            <w:pPr>
              <w:ind w:firstLine="318"/>
              <w:jc w:val="both"/>
              <w:rPr>
                <w:lang w:val="uk-UA"/>
              </w:rPr>
            </w:pPr>
            <w:hyperlink r:id="rId9" w:history="1">
              <w:r w:rsidR="004D3E04" w:rsidRPr="00CC6195">
                <w:rPr>
                  <w:rStyle w:val="a4"/>
                  <w:lang w:val="uk-UA"/>
                </w:rPr>
                <w:t>https://ksud.pnu.edu.ua/заочна-форма-навчання/</w:t>
              </w:r>
            </w:hyperlink>
          </w:p>
        </w:tc>
      </w:tr>
    </w:tbl>
    <w:p w:rsidR="004D3E04" w:rsidRPr="008849DD" w:rsidRDefault="004D3E04" w:rsidP="00ED071C">
      <w:pPr>
        <w:jc w:val="right"/>
        <w:rPr>
          <w:b/>
          <w:sz w:val="28"/>
          <w:szCs w:val="28"/>
          <w:lang w:val="uk-UA"/>
        </w:rPr>
      </w:pPr>
    </w:p>
    <w:p w:rsidR="004D3E04" w:rsidRPr="008849DD" w:rsidRDefault="004D3E04" w:rsidP="00ED071C">
      <w:pPr>
        <w:jc w:val="right"/>
        <w:rPr>
          <w:b/>
          <w:sz w:val="28"/>
          <w:szCs w:val="28"/>
          <w:lang w:val="uk-UA"/>
        </w:rPr>
      </w:pPr>
    </w:p>
    <w:p w:rsidR="004D3E04" w:rsidRPr="008849DD" w:rsidRDefault="004D3E04" w:rsidP="00ED071C">
      <w:pPr>
        <w:jc w:val="right"/>
        <w:rPr>
          <w:b/>
          <w:sz w:val="28"/>
          <w:szCs w:val="28"/>
          <w:lang w:val="uk-UA"/>
        </w:rPr>
      </w:pPr>
    </w:p>
    <w:p w:rsidR="004D3E04" w:rsidRPr="008849DD" w:rsidRDefault="004D3E04" w:rsidP="00ED071C">
      <w:pPr>
        <w:jc w:val="right"/>
        <w:rPr>
          <w:lang w:val="uk-UA"/>
        </w:rPr>
      </w:pPr>
      <w:r w:rsidRPr="008849DD">
        <w:rPr>
          <w:b/>
          <w:sz w:val="28"/>
          <w:szCs w:val="28"/>
          <w:lang w:val="uk-UA"/>
        </w:rPr>
        <w:t>Викладач _________________</w:t>
      </w:r>
      <w:r w:rsidRPr="008849DD">
        <w:rPr>
          <w:bCs/>
          <w:sz w:val="28"/>
          <w:szCs w:val="28"/>
          <w:lang w:val="uk-UA"/>
        </w:rPr>
        <w:t xml:space="preserve"> ст. </w:t>
      </w:r>
      <w:proofErr w:type="spellStart"/>
      <w:r w:rsidRPr="008849DD">
        <w:rPr>
          <w:bCs/>
          <w:sz w:val="28"/>
          <w:szCs w:val="28"/>
          <w:lang w:val="uk-UA"/>
        </w:rPr>
        <w:t>викл</w:t>
      </w:r>
      <w:proofErr w:type="spellEnd"/>
      <w:r w:rsidRPr="008849DD">
        <w:rPr>
          <w:bCs/>
          <w:sz w:val="28"/>
          <w:szCs w:val="28"/>
          <w:lang w:val="uk-UA"/>
        </w:rPr>
        <w:t>.  Л.С.</w:t>
      </w:r>
      <w:proofErr w:type="spellStart"/>
      <w:r w:rsidRPr="008849DD">
        <w:rPr>
          <w:bCs/>
          <w:sz w:val="28"/>
          <w:szCs w:val="28"/>
          <w:lang w:val="uk-UA"/>
        </w:rPr>
        <w:t>Кульчак</w:t>
      </w:r>
      <w:proofErr w:type="spellEnd"/>
    </w:p>
    <w:p w:rsidR="004D3E04" w:rsidRPr="008849DD" w:rsidRDefault="004D3E04" w:rsidP="00ED071C">
      <w:pPr>
        <w:rPr>
          <w:lang w:val="uk-UA"/>
        </w:rPr>
      </w:pPr>
    </w:p>
    <w:p w:rsidR="004D3E04" w:rsidRPr="00ED071C" w:rsidRDefault="004D3E04">
      <w:pPr>
        <w:rPr>
          <w:lang w:val="uk-UA"/>
        </w:rPr>
      </w:pPr>
    </w:p>
    <w:sectPr w:rsidR="004D3E04" w:rsidRPr="00ED071C" w:rsidSect="008849DD">
      <w:pgSz w:w="11906" w:h="16838"/>
      <w:pgMar w:top="709"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non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278" w:hanging="360"/>
      </w:pPr>
      <w:rPr>
        <w:rFonts w:cs="Times New Roman"/>
        <w:u w:val="none"/>
      </w:rPr>
    </w:lvl>
    <w:lvl w:ilvl="1">
      <w:start w:val="1"/>
      <w:numFmt w:val="lowerLetter"/>
      <w:lvlText w:val="%2."/>
      <w:lvlJc w:val="left"/>
      <w:pPr>
        <w:ind w:left="442" w:hanging="360"/>
      </w:pPr>
      <w:rPr>
        <w:rFonts w:cs="Times New Roman"/>
        <w:u w:val="none"/>
      </w:rPr>
    </w:lvl>
    <w:lvl w:ilvl="2">
      <w:start w:val="1"/>
      <w:numFmt w:val="lowerRoman"/>
      <w:lvlText w:val="%3."/>
      <w:lvlJc w:val="right"/>
      <w:pPr>
        <w:ind w:left="1162" w:hanging="360"/>
      </w:pPr>
      <w:rPr>
        <w:rFonts w:cs="Times New Roman"/>
        <w:u w:val="none"/>
      </w:rPr>
    </w:lvl>
    <w:lvl w:ilvl="3">
      <w:start w:val="1"/>
      <w:numFmt w:val="decimal"/>
      <w:lvlText w:val="%4."/>
      <w:lvlJc w:val="left"/>
      <w:pPr>
        <w:ind w:left="1882" w:hanging="360"/>
      </w:pPr>
      <w:rPr>
        <w:rFonts w:cs="Times New Roman"/>
        <w:u w:val="none"/>
      </w:rPr>
    </w:lvl>
    <w:lvl w:ilvl="4">
      <w:start w:val="1"/>
      <w:numFmt w:val="lowerLetter"/>
      <w:lvlText w:val="%5."/>
      <w:lvlJc w:val="left"/>
      <w:pPr>
        <w:ind w:left="2602" w:hanging="360"/>
      </w:pPr>
      <w:rPr>
        <w:rFonts w:cs="Times New Roman"/>
        <w:u w:val="none"/>
      </w:rPr>
    </w:lvl>
    <w:lvl w:ilvl="5">
      <w:start w:val="1"/>
      <w:numFmt w:val="lowerRoman"/>
      <w:lvlText w:val="%6."/>
      <w:lvlJc w:val="right"/>
      <w:pPr>
        <w:ind w:left="3322" w:hanging="360"/>
      </w:pPr>
      <w:rPr>
        <w:rFonts w:cs="Times New Roman"/>
        <w:u w:val="none"/>
      </w:rPr>
    </w:lvl>
    <w:lvl w:ilvl="6">
      <w:start w:val="1"/>
      <w:numFmt w:val="decimal"/>
      <w:lvlText w:val="%7."/>
      <w:lvlJc w:val="left"/>
      <w:pPr>
        <w:ind w:left="4042" w:hanging="360"/>
      </w:pPr>
      <w:rPr>
        <w:rFonts w:cs="Times New Roman"/>
        <w:u w:val="none"/>
      </w:rPr>
    </w:lvl>
    <w:lvl w:ilvl="7">
      <w:start w:val="1"/>
      <w:numFmt w:val="lowerLetter"/>
      <w:lvlText w:val="%8."/>
      <w:lvlJc w:val="left"/>
      <w:pPr>
        <w:ind w:left="4762" w:hanging="360"/>
      </w:pPr>
      <w:rPr>
        <w:rFonts w:cs="Times New Roman"/>
        <w:u w:val="none"/>
      </w:rPr>
    </w:lvl>
    <w:lvl w:ilvl="8">
      <w:start w:val="1"/>
      <w:numFmt w:val="lowerRoman"/>
      <w:lvlText w:val="%9."/>
      <w:lvlJc w:val="right"/>
      <w:pPr>
        <w:ind w:left="5482" w:hanging="360"/>
      </w:pPr>
      <w:rPr>
        <w:rFonts w:cs="Times New Roman"/>
        <w:u w:val="none"/>
      </w:rPr>
    </w:lvl>
  </w:abstractNum>
  <w:abstractNum w:abstractNumId="1">
    <w:nsid w:val="37B847F2"/>
    <w:multiLevelType w:val="hybridMultilevel"/>
    <w:tmpl w:val="9830E8C0"/>
    <w:lvl w:ilvl="0" w:tplc="0422000D">
      <w:start w:val="1"/>
      <w:numFmt w:val="bullet"/>
      <w:lvlText w:val=""/>
      <w:lvlJc w:val="left"/>
      <w:pPr>
        <w:ind w:left="1146" w:hanging="360"/>
      </w:pPr>
      <w:rPr>
        <w:rFonts w:ascii="Wingdings" w:hAnsi="Wingdings"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4C051F2E"/>
    <w:multiLevelType w:val="hybridMultilevel"/>
    <w:tmpl w:val="AEA21F9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71C"/>
    <w:rsid w:val="000520BD"/>
    <w:rsid w:val="00186606"/>
    <w:rsid w:val="001A7C88"/>
    <w:rsid w:val="002077CC"/>
    <w:rsid w:val="0036050B"/>
    <w:rsid w:val="00383748"/>
    <w:rsid w:val="00441E6E"/>
    <w:rsid w:val="00453A0B"/>
    <w:rsid w:val="004D33C4"/>
    <w:rsid w:val="004D3E04"/>
    <w:rsid w:val="004F5D52"/>
    <w:rsid w:val="0060423A"/>
    <w:rsid w:val="007C1DE4"/>
    <w:rsid w:val="008849DD"/>
    <w:rsid w:val="00956241"/>
    <w:rsid w:val="009F11D2"/>
    <w:rsid w:val="00A70926"/>
    <w:rsid w:val="00CC6195"/>
    <w:rsid w:val="00CE3DFB"/>
    <w:rsid w:val="00D55C40"/>
    <w:rsid w:val="00D86255"/>
    <w:rsid w:val="00E06C54"/>
    <w:rsid w:val="00E11207"/>
    <w:rsid w:val="00E12339"/>
    <w:rsid w:val="00E90A92"/>
    <w:rsid w:val="00ED071C"/>
    <w:rsid w:val="00ED7EDD"/>
    <w:rsid w:val="00F16357"/>
    <w:rsid w:val="00F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71C"/>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ED071C"/>
    <w:pPr>
      <w:spacing w:line="276" w:lineRule="auto"/>
    </w:pPr>
    <w:rPr>
      <w:rFonts w:ascii="Arial" w:hAnsi="Arial" w:cs="Arial"/>
      <w:lang w:val="uk-UA" w:eastAsia="uk-UA"/>
    </w:rPr>
  </w:style>
  <w:style w:type="table" w:styleId="a3">
    <w:name w:val="Table Grid"/>
    <w:basedOn w:val="a1"/>
    <w:uiPriority w:val="99"/>
    <w:rsid w:val="00ED07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ED071C"/>
    <w:rPr>
      <w:rFonts w:cs="Times New Roman"/>
      <w:color w:val="0000FF"/>
      <w:u w:val="single"/>
    </w:rPr>
  </w:style>
  <w:style w:type="paragraph" w:styleId="a5">
    <w:name w:val="Body Text"/>
    <w:basedOn w:val="a"/>
    <w:link w:val="a6"/>
    <w:uiPriority w:val="99"/>
    <w:rsid w:val="00ED071C"/>
    <w:pPr>
      <w:spacing w:after="120"/>
    </w:pPr>
  </w:style>
  <w:style w:type="character" w:customStyle="1" w:styleId="a6">
    <w:name w:val="Основной текст Знак"/>
    <w:basedOn w:val="a0"/>
    <w:link w:val="a5"/>
    <w:uiPriority w:val="99"/>
    <w:locked/>
    <w:rsid w:val="00ED071C"/>
    <w:rPr>
      <w:rFonts w:ascii="Times New Roman" w:hAnsi="Times New Roman" w:cs="Times New Roman"/>
      <w:sz w:val="24"/>
      <w:szCs w:val="24"/>
      <w:lang w:val="ru-RU" w:eastAsia="ru-RU"/>
    </w:rPr>
  </w:style>
  <w:style w:type="paragraph" w:styleId="2">
    <w:name w:val="Body Text 2"/>
    <w:basedOn w:val="a"/>
    <w:link w:val="20"/>
    <w:uiPriority w:val="99"/>
    <w:rsid w:val="00ED071C"/>
    <w:pPr>
      <w:spacing w:after="120" w:line="480" w:lineRule="auto"/>
    </w:pPr>
  </w:style>
  <w:style w:type="character" w:customStyle="1" w:styleId="20">
    <w:name w:val="Основной текст 2 Знак"/>
    <w:basedOn w:val="a0"/>
    <w:link w:val="2"/>
    <w:uiPriority w:val="99"/>
    <w:locked/>
    <w:rsid w:val="00ED071C"/>
    <w:rPr>
      <w:rFonts w:ascii="Times New Roman" w:hAnsi="Times New Roman" w:cs="Times New Roman"/>
      <w:sz w:val="24"/>
      <w:szCs w:val="24"/>
      <w:lang w:val="ru-RU" w:eastAsia="ru-RU"/>
    </w:rPr>
  </w:style>
  <w:style w:type="paragraph" w:customStyle="1" w:styleId="a7">
    <w:name w:val="Абзац списку"/>
    <w:basedOn w:val="a"/>
    <w:uiPriority w:val="99"/>
    <w:rsid w:val="00ED071C"/>
    <w:pPr>
      <w:ind w:left="720"/>
      <w:contextualSpacing/>
    </w:pPr>
  </w:style>
  <w:style w:type="paragraph" w:styleId="a8">
    <w:name w:val="List Paragraph"/>
    <w:basedOn w:val="a"/>
    <w:uiPriority w:val="99"/>
    <w:qFormat/>
    <w:rsid w:val="00ED071C"/>
    <w:pPr>
      <w:ind w:left="720"/>
      <w:contextualSpacing/>
    </w:pPr>
  </w:style>
  <w:style w:type="paragraph" w:styleId="a9">
    <w:name w:val="Normal (Web)"/>
    <w:basedOn w:val="a"/>
    <w:uiPriority w:val="99"/>
    <w:rsid w:val="00ED071C"/>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nu.edu.ua/%D0%BF%D0%BE%D0%BB%D0%BE%D0%B6%D0%B5%D0%BD%D0%BD%D1%8F-%D0%BF%D1%80%D0%BE-%D0%B7%D0%B0%D0%BF%D0%BE%D0%B1%D1%96%D0%B3%D0%B0%D0%BD%D0%BD%D1%8F-%D0%BF%D0%BB%D0%B0%D0%B3%D1%96%D0%B0%D1%82%D1%8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8645</Words>
  <Characters>4928</Characters>
  <Application>Microsoft Office Word</Application>
  <DocSecurity>0</DocSecurity>
  <Lines>41</Lines>
  <Paragraphs>27</Paragraphs>
  <ScaleCrop>false</ScaleCrop>
  <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9</cp:revision>
  <dcterms:created xsi:type="dcterms:W3CDTF">2019-10-15T23:08:00Z</dcterms:created>
  <dcterms:modified xsi:type="dcterms:W3CDTF">2019-10-29T12:00:00Z</dcterms:modified>
</cp:coreProperties>
</file>