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C1" w:rsidRPr="00007BAA" w:rsidRDefault="003C07C1" w:rsidP="003C07C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07C1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З</w:t>
      </w:r>
      <w:r w:rsidRPr="0075495B">
        <w:rPr>
          <w:rFonts w:ascii="Times New Roman" w:hAnsi="Times New Roman"/>
          <w:sz w:val="24"/>
          <w:szCs w:val="24"/>
        </w:rPr>
        <w:t xml:space="preserve">атверджено на засіданні кафедри </w:t>
      </w:r>
    </w:p>
    <w:p w:rsidR="003C07C1" w:rsidRPr="0075495B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теорії та </w:t>
      </w:r>
      <w:r w:rsidRPr="0075495B">
        <w:rPr>
          <w:rFonts w:ascii="Times New Roman" w:hAnsi="Times New Roman"/>
          <w:sz w:val="24"/>
          <w:szCs w:val="24"/>
        </w:rPr>
        <w:t>історії держави і права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5495B">
        <w:rPr>
          <w:rFonts w:ascii="Times New Roman" w:hAnsi="Times New Roman"/>
          <w:sz w:val="24"/>
          <w:szCs w:val="24"/>
        </w:rPr>
        <w:t xml:space="preserve">  </w:t>
      </w:r>
      <w:r w:rsidR="00595FA1">
        <w:rPr>
          <w:rFonts w:ascii="Times New Roman" w:hAnsi="Times New Roman"/>
          <w:sz w:val="24"/>
          <w:szCs w:val="24"/>
        </w:rPr>
        <w:t xml:space="preserve">        від 30 серпня 2021 </w:t>
      </w:r>
      <w:r w:rsidRPr="0075495B">
        <w:rPr>
          <w:rFonts w:ascii="Times New Roman" w:hAnsi="Times New Roman"/>
          <w:sz w:val="24"/>
          <w:szCs w:val="24"/>
        </w:rPr>
        <w:t>р., протокол №1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95FA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зав. кафедри </w:t>
      </w:r>
      <w:proofErr w:type="spellStart"/>
      <w:r>
        <w:rPr>
          <w:rFonts w:ascii="Times New Roman" w:hAnsi="Times New Roman"/>
          <w:sz w:val="24"/>
          <w:szCs w:val="24"/>
        </w:rPr>
        <w:t>______Адамов</w:t>
      </w:r>
      <w:proofErr w:type="spellEnd"/>
      <w:r>
        <w:rPr>
          <w:rFonts w:ascii="Times New Roman" w:hAnsi="Times New Roman"/>
          <w:sz w:val="24"/>
          <w:szCs w:val="24"/>
        </w:rPr>
        <w:t>ич С.В.</w:t>
      </w:r>
    </w:p>
    <w:p w:rsidR="003C07C1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3C07C1" w:rsidRPr="00E20B56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E20B5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C07C1" w:rsidRPr="00E20B56" w:rsidRDefault="003C07C1" w:rsidP="003C07C1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sz w:val="24"/>
          <w:szCs w:val="24"/>
        </w:rPr>
        <w:t>ПРОГРАМОВІ ВИМОГИ</w:t>
      </w:r>
      <w:r w:rsidRPr="00E20B56">
        <w:rPr>
          <w:b/>
          <w:bCs/>
          <w:caps/>
          <w:color w:val="000000"/>
          <w:sz w:val="24"/>
          <w:szCs w:val="24"/>
        </w:rPr>
        <w:t xml:space="preserve"> 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до екзамену</w:t>
      </w:r>
      <w:r w:rsidRPr="00E20B56">
        <w:rPr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З Нормативної  НАВЧАЛЬНОЇ    ДИСЦИПЛІНИ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caps/>
          <w:sz w:val="24"/>
          <w:szCs w:val="24"/>
        </w:rPr>
        <w:t>«</w:t>
      </w:r>
      <w:r w:rsidRPr="00E20B56">
        <w:rPr>
          <w:rFonts w:ascii="Times New Roman" w:hAnsi="Times New Roman"/>
          <w:b/>
          <w:color w:val="000000"/>
          <w:sz w:val="24"/>
          <w:szCs w:val="24"/>
        </w:rPr>
        <w:t>НАРОДОВЛАДДЯ У ДЕРЖАВНО-ПРАВОВОМУ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olor w:val="000000"/>
          <w:sz w:val="24"/>
          <w:szCs w:val="24"/>
        </w:rPr>
        <w:t>БУДІВНИЦТВІ УКРАЇНИ</w:t>
      </w:r>
      <w:r w:rsidRPr="00E20B56">
        <w:rPr>
          <w:rFonts w:ascii="Times New Roman" w:hAnsi="Times New Roman"/>
          <w:b/>
          <w:caps/>
          <w:sz w:val="24"/>
          <w:szCs w:val="24"/>
        </w:rPr>
        <w:t>» для студентів денної та заочної форми навчання  освітнього ступеня «магістр»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aps/>
          <w:sz w:val="24"/>
          <w:szCs w:val="24"/>
        </w:rPr>
        <w:t>Спеціальність 081 Право</w:t>
      </w:r>
    </w:p>
    <w:p w:rsidR="003C07C1" w:rsidRPr="00E20B56" w:rsidRDefault="00595FA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(2021-2022</w:t>
      </w:r>
      <w:bookmarkStart w:id="0" w:name="_GoBack"/>
      <w:bookmarkEnd w:id="0"/>
      <w:r w:rsidR="003C07C1" w:rsidRPr="00E20B5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C07C1">
        <w:rPr>
          <w:rFonts w:ascii="Times New Roman" w:hAnsi="Times New Roman"/>
          <w:b/>
          <w:caps/>
          <w:sz w:val="24"/>
          <w:szCs w:val="24"/>
        </w:rPr>
        <w:t>н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>.р.)</w:t>
      </w:r>
    </w:p>
    <w:p w:rsidR="003C07C1" w:rsidRPr="00E20B56" w:rsidRDefault="003C07C1" w:rsidP="003C07C1">
      <w:pPr>
        <w:tabs>
          <w:tab w:val="left" w:pos="6048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0B56">
        <w:rPr>
          <w:rFonts w:ascii="Times New Roman" w:hAnsi="Times New Roman"/>
          <w:b/>
          <w:sz w:val="28"/>
          <w:szCs w:val="28"/>
        </w:rPr>
        <w:tab/>
      </w:r>
    </w:p>
    <w:p w:rsidR="003C07C1" w:rsidRPr="0075495B" w:rsidRDefault="003C07C1" w:rsidP="003C07C1">
      <w:pPr>
        <w:shd w:val="clear" w:color="auto" w:fill="FFFFFF"/>
        <w:ind w:left="1560" w:hanging="993"/>
        <w:rPr>
          <w:rFonts w:ascii="Times New Roman" w:hAnsi="Times New Roman"/>
          <w:b/>
          <w:sz w:val="24"/>
          <w:szCs w:val="24"/>
          <w:lang w:val="ru-RU"/>
        </w:rPr>
      </w:pPr>
      <w:r w:rsidRPr="0075495B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1. </w:t>
      </w:r>
      <w:r w:rsidRPr="0075495B">
        <w:rPr>
          <w:rFonts w:ascii="Times New Roman" w:hAnsi="Times New Roman"/>
          <w:b/>
          <w:sz w:val="24"/>
          <w:szCs w:val="24"/>
        </w:rPr>
        <w:t>Поняття «народовладдя» та категоріальний апарат дослідження у теорії та історії держави і права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Поняття «народовладдя» та категоріальний апарат. Проблема народовладдя в історії держави і права України. Теоретичне осмислення поглядів науковців різних історичних періодів з історії української держави і права на феномен народовладдя. Розробка концептуальної схеми інституту народовладдя та влади як цілісного явища. Правдиве бачення демократичних інститутів. Більшовицька компартійна ідейна позиція побудови теорії держави і права.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традиці</w:t>
      </w:r>
      <w:proofErr w:type="spellEnd"/>
      <w:r w:rsidRPr="0075495B">
        <w:rPr>
          <w:rFonts w:ascii="Times New Roman" w:hAnsi="Times New Roman"/>
          <w:sz w:val="24"/>
          <w:szCs w:val="24"/>
          <w:lang w:val="ru-RU"/>
        </w:rPr>
        <w:t>я</w:t>
      </w:r>
      <w:r w:rsidRPr="0075495B">
        <w:rPr>
          <w:rFonts w:ascii="Times New Roman" w:hAnsi="Times New Roman"/>
          <w:sz w:val="24"/>
          <w:szCs w:val="24"/>
        </w:rPr>
        <w:t xml:space="preserve"> в ґенезі української національної державності</w:t>
      </w:r>
      <w:r w:rsidRPr="0075495B">
        <w:rPr>
          <w:rFonts w:ascii="Times New Roman" w:hAnsi="Times New Roman"/>
          <w:sz w:val="24"/>
          <w:szCs w:val="24"/>
          <w:lang w:val="ru-RU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Дискусія </w:t>
      </w:r>
      <w:r w:rsidRPr="0075495B">
        <w:rPr>
          <w:rFonts w:ascii="Times New Roman" w:hAnsi="Times New Roman"/>
          <w:sz w:val="24"/>
          <w:szCs w:val="24"/>
          <w:lang w:val="ru-RU"/>
        </w:rPr>
        <w:t>у н</w:t>
      </w:r>
      <w:proofErr w:type="spellStart"/>
      <w:r w:rsidRPr="0075495B">
        <w:rPr>
          <w:rFonts w:ascii="Times New Roman" w:hAnsi="Times New Roman"/>
          <w:sz w:val="24"/>
          <w:szCs w:val="24"/>
        </w:rPr>
        <w:t>ауков</w:t>
      </w:r>
      <w:r w:rsidRPr="0075495B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правознавчій літературі навколо проблеми державницького устрою Київської Русі та її історичного спадкоємця.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>Процес критичного переосмислення проблематики народовладдя у сучасній теорії держави і права. Категорії «базис» і «надбудова» у марксистсько-ленінській концепції держави і права. Новий напрям вивчення народу як діяльно-творчого суб’єкта історії започаткований Й.Фіхте. Науково-правнича визначеність понять і термінів. Націоналізація суспільного життя народів, уярмлених імперськими державами. Термін «нація» ключовий у філософії права у середині ХІХ ст.. Норми «Руської Правди» в Литовсько-Руській державі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Категорія «суспільна свідомість». </w:t>
      </w:r>
      <w:proofErr w:type="spellStart"/>
      <w:r w:rsidRPr="0075495B">
        <w:rPr>
          <w:rFonts w:ascii="Times New Roman" w:hAnsi="Times New Roman"/>
          <w:sz w:val="24"/>
          <w:szCs w:val="24"/>
        </w:rPr>
        <w:t>Герменевтичний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метод дослідження народовладдя. Визначення держави </w:t>
      </w:r>
      <w:proofErr w:type="spellStart"/>
      <w:r w:rsidRPr="0075495B">
        <w:rPr>
          <w:rFonts w:ascii="Times New Roman" w:hAnsi="Times New Roman"/>
          <w:sz w:val="24"/>
          <w:szCs w:val="24"/>
        </w:rPr>
        <w:t>Г.-В.-Ф.Гегеля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Дослідники державно-правової культури </w:t>
      </w:r>
      <w:proofErr w:type="spellStart"/>
      <w:r w:rsidRPr="0075495B">
        <w:rPr>
          <w:rFonts w:ascii="Times New Roman" w:hAnsi="Times New Roman"/>
          <w:sz w:val="24"/>
          <w:szCs w:val="24"/>
        </w:rPr>
        <w:t>русів-українців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про інститут народовладдя. Філософсько-правове бачення народовладдя. Розвиток інститутів народовладдя в межах Київської Русі. Характеристика інституту народовладдя. Інтерпретація категорії «безпосередня демократія» у юридичній науково-дослідній сфері. Визначення концепту «народовладдя». </w:t>
      </w: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2. Теоретико-методологічні засади аналізу демократичної влади</w:t>
      </w:r>
    </w:p>
    <w:p w:rsidR="003C07C1" w:rsidRPr="00E20B56" w:rsidRDefault="003C07C1" w:rsidP="003C07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Теорія природного права як особлива юридична філософія цінностей. Методологічні засади дослідження демократичної влади. Дослідження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Б. Кістяківськ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ого. Індивідуалістський та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етатичний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підходи до розуміння держави. </w:t>
      </w:r>
      <w:r w:rsidRPr="0075495B">
        <w:rPr>
          <w:rFonts w:ascii="Times New Roman" w:hAnsi="Times New Roman"/>
          <w:sz w:val="24"/>
          <w:szCs w:val="24"/>
        </w:rPr>
        <w:t xml:space="preserve">Комплексний підхід у дослідження категорії «народовладдя». Формування об’єктивної теорії українського державотворчого процесу.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держави. Вплив та трансформація світових демократичних процесів і державних утворень на формування та трансформацію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устоїв у державних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об’єднаннях на землях України. Трансформація  українських норм звичаєвого права та законодавства. Національна мова – адекватне вираження істини національного народовладдя. Головна рушійна сила процесу державотворення. Терміни «Повісті временних літ». Порівняння слововжитку державності з російською термінологією. Філософська герменевтика. Новий тип право розуміння. Концепція безпосередньої демократії Ж.-Ж. Руссо. Місцеве самоврядування – основний і єдиний провідник народовладдя. Розуміння та концепція демократії А. де </w:t>
      </w:r>
      <w:proofErr w:type="spellStart"/>
      <w:r w:rsidRPr="0075495B">
        <w:rPr>
          <w:rFonts w:ascii="Times New Roman" w:hAnsi="Times New Roman"/>
          <w:sz w:val="24"/>
          <w:szCs w:val="24"/>
        </w:rPr>
        <w:t>Токвіля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Характеристика поняття «народовладдя» в українській історії держави і права. Концепція історії держави і права українського народу, успадкована від ідеології імперських держав. Концепт народовладдя в державному устрої української нації. Середньовічна історія держави і права України. Значення інституту народовладдя у розвитку правової та політичної системи української державності. Юридична та політична конкретика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традицій. Проблема народовладдя у сучасних політико-правових дослідженнях. Ідеї демократичної політичної системи. Характеристика демократичного режиму. Концепція представницької демократії. Концепція М. Грушевського про вічевий устрій. Філософсько-правова методологія </w:t>
      </w:r>
      <w:proofErr w:type="spellStart"/>
      <w:r w:rsidRPr="0075495B">
        <w:rPr>
          <w:rFonts w:ascii="Times New Roman" w:hAnsi="Times New Roman"/>
          <w:sz w:val="24"/>
          <w:szCs w:val="24"/>
        </w:rPr>
        <w:t>Г. Спенс</w:t>
      </w:r>
      <w:proofErr w:type="spellEnd"/>
      <w:r w:rsidRPr="0075495B">
        <w:rPr>
          <w:rFonts w:ascii="Times New Roman" w:hAnsi="Times New Roman"/>
          <w:sz w:val="24"/>
          <w:szCs w:val="24"/>
        </w:rPr>
        <w:t>ера. Історіографія наро</w:t>
      </w:r>
      <w:r>
        <w:rPr>
          <w:rFonts w:ascii="Times New Roman" w:hAnsi="Times New Roman"/>
          <w:sz w:val="24"/>
          <w:szCs w:val="24"/>
        </w:rPr>
        <w:t>довладдя та його джерельна база</w:t>
      </w:r>
    </w:p>
    <w:p w:rsidR="003C07C1" w:rsidRPr="0075495B" w:rsidRDefault="003C07C1" w:rsidP="003C07C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5495B">
        <w:rPr>
          <w:rFonts w:ascii="Times New Roman" w:hAnsi="Times New Roman"/>
          <w:b/>
          <w:sz w:val="24"/>
          <w:szCs w:val="24"/>
        </w:rPr>
        <w:t xml:space="preserve">Тема 3. Ідея народовладдя у період становлення та зміцнення устоїв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b/>
          <w:sz w:val="24"/>
          <w:szCs w:val="24"/>
        </w:rPr>
        <w:t>Російської імперії в Україні ХIХ століття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погляди та концепції в Україні в період кризи інституту царської влади у I чверті ХIХ століття. Усвідомлення кризи інституту царської влади передовими російськими дворянами. Вплив Французької революції на зміну правової свідомості дворянської інтелігенції. </w:t>
      </w:r>
      <w:proofErr w:type="spellStart"/>
      <w:r w:rsidRPr="0075495B">
        <w:rPr>
          <w:rStyle w:val="a3"/>
          <w:rFonts w:ascii="Times New Roman" w:hAnsi="Times New Roman"/>
          <w:bCs/>
          <w:sz w:val="24"/>
          <w:szCs w:val="24"/>
        </w:rPr>
        <w:t>Анархізм</w:t>
      </w:r>
      <w:r w:rsidRPr="0075495B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75495B">
        <w:rPr>
          <w:rFonts w:ascii="Times New Roman" w:hAnsi="Times New Roman"/>
          <w:b/>
          <w:sz w:val="24"/>
          <w:szCs w:val="24"/>
        </w:rPr>
        <w:t>–</w:t>
      </w:r>
      <w:r w:rsidRPr="0075495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>ідейно-</w:t>
      </w:r>
      <w:proofErr w:type="spellEnd"/>
      <w:r w:rsidRPr="0075495B">
        <w:rPr>
          <w:rStyle w:val="a3"/>
          <w:rFonts w:ascii="Times New Roman" w:hAnsi="Times New Roman"/>
          <w:bCs/>
          <w:sz w:val="24"/>
          <w:szCs w:val="24"/>
        </w:rPr>
        <w:t xml:space="preserve">політична течія. </w:t>
      </w:r>
      <w:r w:rsidRPr="0075495B">
        <w:rPr>
          <w:rFonts w:ascii="Times New Roman" w:hAnsi="Times New Roman"/>
          <w:sz w:val="24"/>
          <w:szCs w:val="24"/>
        </w:rPr>
        <w:t xml:space="preserve">Теорія </w:t>
      </w:r>
      <w:proofErr w:type="spellStart"/>
      <w:r w:rsidRPr="0075495B">
        <w:rPr>
          <w:rFonts w:ascii="Times New Roman" w:hAnsi="Times New Roman"/>
          <w:sz w:val="24"/>
          <w:szCs w:val="24"/>
        </w:rPr>
        <w:t>М. Штірн</w:t>
      </w:r>
      <w:proofErr w:type="spellEnd"/>
      <w:r w:rsidRPr="0075495B">
        <w:rPr>
          <w:rFonts w:ascii="Times New Roman" w:hAnsi="Times New Roman"/>
          <w:sz w:val="24"/>
          <w:szCs w:val="24"/>
        </w:rPr>
        <w:t>ера.</w:t>
      </w:r>
      <w:r w:rsidRPr="007549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Мютюелістична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П'єра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Жозефа Прудона</w:t>
      </w:r>
      <w:r w:rsidRPr="0075495B">
        <w:rPr>
          <w:rFonts w:ascii="Times New Roman" w:hAnsi="Times New Roman"/>
          <w:bCs/>
          <w:sz w:val="24"/>
          <w:szCs w:val="24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К</w:t>
      </w:r>
      <w:r w:rsidRPr="0075495B">
        <w:rPr>
          <w:rFonts w:ascii="Times New Roman" w:hAnsi="Times New Roman"/>
          <w:bCs/>
          <w:sz w:val="24"/>
          <w:szCs w:val="24"/>
        </w:rPr>
        <w:t>олективістська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М. О. Бакуніна. Теорія анархо-синдикалізму французького анархіста Жоржа </w:t>
      </w:r>
      <w:proofErr w:type="spellStart"/>
      <w:r w:rsidRPr="0075495B">
        <w:rPr>
          <w:rFonts w:ascii="Times New Roman" w:hAnsi="Times New Roman"/>
          <w:sz w:val="24"/>
          <w:szCs w:val="24"/>
        </w:rPr>
        <w:t>Сореля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Анархо-комуністична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 о</w:t>
      </w:r>
      <w:r w:rsidRPr="0075495B">
        <w:rPr>
          <w:rFonts w:ascii="Times New Roman" w:hAnsi="Times New Roman"/>
          <w:sz w:val="24"/>
          <w:szCs w:val="24"/>
        </w:rPr>
        <w:t xml:space="preserve">дна з основних теорій російського анархізму  П. О. Кропоткіна. Конфлікт між анархістською та державницькою теорією. Спрямування у реформуванні російського монархізму. Формування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апологія доктрини народовладдя у політичних поглядах декабристів. Національне самопізнання українського народу на початку ХІХ ст. Формування державно-правових поглядів декабристів. Ідейно-світоглядна позиція Пестеля. Ідейно-світоглядна позиція української і російської дворянської верстви. Зміна історичного розвитку суспільства на початку ХІХ ст. під впливом європейської просвітницької ідеології. Агресивно-руйнацький характер Російської держави до України. Основні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образу української держави. Державницька позиція В. Антоновича. Українська державницько-правова тенденція в наукових працях з історії України першої половини ХІХ ст.. Дослідники реального статусу українського народу в складі імперських держав. </w:t>
      </w:r>
      <w:r w:rsidRPr="0075495B">
        <w:rPr>
          <w:rFonts w:ascii="Times New Roman" w:hAnsi="Times New Roman"/>
          <w:bCs/>
          <w:sz w:val="24"/>
          <w:szCs w:val="24"/>
        </w:rPr>
        <w:t>Історичні паралелі</w:t>
      </w:r>
      <w:r w:rsidRPr="0075495B">
        <w:rPr>
          <w:rFonts w:ascii="Times New Roman" w:hAnsi="Times New Roman"/>
          <w:sz w:val="24"/>
          <w:szCs w:val="24"/>
        </w:rPr>
        <w:t xml:space="preserve"> у ф</w:t>
      </w:r>
      <w:r w:rsidRPr="0075495B">
        <w:rPr>
          <w:rFonts w:ascii="Times New Roman" w:hAnsi="Times New Roman"/>
          <w:bCs/>
          <w:sz w:val="24"/>
          <w:szCs w:val="24"/>
        </w:rPr>
        <w:t xml:space="preserve">ормуванні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традицій державно-правового устрою США та України.</w:t>
      </w:r>
      <w:r w:rsidRPr="0075495B">
        <w:rPr>
          <w:rFonts w:ascii="Times New Roman" w:hAnsi="Times New Roman"/>
          <w:sz w:val="24"/>
          <w:szCs w:val="24"/>
          <w:lang w:eastAsia="uk-UA"/>
        </w:rPr>
        <w:t xml:space="preserve"> Ідеї народного суверенітету, республіканізму, демократії, свободи, рівності й братства Д. Вашингтона.</w:t>
      </w:r>
      <w:r w:rsidRPr="0075495B">
        <w:rPr>
          <w:rFonts w:ascii="Times New Roman" w:hAnsi="Times New Roman"/>
          <w:sz w:val="24"/>
          <w:szCs w:val="24"/>
        </w:rPr>
        <w:t xml:space="preserve"> Суспільно-економічна та політико-правова ситуація у 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І–Х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ІІ ст. в Україні. Козацька революція – національно-визвольна війна під проводом Б. Хмельницького у роботах українських істориків-правників. Дослідження життя народу та його державних інститутів влади при вивченні історії держави і права України М. Костомарова. Бачення теми народовладдя</w:t>
      </w:r>
      <w:r w:rsidRPr="0075495B"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75495B">
        <w:rPr>
          <w:rFonts w:ascii="Times New Roman" w:hAnsi="Times New Roman"/>
          <w:sz w:val="24"/>
          <w:szCs w:val="24"/>
        </w:rPr>
        <w:t>Кониським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lastRenderedPageBreak/>
        <w:t>Тема 4. Народовладдя та інститути народного представництва у розробках дослідників IІ половини ХІХ – початку ХХ століть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Процес вивчення минулого державно-правового устрою та ідей Європейського Просвітництва на початку ХІХ ст. в українській </w:t>
      </w:r>
      <w:proofErr w:type="spellStart"/>
      <w:r w:rsidRPr="0075495B">
        <w:rPr>
          <w:rFonts w:ascii="Times New Roman" w:hAnsi="Times New Roman"/>
          <w:sz w:val="24"/>
          <w:szCs w:val="24"/>
        </w:rPr>
        <w:t>державознавчій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думці. Концепт народовладдя в історії держави і права України на основі методологічної реконструкції поглядів вітчизняних дослідників ХІХ ст.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Трансформація ідей народовладдя в епоху «Великих реформ» та модернізації імператорської влади в Росії. Основне завдання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думки другої половини ХІХ ст. – на початку ХХ ст. Сутність російського імперіалізму з урахуванням соціально-психологічного і ментального стану його населення. Спростування дослідниками історії держави і права концепції династичної спорідненості московських князів і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 ХІХ ст. Концептуально українська філософсько-правова думка на переломі ХІХ–ХХ ст. у розумінні категорії «народовладдя». Два напрямки концептуалізації ідей народовладдя. Ідея народовладдя як фактор стабільності національної правової та політичної системи у державно-правових концепціях початку ХХ століття</w:t>
      </w:r>
      <w:r w:rsidRPr="0075495B">
        <w:rPr>
          <w:rFonts w:ascii="Times New Roman" w:hAnsi="Times New Roman"/>
          <w:b/>
          <w:sz w:val="24"/>
          <w:szCs w:val="24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Оригінальне методологічне тлумачення концепції народовладдя Київської Русі Г. Вернадським. Праця Г. Вернадського – зразок правдивої історії держави і права українського народу на початковій стадії його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націогенезу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Аналіз Г. Вернадським державної організації «руських земель» київської доби. Віче столичного міста – символ народовладдя Київської Русі та процесу державницької самоорганізації суспільства окремих руських земель. Роль та місце варязького елементу в українському державотворенні. Міфологізована форма історії держави і права Київської Русі, що «живе» у масовій свідомості українського суспільства. Концептуальна модель державного устрою і права Київської Русі, розроблена Г. Вернадським. Кінець </w:t>
      </w:r>
      <w:proofErr w:type="spellStart"/>
      <w:r w:rsidRPr="0075495B">
        <w:rPr>
          <w:rFonts w:ascii="Times New Roman" w:hAnsi="Times New Roman"/>
          <w:sz w:val="24"/>
          <w:szCs w:val="24"/>
        </w:rPr>
        <w:t>ХІХ–початок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ХХ ст. – могутнє піднесення вітчизняної наукової думки з історії держави і права України. Науково-теоретична спадщина М. Грушевського стосовно державного устрою і правовідносин козацької доби в українській історії держави і права. Ідея єдиного історичного минулого козацької спільноти з Київською Руссю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М.</w:t>
      </w:r>
      <w:r w:rsidRPr="0075495B">
        <w:rPr>
          <w:rFonts w:ascii="Times New Roman" w:hAnsi="Times New Roman"/>
          <w:sz w:val="24"/>
          <w:szCs w:val="24"/>
          <w:lang w:val="ru-RU"/>
        </w:rPr>
        <w:t> </w:t>
      </w:r>
      <w:r w:rsidRPr="0075495B">
        <w:rPr>
          <w:rFonts w:ascii="Times New Roman" w:hAnsi="Times New Roman"/>
          <w:sz w:val="24"/>
          <w:szCs w:val="24"/>
        </w:rPr>
        <w:t>Грушевського.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Критичний погляд М. Грушевського на сутність державотворця Б. Хмельницького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Ідея суверенності українського народу в історичному розвитку своєї держави і права. Дві складові моделі українського державного устрою в поглядах М. Грушевського. Концептуальне бачення М. Грушевським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державного устрою козацької нації. Політико-правові погляди О. Малиновського на ґенезу і трансформацію державно-правового устрою середньовічної України. Аналіз творчої спадщини О. Малиновського. Спадщина М. Грушевського стосовно державного устрою і правовідносин козацької доби в українській історії держави і права. Утворення Української Народної Республіки. Аналіз наукових праць, присвячених проголошенню УНР та її поразки і втрати національної державності. Організаційна і політична діяльність західноукраїнських партій. </w:t>
      </w:r>
      <w:r w:rsidRPr="0075495B">
        <w:rPr>
          <w:rFonts w:ascii="Times New Roman" w:hAnsi="Times New Roman"/>
          <w:spacing w:val="2"/>
          <w:sz w:val="24"/>
          <w:szCs w:val="24"/>
        </w:rPr>
        <w:t>Загострення суперечності між проросійськими і проукраїнськими силами у питанні про підтримку УНР. Ідеї абсолютної незалежності української держави від будь-яких форм національної автономії чи то в Росії, чи в Австрії. Проект Конституції УНР. Ідея української державності С. Петлюри.</w:t>
      </w:r>
      <w:r w:rsidRPr="0075495B">
        <w:rPr>
          <w:rFonts w:ascii="Times New Roman" w:hAnsi="Times New Roman"/>
          <w:sz w:val="24"/>
          <w:szCs w:val="24"/>
        </w:rPr>
        <w:t xml:space="preserve"> Планомірне і послідовне будівництво інститутів народовладдя в ЗУНР під керівництвом уряду на чолі з </w:t>
      </w:r>
      <w:proofErr w:type="spellStart"/>
      <w:r w:rsidRPr="0075495B">
        <w:rPr>
          <w:rFonts w:ascii="Times New Roman" w:hAnsi="Times New Roman"/>
          <w:sz w:val="24"/>
          <w:szCs w:val="24"/>
        </w:rPr>
        <w:t>Петрушевичем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Непомірна шкода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української нації завдана </w:t>
      </w:r>
      <w:proofErr w:type="spellStart"/>
      <w:r w:rsidRPr="0075495B">
        <w:rPr>
          <w:rFonts w:ascii="Times New Roman" w:hAnsi="Times New Roman"/>
          <w:sz w:val="24"/>
          <w:szCs w:val="24"/>
        </w:rPr>
        <w:t>більшовицько-вождівським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тоталітаризмом. Державотворчі ідеї гетьмана Скоропадського. Прагнення лівих політичних сил України на самому початку розбудови УНР виключити із арсеналу українського національного мислення базові категорії народовладдя. Відмінності між державотворчими організаціями України в 1918–1919 рр. Теоретичне розуміння народовладдя в ХХ ст. Тези концепції народовладдя, вибудованих науковцями радянської доби. Ідеї національного виживання і демократії в українській правознавчій думці. Ідея демократизму в Україні на початку ХХ ст. Розмах територіально-</w:t>
      </w:r>
      <w:r w:rsidRPr="0075495B">
        <w:rPr>
          <w:rFonts w:ascii="Times New Roman" w:hAnsi="Times New Roman"/>
          <w:sz w:val="24"/>
          <w:szCs w:val="24"/>
        </w:rPr>
        <w:lastRenderedPageBreak/>
        <w:t>автономні лінії державотворення. Дипломатична відмінність між зовнішньою і внутрішньою політикою УНР і ЗУНР. Негативна тенденція українського державотворення. Причин втрати українським народом своєї державності. Проблеми народовладдя у державно-правових поглядах мислителів Західної України ХIХ</w:t>
      </w:r>
      <w:r w:rsidRPr="007549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– I третини ХХ ст. Роль конституційного права Австрії у державно-правових поглядах мислителів Західної України ХІХ ст. Ідеї соціалістичної теорії І. Франка. Складові у концептуальній моделі державного устрою демократії. Національно-державницькі погляди І. Франка на сутність народовладдя.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5. Демократична влада у концепціях державно-правової ідеології комунізму, лібералізму та націоналізму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Проблеми демократизації і народовладдя у державно-правовому концепті марксистсько-ленінської теорії. Спадщина класиків марксизму-ленінізму з проблем демократії. Зворотна сторона марксистсько-ленінського трактування сутності держави як класової диктатури. Класова позиція В. Леніна до з’ясування сутності права. Інститути влади, встановлені після соціалістичної революції. Критика практики бюрократичного соціалізму. Неподільність держави і класу в період її становлення. Основні позиції марксистської теорії демократії. Першопричина загибелі радянської моделі державно-бюрократичного соціалізму. Українське національно-духовне життя в СРСР. Тип поведінки нового політичного керівництва незалежної України. Наукове осмислення соціально-економічної і політичної ситуації. Розвиток соціалістичного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напрямоку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політико-правової думки в Україні на початку ХХ ст.. Ідея народовладдя – одна із загальнолюдських цінностей. «</w:t>
      </w:r>
      <w:proofErr w:type="spellStart"/>
      <w:r w:rsidRPr="0075495B">
        <w:rPr>
          <w:rFonts w:ascii="Times New Roman" w:hAnsi="Times New Roman"/>
          <w:sz w:val="24"/>
          <w:szCs w:val="24"/>
        </w:rPr>
        <w:t>Нарід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», «маса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народня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 – головний предмет праць М. Грушевського. Д. I. </w:t>
      </w:r>
      <w:proofErr w:type="spellStart"/>
      <w:r w:rsidRPr="0075495B">
        <w:rPr>
          <w:rFonts w:ascii="Times New Roman" w:hAnsi="Times New Roman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5495B">
        <w:rPr>
          <w:rFonts w:ascii="Times New Roman" w:hAnsi="Times New Roman"/>
          <w:sz w:val="24"/>
          <w:szCs w:val="24"/>
        </w:rPr>
        <w:t>провiдний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ідеолог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iдеї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sz w:val="24"/>
          <w:szCs w:val="24"/>
        </w:rPr>
        <w:t>Творчiсть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цього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публiциста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справила глибокий вплив на формування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iдеологiї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українського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нацiонально-визвольного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руху в </w:t>
      </w:r>
      <w:proofErr w:type="spellStart"/>
      <w:r w:rsidRPr="0075495B">
        <w:rPr>
          <w:rFonts w:ascii="Times New Roman" w:hAnsi="Times New Roman"/>
          <w:sz w:val="24"/>
          <w:szCs w:val="24"/>
        </w:rPr>
        <w:t>першiй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половинi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XX ст., особливо в </w:t>
      </w:r>
      <w:proofErr w:type="spellStart"/>
      <w:r w:rsidRPr="0075495B">
        <w:rPr>
          <w:rFonts w:ascii="Times New Roman" w:hAnsi="Times New Roman"/>
          <w:sz w:val="24"/>
          <w:szCs w:val="24"/>
        </w:rPr>
        <w:t>Галичинi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75495B">
        <w:rPr>
          <w:rFonts w:ascii="Times New Roman" w:hAnsi="Times New Roman"/>
          <w:sz w:val="24"/>
          <w:szCs w:val="24"/>
        </w:rPr>
        <w:t>емiграцiї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Націоналізм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Д. Дон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>цов розглядав як світогляд, що є стимулом усіх людських починань і встановлює взаємини між усіма суб’єктами.</w:t>
      </w:r>
      <w:r w:rsidRPr="0075495B">
        <w:rPr>
          <w:rFonts w:ascii="Times New Roman" w:hAnsi="Times New Roman"/>
          <w:sz w:val="24"/>
          <w:szCs w:val="24"/>
        </w:rPr>
        <w:t xml:space="preserve"> Відповідно до його політико-ідеологічної концепції ідеалом державного ладу є «селянська дрібнобуржуазна республіка».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Ключ до розуміння філософських основ ідеології «чинного на</w:t>
      </w:r>
      <w:r w:rsidRPr="0075495B">
        <w:rPr>
          <w:rFonts w:ascii="Times New Roman" w:hAnsi="Times New Roman"/>
          <w:color w:val="000000"/>
          <w:sz w:val="24"/>
          <w:szCs w:val="24"/>
        </w:rPr>
        <w:softHyphen/>
        <w:t xml:space="preserve">ціоналізму» дає інтерпретація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Д. Донцо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вим поняття волі та людської природи взагалі. Нація – явище глибоке у своїй суті. Нація має спільний психічний тип, спільну історичну традицію й переживання, спільні економічні інтереси відносно зовнішнього світу. Націоналізм творить культ державництва. Україна мислиться націоналістами як суверенна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великопростірна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держава, що повністю включає в себе всі етнографічно українські терени і забезпечує за собою важливі воєнно-стратегічні бази. Максималістська природа націоналізму. Ідеологія українського націоналізму – антитеза дискредитованому матеріалістичному комунізму, раціоналізму, прагматизму, лібералізму.</w:t>
      </w:r>
      <w:r w:rsidRPr="0075495B">
        <w:rPr>
          <w:rFonts w:ascii="Times New Roman" w:hAnsi="Times New Roman"/>
          <w:sz w:val="24"/>
          <w:szCs w:val="24"/>
        </w:rPr>
        <w:t xml:space="preserve"> Ліберально-націоналістичний та радикально-націоналістичний напрямки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націології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 xml:space="preserve">Тема 6. Легітимація президентської влади та державного управління в Україні в умовах </w:t>
      </w:r>
      <w:proofErr w:type="spellStart"/>
      <w:r w:rsidRPr="0075495B">
        <w:rPr>
          <w:rFonts w:ascii="Times New Roman" w:hAnsi="Times New Roman"/>
          <w:b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b/>
          <w:sz w:val="24"/>
          <w:szCs w:val="24"/>
        </w:rPr>
        <w:t xml:space="preserve"> правової свідомості</w:t>
      </w:r>
    </w:p>
    <w:p w:rsidR="003C07C1" w:rsidRPr="0075495B" w:rsidRDefault="003C07C1" w:rsidP="003C07C1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Формування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устоїв на сучасному етапі розвитку України. </w:t>
      </w:r>
      <w:r w:rsidRPr="0075495B">
        <w:rPr>
          <w:rFonts w:ascii="Times New Roman" w:hAnsi="Times New Roman"/>
          <w:sz w:val="24"/>
          <w:szCs w:val="24"/>
        </w:rPr>
        <w:t xml:space="preserve">Народовладдя – це пряме здійснення влади народом у загальнодержавному, регіональному та місцевих масштабах. Поняття «державна політика».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Місце народовладдя у розробці та реалізації державної регіональної політики України на сучасному етапі як об’єкт правового регулювання. Політична складова державної регіональної політики України на сучасному етапі. </w:t>
      </w:r>
      <w:r w:rsidRPr="0075495B">
        <w:rPr>
          <w:rFonts w:ascii="Times New Roman" w:hAnsi="Times New Roman"/>
          <w:sz w:val="24"/>
          <w:szCs w:val="24"/>
        </w:rPr>
        <w:t xml:space="preserve">Місцеве самоврядування як один з інститутів народовладдя. Основна конституційна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вимога </w:t>
      </w:r>
      <w:r w:rsidRPr="0075495B">
        <w:rPr>
          <w:rFonts w:ascii="Times New Roman" w:hAnsi="Times New Roman"/>
          <w:color w:val="000000"/>
          <w:sz w:val="24"/>
          <w:szCs w:val="24"/>
        </w:rPr>
        <w:t>–</w:t>
      </w:r>
      <w:r w:rsidRPr="0075495B">
        <w:rPr>
          <w:rFonts w:ascii="Times New Roman" w:hAnsi="Times New Roman"/>
          <w:sz w:val="24"/>
          <w:szCs w:val="24"/>
        </w:rPr>
        <w:t xml:space="preserve"> організація місцевого самоврядування на всій території України.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Наукове тлумачення поняття «регіоналізм». Концептуалізація регіоналізму як соціокультурної реальності. </w:t>
      </w:r>
      <w:r w:rsidRPr="0075495B">
        <w:rPr>
          <w:rFonts w:ascii="Times New Roman" w:hAnsi="Times New Roman"/>
          <w:sz w:val="24"/>
          <w:szCs w:val="24"/>
        </w:rPr>
        <w:t xml:space="preserve">Цілі запровадження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інституту місцевого самоврядування. Функція забезпечення участі населення у вирішенні питань місцевого значення.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Правовий аспект регіоналізації як складової державної політики України.</w:t>
      </w:r>
      <w:r w:rsidRPr="0075495B">
        <w:rPr>
          <w:rFonts w:ascii="Times New Roman" w:hAnsi="Times New Roman"/>
          <w:sz w:val="24"/>
          <w:szCs w:val="24"/>
        </w:rPr>
        <w:t xml:space="preserve"> Мета державної регіональної політики. Основні завдання Концепції державної регіональної політики. Головні ціннісні завдання місцевого самоврядування як складової системи народовладдя в Україні та шляхи їх вирішення.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Реформування державно-правових інститутів. Іншомовні терміни для означення державної влади України. Етапи української національної державницької історії. Наукове осмислення моноетнічної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різноетнічної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держав. Демократичне життя. Реформування правових механізмів обрання суддів до Конституційного Суду України, Верховного Суду України, Центральної виборчої комісії, Вищої ради юстиції та інших інститутів влади. Еволюція демократії. Ідеї демократії і свободи. </w:t>
      </w:r>
      <w:proofErr w:type="spellStart"/>
      <w:r w:rsidRPr="0075495B">
        <w:rPr>
          <w:rFonts w:ascii="Times New Roman" w:hAnsi="Times New Roman"/>
          <w:sz w:val="24"/>
          <w:szCs w:val="24"/>
        </w:rPr>
        <w:t>Спотвореність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розуміння представницьких інститутів народовладдя. Олігархічний клан – справжня політична сила реформування законодавчих, урядових і судових гілок влади. Процес становлення в Україні громадянського суспільства. Реформи у сфері правоохоронної системи державного будівництва. Реконструкції українського державотворення. Принцип верховенства права у свідомості українського суспільства.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7C1" w:rsidRPr="0075495B" w:rsidRDefault="003C07C1" w:rsidP="003C07C1">
      <w:pPr>
        <w:shd w:val="clear" w:color="auto" w:fill="FFFFFF"/>
        <w:spacing w:after="0" w:line="360" w:lineRule="auto"/>
        <w:ind w:left="360" w:right="-81"/>
        <w:jc w:val="both"/>
        <w:rPr>
          <w:rFonts w:ascii="Times New Roman" w:hAnsi="Times New Roman"/>
          <w:b/>
          <w:sz w:val="24"/>
          <w:szCs w:val="24"/>
        </w:rPr>
      </w:pPr>
    </w:p>
    <w:p w:rsidR="001B36DE" w:rsidRDefault="001B36DE"/>
    <w:sectPr w:rsidR="001B36DE" w:rsidSect="00DD5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1"/>
    <w:rsid w:val="001B36DE"/>
    <w:rsid w:val="003C07C1"/>
    <w:rsid w:val="0059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User Windows</cp:lastModifiedBy>
  <cp:revision>3</cp:revision>
  <dcterms:created xsi:type="dcterms:W3CDTF">2020-10-02T07:13:00Z</dcterms:created>
  <dcterms:modified xsi:type="dcterms:W3CDTF">2022-01-27T21:24:00Z</dcterms:modified>
</cp:coreProperties>
</file>