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22" w:rsidRDefault="00261F22" w:rsidP="00A773EB">
      <w:pPr>
        <w:jc w:val="center"/>
        <w:rPr>
          <w:rFonts w:ascii="Times New Roman" w:hAnsi="Times New Roman"/>
          <w:b/>
          <w:sz w:val="28"/>
          <w:szCs w:val="28"/>
        </w:rPr>
      </w:pPr>
      <w:r w:rsidRPr="00A773EB">
        <w:rPr>
          <w:rFonts w:ascii="Times New Roman" w:hAnsi="Times New Roman"/>
          <w:b/>
          <w:sz w:val="28"/>
          <w:szCs w:val="28"/>
        </w:rPr>
        <w:t>Права, свободи і обов</w:t>
      </w:r>
      <w:r w:rsidRPr="00A773EB">
        <w:rPr>
          <w:rFonts w:ascii="Times New Roman" w:hAnsi="Times New Roman"/>
          <w:b/>
          <w:sz w:val="28"/>
          <w:szCs w:val="28"/>
          <w:lang w:val="ru-RU"/>
        </w:rPr>
        <w:t>’</w:t>
      </w:r>
      <w:r w:rsidRPr="00A773EB">
        <w:rPr>
          <w:rFonts w:ascii="Times New Roman" w:hAnsi="Times New Roman"/>
          <w:b/>
          <w:sz w:val="28"/>
          <w:szCs w:val="28"/>
        </w:rPr>
        <w:t>язки людини і громадянина (гендерний ракурс)</w:t>
      </w:r>
    </w:p>
    <w:p w:rsidR="00261F22" w:rsidRDefault="00261F22" w:rsidP="00A773EB">
      <w:pPr>
        <w:rPr>
          <w:rFonts w:ascii="Times New Roman" w:hAnsi="Times New Roman"/>
          <w:b/>
          <w:iCs/>
          <w:sz w:val="28"/>
          <w:szCs w:val="28"/>
        </w:rPr>
      </w:pPr>
    </w:p>
    <w:p w:rsidR="00261F22" w:rsidRDefault="00261F22" w:rsidP="00A773EB">
      <w:pPr>
        <w:rPr>
          <w:rFonts w:ascii="Times New Roman" w:hAnsi="Times New Roman"/>
          <w:b/>
          <w:iCs/>
          <w:sz w:val="28"/>
          <w:szCs w:val="28"/>
        </w:rPr>
      </w:pPr>
      <w:r w:rsidRPr="008509AE">
        <w:rPr>
          <w:rFonts w:ascii="Times New Roman" w:hAnsi="Times New Roman"/>
          <w:b/>
          <w:iCs/>
          <w:sz w:val="28"/>
          <w:szCs w:val="28"/>
        </w:rPr>
        <w:t>Компетентності, якими повинен оволодіти здобувач</w:t>
      </w:r>
    </w:p>
    <w:p w:rsidR="00261F22" w:rsidRDefault="00261F22" w:rsidP="00A773EB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</w:t>
      </w:r>
      <w:r w:rsidRPr="00A773EB">
        <w:rPr>
          <w:rFonts w:ascii="Times New Roman" w:hAnsi="Times New Roman"/>
          <w:iCs/>
          <w:sz w:val="28"/>
          <w:szCs w:val="28"/>
        </w:rPr>
        <w:t>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</w:t>
      </w:r>
      <w:r>
        <w:rPr>
          <w:rFonts w:ascii="Times New Roman" w:hAnsi="Times New Roman"/>
          <w:iCs/>
          <w:sz w:val="28"/>
          <w:szCs w:val="28"/>
        </w:rPr>
        <w:t xml:space="preserve"> людини і громадянина в Україні;</w:t>
      </w:r>
    </w:p>
    <w:p w:rsidR="00261F22" w:rsidRPr="00A773EB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здатність </w:t>
      </w:r>
      <w:r w:rsidRPr="00B840A4">
        <w:rPr>
          <w:rFonts w:ascii="Times New Roman" w:hAnsi="Times New Roman"/>
          <w:iCs/>
          <w:sz w:val="28"/>
          <w:szCs w:val="28"/>
        </w:rPr>
        <w:t>оперувати понятійно</w:t>
      </w:r>
      <w:r>
        <w:rPr>
          <w:rFonts w:ascii="Times New Roman" w:hAnsi="Times New Roman"/>
          <w:iCs/>
          <w:sz w:val="28"/>
          <w:szCs w:val="28"/>
        </w:rPr>
        <w:t xml:space="preserve">-категорійним апаратом з питань </w:t>
      </w:r>
      <w:r w:rsidRPr="00B840A4">
        <w:rPr>
          <w:rFonts w:ascii="Times New Roman" w:hAnsi="Times New Roman"/>
          <w:iCs/>
          <w:sz w:val="28"/>
          <w:szCs w:val="28"/>
        </w:rPr>
        <w:t>гендерної проблематики;</w:t>
      </w:r>
    </w:p>
    <w:p w:rsidR="00261F22" w:rsidRDefault="00261F22" w:rsidP="00A773EB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</w:t>
      </w:r>
      <w:r w:rsidRPr="00A773EB">
        <w:rPr>
          <w:rFonts w:ascii="Times New Roman" w:hAnsi="Times New Roman"/>
          <w:iCs/>
          <w:sz w:val="28"/>
          <w:szCs w:val="28"/>
        </w:rPr>
        <w:t>датність усвідомлювати рівні можливості та гендерні проблеми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261F22" w:rsidRDefault="00261F22" w:rsidP="00A773EB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здатність </w:t>
      </w:r>
      <w:r w:rsidRPr="000E14E1">
        <w:rPr>
          <w:rFonts w:ascii="Times New Roman" w:hAnsi="Times New Roman"/>
          <w:iCs/>
          <w:sz w:val="28"/>
          <w:szCs w:val="28"/>
        </w:rPr>
        <w:t>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</w:r>
    </w:p>
    <w:p w:rsidR="00261F22" w:rsidRPr="00A773EB" w:rsidRDefault="00261F22" w:rsidP="00A773EB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здатність з</w:t>
      </w:r>
      <w:r w:rsidRPr="00A773EB">
        <w:rPr>
          <w:rFonts w:ascii="Times New Roman" w:hAnsi="Times New Roman"/>
          <w:iCs/>
          <w:sz w:val="28"/>
          <w:szCs w:val="28"/>
        </w:rPr>
        <w:t>астосовувати ґендерний підхід до аналізу конфліктних ситуацій, що виникають у трудовому колективі та відстоювати власні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773EB">
        <w:rPr>
          <w:rFonts w:ascii="Times New Roman" w:hAnsi="Times New Roman"/>
          <w:iCs/>
          <w:sz w:val="28"/>
          <w:szCs w:val="28"/>
        </w:rPr>
        <w:t>права, уникаючи ґендерної дискримінації;</w:t>
      </w:r>
    </w:p>
    <w:p w:rsidR="00261F22" w:rsidRPr="00A773EB" w:rsidRDefault="00261F22" w:rsidP="00A773EB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здатність д</w:t>
      </w:r>
      <w:r w:rsidRPr="00A773EB">
        <w:rPr>
          <w:rFonts w:ascii="Times New Roman" w:hAnsi="Times New Roman"/>
          <w:iCs/>
          <w:sz w:val="28"/>
          <w:szCs w:val="28"/>
        </w:rPr>
        <w:t>олати соціально-психологічні стереотипи та упередження стосовно сприйн</w:t>
      </w:r>
      <w:r>
        <w:rPr>
          <w:rFonts w:ascii="Times New Roman" w:hAnsi="Times New Roman"/>
          <w:iCs/>
          <w:sz w:val="28"/>
          <w:szCs w:val="28"/>
        </w:rPr>
        <w:t>яття жінки у сучасному оточенні;</w:t>
      </w:r>
    </w:p>
    <w:p w:rsidR="00261F22" w:rsidRDefault="00261F22" w:rsidP="00A773EB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здатність п</w:t>
      </w:r>
      <w:r w:rsidRPr="00A773EB">
        <w:rPr>
          <w:rFonts w:ascii="Times New Roman" w:hAnsi="Times New Roman"/>
          <w:iCs/>
          <w:sz w:val="28"/>
          <w:szCs w:val="28"/>
        </w:rPr>
        <w:t>ротистояти негативному впливу та тиску оточення щодо с</w:t>
      </w:r>
      <w:r>
        <w:rPr>
          <w:rFonts w:ascii="Times New Roman" w:hAnsi="Times New Roman"/>
          <w:iCs/>
          <w:sz w:val="28"/>
          <w:szCs w:val="28"/>
        </w:rPr>
        <w:t>тереотипного ставлення до жінок.</w:t>
      </w:r>
    </w:p>
    <w:p w:rsidR="00261F22" w:rsidRPr="008509AE" w:rsidRDefault="00261F22" w:rsidP="00B840A4">
      <w:pPr>
        <w:tabs>
          <w:tab w:val="left" w:pos="284"/>
          <w:tab w:val="left" w:pos="567"/>
        </w:tabs>
        <w:ind w:hanging="11"/>
        <w:rPr>
          <w:rFonts w:ascii="Times New Roman" w:hAnsi="Times New Roman"/>
          <w:i/>
        </w:rPr>
      </w:pPr>
      <w:r w:rsidRPr="008509AE">
        <w:rPr>
          <w:rFonts w:ascii="Times New Roman" w:hAnsi="Times New Roman"/>
          <w:b/>
          <w:iCs/>
          <w:sz w:val="28"/>
          <w:szCs w:val="28"/>
        </w:rPr>
        <w:t>Програмні результати навчання</w:t>
      </w:r>
    </w:p>
    <w:p w:rsidR="00261F22" w:rsidRDefault="00261F22" w:rsidP="00B840A4">
      <w:pPr>
        <w:tabs>
          <w:tab w:val="left" w:pos="284"/>
          <w:tab w:val="left" w:pos="567"/>
        </w:tabs>
        <w:ind w:hanging="11"/>
        <w:rPr>
          <w:rFonts w:ascii="Times New Roman" w:hAnsi="Times New Roman"/>
          <w:i/>
          <w:sz w:val="28"/>
          <w:szCs w:val="28"/>
        </w:rPr>
      </w:pPr>
      <w:r w:rsidRPr="008509AE">
        <w:rPr>
          <w:rFonts w:ascii="Times New Roman" w:hAnsi="Times New Roman"/>
          <w:i/>
          <w:sz w:val="28"/>
          <w:szCs w:val="28"/>
        </w:rPr>
        <w:t>Знання:</w:t>
      </w:r>
    </w:p>
    <w:p w:rsidR="00261F22" w:rsidRPr="005B32CC" w:rsidRDefault="00261F22" w:rsidP="005B32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системи</w:t>
      </w:r>
      <w:r w:rsidRPr="005B32CC">
        <w:rPr>
          <w:rFonts w:ascii="Times New Roman" w:hAnsi="Times New Roman"/>
          <w:sz w:val="28"/>
          <w:szCs w:val="28"/>
        </w:rPr>
        <w:t>, зміст</w:t>
      </w:r>
      <w:r>
        <w:rPr>
          <w:rFonts w:ascii="Times New Roman" w:hAnsi="Times New Roman"/>
          <w:sz w:val="28"/>
          <w:szCs w:val="28"/>
        </w:rPr>
        <w:t>у</w:t>
      </w:r>
      <w:r w:rsidRPr="005B32CC">
        <w:rPr>
          <w:rFonts w:ascii="Times New Roman" w:hAnsi="Times New Roman"/>
          <w:sz w:val="28"/>
          <w:szCs w:val="28"/>
        </w:rPr>
        <w:t xml:space="preserve"> основних прав і свобод людини і громадянина України та їх класифікацію;</w:t>
      </w:r>
    </w:p>
    <w:p w:rsidR="00261F22" w:rsidRDefault="00261F22" w:rsidP="005B32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нормативного регулювання прав і свобод людини та</w:t>
      </w:r>
      <w:r w:rsidRPr="005B32CC">
        <w:rPr>
          <w:rFonts w:ascii="Times New Roman" w:hAnsi="Times New Roman"/>
          <w:sz w:val="28"/>
          <w:szCs w:val="28"/>
        </w:rPr>
        <w:t xml:space="preserve"> громадянина в законодавстві України та в міжнародно-правових</w:t>
      </w:r>
      <w:r w:rsidRPr="0028550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документах</w:t>
      </w:r>
      <w:r w:rsidRPr="005B32CC">
        <w:rPr>
          <w:rFonts w:ascii="Times New Roman" w:hAnsi="Times New Roman"/>
          <w:sz w:val="28"/>
          <w:szCs w:val="28"/>
        </w:rPr>
        <w:t>;</w:t>
      </w:r>
    </w:p>
    <w:p w:rsidR="00261F22" w:rsidRPr="001B73C7" w:rsidRDefault="00261F22" w:rsidP="001B73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особливостей</w:t>
      </w:r>
      <w:r w:rsidRPr="001B73C7">
        <w:rPr>
          <w:rFonts w:ascii="Times New Roman" w:hAnsi="Times New Roman"/>
          <w:sz w:val="28"/>
          <w:szCs w:val="28"/>
        </w:rPr>
        <w:t xml:space="preserve"> правового статусу людини і громадянина в національному праві;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r w:rsidRPr="00B840A4">
        <w:rPr>
          <w:rFonts w:ascii="Times New Roman" w:hAnsi="Times New Roman"/>
          <w:iCs/>
          <w:sz w:val="28"/>
          <w:szCs w:val="28"/>
        </w:rPr>
        <w:t>утності ґендеру, умов його формування та проявів в суспільстві;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Pr="00B840A4">
        <w:rPr>
          <w:rFonts w:ascii="Times New Roman" w:hAnsi="Times New Roman"/>
          <w:iCs/>
          <w:sz w:val="28"/>
          <w:szCs w:val="28"/>
        </w:rPr>
        <w:t>ендерної специфіки сучасних наукових досліджень;</w:t>
      </w:r>
    </w:p>
    <w:p w:rsidR="00261F22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B840A4">
        <w:rPr>
          <w:rFonts w:ascii="Times New Roman" w:hAnsi="Times New Roman"/>
          <w:iCs/>
          <w:sz w:val="28"/>
          <w:szCs w:val="28"/>
        </w:rPr>
        <w:t xml:space="preserve">равового </w:t>
      </w:r>
      <w:r>
        <w:rPr>
          <w:rFonts w:ascii="Times New Roman" w:hAnsi="Times New Roman"/>
          <w:iCs/>
          <w:sz w:val="28"/>
          <w:szCs w:val="28"/>
        </w:rPr>
        <w:t>забезпечення ґендерної рівності.</w:t>
      </w:r>
    </w:p>
    <w:p w:rsidR="00261F22" w:rsidRPr="008509AE" w:rsidRDefault="00261F22" w:rsidP="00B840A4">
      <w:pPr>
        <w:shd w:val="clear" w:color="auto" w:fill="FFFFFF"/>
        <w:ind w:right="23" w:hanging="11"/>
        <w:rPr>
          <w:rFonts w:ascii="Times New Roman" w:hAnsi="Times New Roman"/>
          <w:i/>
          <w:sz w:val="28"/>
          <w:szCs w:val="28"/>
        </w:rPr>
      </w:pPr>
      <w:r w:rsidRPr="008509AE">
        <w:rPr>
          <w:rFonts w:ascii="Times New Roman" w:hAnsi="Times New Roman"/>
          <w:i/>
          <w:sz w:val="28"/>
          <w:szCs w:val="28"/>
        </w:rPr>
        <w:t>Вміння і навички:</w:t>
      </w:r>
    </w:p>
    <w:p w:rsidR="00261F22" w:rsidRPr="001B73C7" w:rsidRDefault="00261F22" w:rsidP="001B73C7">
      <w:pPr>
        <w:jc w:val="both"/>
        <w:rPr>
          <w:rFonts w:ascii="Times New Roman" w:hAnsi="Times New Roman"/>
          <w:iCs/>
          <w:sz w:val="28"/>
          <w:szCs w:val="28"/>
        </w:rPr>
      </w:pPr>
      <w:r w:rsidRPr="001B73C7">
        <w:rPr>
          <w:rFonts w:ascii="Times New Roman" w:hAnsi="Times New Roman"/>
          <w:iCs/>
          <w:sz w:val="28"/>
          <w:szCs w:val="28"/>
        </w:rPr>
        <w:t>здійснювати професійну діяльність, виходячи з принципів правовог</w:t>
      </w:r>
      <w:r>
        <w:rPr>
          <w:rFonts w:ascii="Times New Roman" w:hAnsi="Times New Roman"/>
          <w:iCs/>
          <w:sz w:val="28"/>
          <w:szCs w:val="28"/>
        </w:rPr>
        <w:t>о статусу людини і громадянина;</w:t>
      </w:r>
    </w:p>
    <w:p w:rsidR="00261F22" w:rsidRPr="001B73C7" w:rsidRDefault="00261F22" w:rsidP="001B73C7">
      <w:pPr>
        <w:jc w:val="both"/>
        <w:rPr>
          <w:rFonts w:ascii="Times New Roman" w:hAnsi="Times New Roman"/>
          <w:iCs/>
          <w:sz w:val="28"/>
          <w:szCs w:val="28"/>
        </w:rPr>
      </w:pPr>
      <w:r w:rsidRPr="001B73C7">
        <w:rPr>
          <w:rFonts w:ascii="Times New Roman" w:hAnsi="Times New Roman"/>
          <w:iCs/>
          <w:sz w:val="28"/>
          <w:szCs w:val="28"/>
        </w:rPr>
        <w:t>використовувати знання щодо юридичного механізму захисту пр</w:t>
      </w:r>
      <w:r>
        <w:rPr>
          <w:rFonts w:ascii="Times New Roman" w:hAnsi="Times New Roman"/>
          <w:iCs/>
          <w:sz w:val="28"/>
          <w:szCs w:val="28"/>
        </w:rPr>
        <w:t>ав людини в юридичній практиці;</w:t>
      </w:r>
    </w:p>
    <w:p w:rsidR="00261F22" w:rsidRDefault="00261F22" w:rsidP="001B73C7">
      <w:pPr>
        <w:jc w:val="both"/>
        <w:rPr>
          <w:rFonts w:ascii="Times New Roman" w:hAnsi="Times New Roman"/>
          <w:iCs/>
          <w:sz w:val="28"/>
          <w:szCs w:val="28"/>
        </w:rPr>
      </w:pPr>
      <w:r w:rsidRPr="001B73C7">
        <w:rPr>
          <w:rFonts w:ascii="Times New Roman" w:hAnsi="Times New Roman"/>
          <w:iCs/>
          <w:sz w:val="28"/>
          <w:szCs w:val="28"/>
        </w:rPr>
        <w:t xml:space="preserve">аргументовано відстоювати власну точку зору з позицій науки про права </w:t>
      </w:r>
      <w:r>
        <w:rPr>
          <w:rFonts w:ascii="Times New Roman" w:hAnsi="Times New Roman"/>
          <w:iCs/>
          <w:sz w:val="28"/>
          <w:szCs w:val="28"/>
        </w:rPr>
        <w:t>людини та чинного законодавства;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 w:rsidRPr="00B840A4">
        <w:rPr>
          <w:rFonts w:ascii="Times New Roman" w:hAnsi="Times New Roman"/>
          <w:iCs/>
          <w:sz w:val="28"/>
          <w:szCs w:val="28"/>
        </w:rPr>
        <w:t>аналізувати та розв’язувати практичні справи в</w:t>
      </w:r>
      <w:r>
        <w:rPr>
          <w:rFonts w:ascii="Times New Roman" w:hAnsi="Times New Roman"/>
          <w:iCs/>
          <w:sz w:val="28"/>
          <w:szCs w:val="28"/>
        </w:rPr>
        <w:t xml:space="preserve"> сфері забезпечення </w:t>
      </w:r>
      <w:r w:rsidRPr="00B840A4">
        <w:rPr>
          <w:rFonts w:ascii="Times New Roman" w:hAnsi="Times New Roman"/>
          <w:iCs/>
          <w:sz w:val="28"/>
          <w:szCs w:val="28"/>
        </w:rPr>
        <w:t>захисту прав жінок;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 w:rsidRPr="00B840A4">
        <w:rPr>
          <w:rFonts w:ascii="Times New Roman" w:hAnsi="Times New Roman"/>
          <w:iCs/>
          <w:sz w:val="28"/>
          <w:szCs w:val="28"/>
        </w:rPr>
        <w:t>використовувати універсальні та регіональні стандарти забезпечення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840A4">
        <w:rPr>
          <w:rFonts w:ascii="Times New Roman" w:hAnsi="Times New Roman"/>
          <w:iCs/>
          <w:sz w:val="28"/>
          <w:szCs w:val="28"/>
        </w:rPr>
        <w:t>ґендерної рівності;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 w:rsidRPr="00B840A4">
        <w:rPr>
          <w:rFonts w:ascii="Times New Roman" w:hAnsi="Times New Roman"/>
          <w:iCs/>
          <w:sz w:val="28"/>
          <w:szCs w:val="28"/>
        </w:rPr>
        <w:t>враховувати особливості національного механізму забезпечення 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840A4">
        <w:rPr>
          <w:rFonts w:ascii="Times New Roman" w:hAnsi="Times New Roman"/>
          <w:iCs/>
          <w:sz w:val="28"/>
          <w:szCs w:val="28"/>
        </w:rPr>
        <w:t>захисту прав людини;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 w:rsidRPr="00B840A4">
        <w:rPr>
          <w:rFonts w:ascii="Times New Roman" w:hAnsi="Times New Roman"/>
          <w:iCs/>
          <w:sz w:val="28"/>
          <w:szCs w:val="28"/>
        </w:rPr>
        <w:t>аналізувати проблемні сфери су</w:t>
      </w:r>
      <w:r>
        <w:rPr>
          <w:rFonts w:ascii="Times New Roman" w:hAnsi="Times New Roman"/>
          <w:iCs/>
          <w:sz w:val="28"/>
          <w:szCs w:val="28"/>
        </w:rPr>
        <w:t>с</w:t>
      </w:r>
      <w:r w:rsidRPr="00B840A4">
        <w:rPr>
          <w:rFonts w:ascii="Times New Roman" w:hAnsi="Times New Roman"/>
          <w:iCs/>
          <w:sz w:val="28"/>
          <w:szCs w:val="28"/>
        </w:rPr>
        <w:t>пільних відносин, в яких ризик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840A4">
        <w:rPr>
          <w:rFonts w:ascii="Times New Roman" w:hAnsi="Times New Roman"/>
          <w:iCs/>
          <w:sz w:val="28"/>
          <w:szCs w:val="28"/>
        </w:rPr>
        <w:t>дискримінації за ознакою статі є найбільш високим</w:t>
      </w:r>
      <w:r>
        <w:rPr>
          <w:rFonts w:ascii="Times New Roman" w:hAnsi="Times New Roman"/>
          <w:iCs/>
          <w:sz w:val="28"/>
          <w:szCs w:val="28"/>
        </w:rPr>
        <w:t xml:space="preserve">, і роль юристів у захисті прав </w:t>
      </w:r>
      <w:r w:rsidRPr="00B840A4">
        <w:rPr>
          <w:rFonts w:ascii="Times New Roman" w:hAnsi="Times New Roman"/>
          <w:iCs/>
          <w:sz w:val="28"/>
          <w:szCs w:val="28"/>
        </w:rPr>
        <w:t>жінок;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 w:rsidRPr="00B840A4">
        <w:rPr>
          <w:rFonts w:ascii="Times New Roman" w:hAnsi="Times New Roman"/>
          <w:iCs/>
          <w:sz w:val="28"/>
          <w:szCs w:val="28"/>
        </w:rPr>
        <w:t xml:space="preserve">розв’язувати практичні справи в сфері </w:t>
      </w:r>
      <w:r>
        <w:rPr>
          <w:rFonts w:ascii="Times New Roman" w:hAnsi="Times New Roman"/>
          <w:iCs/>
          <w:sz w:val="28"/>
          <w:szCs w:val="28"/>
        </w:rPr>
        <w:t>забезпечення ґендерної рівності;</w:t>
      </w:r>
    </w:p>
    <w:p w:rsidR="00261F22" w:rsidRPr="00B840A4" w:rsidRDefault="00261F22" w:rsidP="00B840A4">
      <w:pPr>
        <w:jc w:val="both"/>
        <w:rPr>
          <w:rFonts w:ascii="Times New Roman" w:hAnsi="Times New Roman"/>
          <w:iCs/>
          <w:sz w:val="28"/>
          <w:szCs w:val="28"/>
        </w:rPr>
      </w:pPr>
      <w:r w:rsidRPr="00B840A4">
        <w:rPr>
          <w:rFonts w:ascii="Times New Roman" w:hAnsi="Times New Roman"/>
          <w:iCs/>
          <w:sz w:val="28"/>
          <w:szCs w:val="28"/>
        </w:rPr>
        <w:t>використовувати універсальні та регіональні механізми захисту рівних прав 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840A4">
        <w:rPr>
          <w:rFonts w:ascii="Times New Roman" w:hAnsi="Times New Roman"/>
          <w:iCs/>
          <w:sz w:val="28"/>
          <w:szCs w:val="28"/>
        </w:rPr>
        <w:t>можливостей жінок і чоловіків задля врахування ґен</w:t>
      </w:r>
      <w:r>
        <w:rPr>
          <w:rFonts w:ascii="Times New Roman" w:hAnsi="Times New Roman"/>
          <w:iCs/>
          <w:sz w:val="28"/>
          <w:szCs w:val="28"/>
        </w:rPr>
        <w:t xml:space="preserve">дерного компоненту у здійсненні </w:t>
      </w:r>
      <w:r w:rsidRPr="00B840A4">
        <w:rPr>
          <w:rFonts w:ascii="Times New Roman" w:hAnsi="Times New Roman"/>
          <w:iCs/>
          <w:sz w:val="28"/>
          <w:szCs w:val="28"/>
        </w:rPr>
        <w:t>своєї діяльності у сфері юриспруденції, врахов</w:t>
      </w:r>
      <w:r>
        <w:rPr>
          <w:rFonts w:ascii="Times New Roman" w:hAnsi="Times New Roman"/>
          <w:iCs/>
          <w:sz w:val="28"/>
          <w:szCs w:val="28"/>
        </w:rPr>
        <w:t xml:space="preserve">увати особливості національного </w:t>
      </w:r>
      <w:r w:rsidRPr="00B840A4">
        <w:rPr>
          <w:rFonts w:ascii="Times New Roman" w:hAnsi="Times New Roman"/>
          <w:iCs/>
          <w:sz w:val="28"/>
          <w:szCs w:val="28"/>
        </w:rPr>
        <w:t>механізму забезпечення та захисту прав людини;</w:t>
      </w:r>
    </w:p>
    <w:p w:rsidR="00261F22" w:rsidRPr="00A773EB" w:rsidRDefault="00261F22" w:rsidP="00A773EB">
      <w:pPr>
        <w:jc w:val="both"/>
        <w:rPr>
          <w:rFonts w:ascii="Times New Roman" w:hAnsi="Times New Roman"/>
          <w:sz w:val="28"/>
          <w:szCs w:val="28"/>
        </w:rPr>
      </w:pPr>
    </w:p>
    <w:sectPr w:rsidR="00261F22" w:rsidRPr="00A773EB" w:rsidSect="00A06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3EB"/>
    <w:rsid w:val="00073D83"/>
    <w:rsid w:val="000E14E1"/>
    <w:rsid w:val="001B73C7"/>
    <w:rsid w:val="00261F22"/>
    <w:rsid w:val="0028550A"/>
    <w:rsid w:val="003E67B1"/>
    <w:rsid w:val="004776A3"/>
    <w:rsid w:val="005B32CC"/>
    <w:rsid w:val="00725216"/>
    <w:rsid w:val="0077264B"/>
    <w:rsid w:val="00827DDE"/>
    <w:rsid w:val="008509AE"/>
    <w:rsid w:val="009D3A37"/>
    <w:rsid w:val="00A06B94"/>
    <w:rsid w:val="00A773EB"/>
    <w:rsid w:val="00B840A4"/>
    <w:rsid w:val="00C164DF"/>
    <w:rsid w:val="00D355AF"/>
    <w:rsid w:val="00D82632"/>
    <w:rsid w:val="00FC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94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391</Words>
  <Characters>2234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Права, свободи і обов’язки людини і громадянина (гендерний ракурс)</dc:title>
  <dc:subject/>
  <dc:creator>Asus</dc:creator>
  <cp:keywords/>
  <dc:description/>
  <cp:lastModifiedBy>kaf</cp:lastModifiedBy>
  <cp:revision>2</cp:revision>
  <dcterms:created xsi:type="dcterms:W3CDTF">2019-03-29T09:32:00Z</dcterms:created>
  <dcterms:modified xsi:type="dcterms:W3CDTF">2019-03-29T09:32:00Z</dcterms:modified>
</cp:coreProperties>
</file>