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FF2DBC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теорії та історії держави і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800CAB" w:rsidP="00395013">
      <w:pPr>
        <w:jc w:val="center"/>
        <w:rPr>
          <w:b/>
          <w:sz w:val="28"/>
          <w:szCs w:val="28"/>
          <w:lang w:val="uk-UA"/>
        </w:rPr>
      </w:pPr>
      <w:r w:rsidRPr="00495C19">
        <w:rPr>
          <w:b/>
          <w:sz w:val="28"/>
          <w:szCs w:val="28"/>
          <w:lang w:val="uk-UA"/>
        </w:rPr>
        <w:t>ЗАГАЛЬНІ НАВЧАЛЬНІ ПРАВНИЧІ КОМПЕТЕНТНОСТІ</w:t>
      </w:r>
    </w:p>
    <w:p w:rsidR="00800CAB" w:rsidRDefault="00800CAB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800CAB">
        <w:rPr>
          <w:sz w:val="28"/>
          <w:szCs w:val="28"/>
          <w:lang w:val="uk-UA"/>
        </w:rPr>
        <w:t>29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575C8" w:rsidRPr="00F02E27" w:rsidRDefault="00D575C8" w:rsidP="00D575C8">
      <w:pPr>
        <w:jc w:val="both"/>
        <w:rPr>
          <w:sz w:val="28"/>
          <w:szCs w:val="28"/>
          <w:lang w:val="uk-UA"/>
        </w:rPr>
      </w:pPr>
    </w:p>
    <w:p w:rsidR="00D575C8" w:rsidRPr="00F02E27" w:rsidRDefault="00D575C8" w:rsidP="00D575C8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64"/>
        <w:gridCol w:w="29"/>
        <w:gridCol w:w="992"/>
        <w:gridCol w:w="1128"/>
      </w:tblGrid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1. Загальна інформація</w:t>
            </w:r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>Загальні навчальні правничі компетентності</w:t>
            </w:r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proofErr w:type="spellStart"/>
            <w:r w:rsidRPr="00F02E27">
              <w:rPr>
                <w:lang w:val="uk-UA"/>
              </w:rPr>
              <w:t>Шинкарук</w:t>
            </w:r>
            <w:proofErr w:type="spellEnd"/>
            <w:r w:rsidRPr="00F02E27">
              <w:rPr>
                <w:lang w:val="uk-UA"/>
              </w:rPr>
              <w:t xml:space="preserve"> Ярослав Іванович, </w:t>
            </w:r>
            <w:proofErr w:type="spellStart"/>
            <w:r w:rsidRPr="00F02E27">
              <w:rPr>
                <w:lang w:val="uk-UA"/>
              </w:rPr>
              <w:t>к.ю.н</w:t>
            </w:r>
            <w:proofErr w:type="spellEnd"/>
            <w:r w:rsidRPr="00F02E27">
              <w:rPr>
                <w:lang w:val="uk-UA"/>
              </w:rPr>
              <w:t xml:space="preserve">., </w:t>
            </w:r>
            <w:r w:rsidRPr="00F02E27">
              <w:rPr>
                <w:rStyle w:val="ac"/>
                <w:b w:val="0"/>
              </w:rPr>
              <w:t xml:space="preserve">проректор </w:t>
            </w:r>
            <w:proofErr w:type="spellStart"/>
            <w:r w:rsidRPr="00F02E27">
              <w:rPr>
                <w:rStyle w:val="ac"/>
                <w:b w:val="0"/>
              </w:rPr>
              <w:t>з</w:t>
            </w:r>
            <w:proofErr w:type="spellEnd"/>
            <w:r w:rsidRPr="00F02E27">
              <w:rPr>
                <w:rStyle w:val="ac"/>
                <w:b w:val="0"/>
              </w:rPr>
              <w:t xml:space="preserve"> </w:t>
            </w:r>
            <w:proofErr w:type="spellStart"/>
            <w:r w:rsidRPr="00F02E27">
              <w:rPr>
                <w:rStyle w:val="ac"/>
                <w:b w:val="0"/>
              </w:rPr>
              <w:t>науково-педагогічної</w:t>
            </w:r>
            <w:proofErr w:type="spellEnd"/>
            <w:r w:rsidRPr="00F02E27">
              <w:rPr>
                <w:rStyle w:val="ac"/>
                <w:b w:val="0"/>
              </w:rPr>
              <w:t xml:space="preserve"> </w:t>
            </w:r>
            <w:proofErr w:type="spellStart"/>
            <w:r w:rsidRPr="00F02E27">
              <w:rPr>
                <w:rStyle w:val="ac"/>
                <w:b w:val="0"/>
              </w:rPr>
              <w:t>роботи</w:t>
            </w:r>
            <w:proofErr w:type="spellEnd"/>
            <w:r w:rsidRPr="00F02E27">
              <w:rPr>
                <w:rStyle w:val="ac"/>
                <w:b w:val="0"/>
              </w:rPr>
              <w:t xml:space="preserve"> та</w:t>
            </w:r>
            <w:r w:rsidRPr="00F02E27">
              <w:rPr>
                <w:b/>
                <w:bCs/>
                <w:lang w:val="uk-UA"/>
              </w:rPr>
              <w:t xml:space="preserve"> </w:t>
            </w:r>
            <w:proofErr w:type="spellStart"/>
            <w:proofErr w:type="gramStart"/>
            <w:r w:rsidRPr="00F02E27">
              <w:rPr>
                <w:rStyle w:val="ac"/>
                <w:b w:val="0"/>
              </w:rPr>
              <w:t>соц</w:t>
            </w:r>
            <w:proofErr w:type="gramEnd"/>
            <w:r w:rsidRPr="00F02E27">
              <w:rPr>
                <w:rStyle w:val="ac"/>
                <w:b w:val="0"/>
              </w:rPr>
              <w:t>іально-економічного</w:t>
            </w:r>
            <w:proofErr w:type="spellEnd"/>
            <w:r w:rsidRPr="00F02E27">
              <w:rPr>
                <w:rStyle w:val="ac"/>
                <w:b w:val="0"/>
              </w:rPr>
              <w:t xml:space="preserve"> </w:t>
            </w:r>
            <w:proofErr w:type="spellStart"/>
            <w:r w:rsidRPr="00F02E27">
              <w:rPr>
                <w:rStyle w:val="ac"/>
                <w:b w:val="0"/>
              </w:rPr>
              <w:t>розвитку</w:t>
            </w:r>
            <w:proofErr w:type="spellEnd"/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highlight w:val="yellow"/>
                <w:lang w:val="uk-UA"/>
              </w:rPr>
            </w:pPr>
            <w:proofErr w:type="spellStart"/>
            <w:r w:rsidRPr="00F02E27">
              <w:rPr>
                <w:lang w:val="uk-UA"/>
              </w:rPr>
              <w:t>Шинкарук</w:t>
            </w:r>
            <w:proofErr w:type="spellEnd"/>
            <w:r w:rsidRPr="00F02E27">
              <w:rPr>
                <w:lang w:val="uk-UA"/>
              </w:rPr>
              <w:t xml:space="preserve"> Ярослав Іванович (0342) 596076</w:t>
            </w:r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E-</w:t>
            </w:r>
            <w:proofErr w:type="spellStart"/>
            <w:r w:rsidRPr="00F02E27">
              <w:rPr>
                <w:b/>
                <w:lang w:val="uk-UA"/>
              </w:rPr>
              <w:t>mail</w:t>
            </w:r>
            <w:proofErr w:type="spellEnd"/>
            <w:r w:rsidRPr="00F02E27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proofErr w:type="spellStart"/>
            <w:r w:rsidRPr="00F02E27">
              <w:rPr>
                <w:lang w:val="uk-UA"/>
              </w:rPr>
              <w:t>Шинкарук</w:t>
            </w:r>
            <w:proofErr w:type="spellEnd"/>
            <w:r w:rsidRPr="00F02E27">
              <w:rPr>
                <w:lang w:val="uk-UA"/>
              </w:rPr>
              <w:t xml:space="preserve"> Ярослав Іванович </w:t>
            </w:r>
            <w:hyperlink r:id="rId6" w:history="1">
              <w:r w:rsidR="00106D76" w:rsidRPr="00696C5A">
                <w:rPr>
                  <w:rStyle w:val="a8"/>
                </w:rPr>
                <w:t>prorector_nprser@pu.if.ua</w:t>
              </w:r>
            </w:hyperlink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D575C8" w:rsidRPr="00F02E27" w:rsidRDefault="000F3672" w:rsidP="00516B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D575C8" w:rsidRPr="00F02E27">
              <w:rPr>
                <w:lang w:val="uk-UA"/>
              </w:rPr>
              <w:t>чний</w:t>
            </w:r>
          </w:p>
        </w:tc>
      </w:tr>
      <w:tr w:rsidR="00D575C8" w:rsidRPr="00F02E27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>3 кредити ЄКТС, 90 год.</w:t>
            </w:r>
          </w:p>
        </w:tc>
      </w:tr>
      <w:tr w:rsidR="00D575C8" w:rsidRPr="00C26A3A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7"/>
          </w:tcPr>
          <w:p w:rsidR="00D575C8" w:rsidRPr="00F02E27" w:rsidRDefault="0089159C" w:rsidP="00516B7B">
            <w:pPr>
              <w:jc w:val="both"/>
              <w:rPr>
                <w:shd w:val="clear" w:color="auto" w:fill="FFFFFF"/>
                <w:lang w:val="uk-UA"/>
              </w:rPr>
            </w:pPr>
            <w:hyperlink r:id="rId7" w:history="1">
              <w:r w:rsidR="00D575C8" w:rsidRPr="00F02E27">
                <w:rPr>
                  <w:rStyle w:val="a8"/>
                  <w:shd w:val="clear" w:color="auto" w:fill="FFFFFF"/>
                  <w:lang w:val="uk-UA"/>
                </w:rPr>
                <w:t>http://www.d-learn.pu.if.ua</w:t>
              </w:r>
            </w:hyperlink>
          </w:p>
          <w:p w:rsidR="00D575C8" w:rsidRPr="00F02E27" w:rsidRDefault="00D575C8" w:rsidP="00516B7B">
            <w:pPr>
              <w:jc w:val="both"/>
              <w:rPr>
                <w:lang w:val="uk-UA"/>
              </w:rPr>
            </w:pPr>
          </w:p>
        </w:tc>
      </w:tr>
      <w:tr w:rsidR="00D575C8" w:rsidRPr="00C26A3A" w:rsidTr="00516B7B">
        <w:tc>
          <w:tcPr>
            <w:tcW w:w="2547" w:type="dxa"/>
            <w:gridSpan w:val="3"/>
          </w:tcPr>
          <w:p w:rsidR="00D575C8" w:rsidRPr="00F02E27" w:rsidRDefault="00D575C8" w:rsidP="00516B7B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F02E27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8" w:history="1">
              <w:r w:rsidRPr="00F02E27">
                <w:rPr>
                  <w:rStyle w:val="a8"/>
                  <w:lang w:val="uk-UA"/>
                </w:rPr>
                <w:t xml:space="preserve">https://kttidip.pnu.edu.ua/навчальні-дисципліни-2/ </w:t>
              </w:r>
            </w:hyperlink>
          </w:p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змісту та структури індивідуальних науково-дослідних завдань. 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D575C8" w:rsidRPr="00C26A3A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NewRomanPSMT"/>
                <w:highlight w:val="yellow"/>
                <w:lang w:val="uk-UA"/>
              </w:rPr>
            </w:pPr>
            <w:r w:rsidRPr="00BD0BB3">
              <w:rPr>
                <w:u w:val="single"/>
                <w:lang w:val="uk-UA"/>
              </w:rPr>
              <w:t>Предметом</w:t>
            </w:r>
            <w:r w:rsidRPr="00BD0BB3">
              <w:rPr>
                <w:lang w:val="uk-UA"/>
              </w:rPr>
              <w:t xml:space="preserve"> вивчення  навчальної дисципліни є модифікований специфікою змісту навчання </w:t>
            </w:r>
            <w:r>
              <w:rPr>
                <w:lang w:val="uk-UA"/>
              </w:rPr>
              <w:t>та</w:t>
            </w:r>
            <w:r w:rsidRPr="00BD0BB3">
              <w:rPr>
                <w:lang w:val="uk-UA"/>
              </w:rPr>
              <w:t xml:space="preserve"> діяльності в правничій галузі різновид </w:t>
            </w:r>
            <w:r>
              <w:rPr>
                <w:lang w:val="uk-UA"/>
              </w:rPr>
              <w:t>з</w:t>
            </w:r>
            <w:r w:rsidRPr="00F02E27">
              <w:rPr>
                <w:lang w:val="uk-UA"/>
              </w:rPr>
              <w:t>агальн</w:t>
            </w:r>
            <w:r>
              <w:rPr>
                <w:lang w:val="uk-UA"/>
              </w:rPr>
              <w:t>их</w:t>
            </w:r>
            <w:r w:rsidRPr="00F02E27">
              <w:rPr>
                <w:lang w:val="uk-UA"/>
              </w:rPr>
              <w:t xml:space="preserve"> навчальн</w:t>
            </w:r>
            <w:r>
              <w:rPr>
                <w:lang w:val="uk-UA"/>
              </w:rPr>
              <w:t>их</w:t>
            </w:r>
            <w:r w:rsidRPr="00F02E27">
              <w:rPr>
                <w:lang w:val="uk-UA"/>
              </w:rPr>
              <w:t xml:space="preserve"> </w:t>
            </w:r>
            <w:proofErr w:type="spellStart"/>
            <w:r w:rsidRPr="00F02E27">
              <w:rPr>
                <w:lang w:val="uk-UA"/>
              </w:rPr>
              <w:t>компетентност</w:t>
            </w:r>
            <w:r>
              <w:rPr>
                <w:lang w:val="uk-UA"/>
              </w:rPr>
              <w:t>ей</w:t>
            </w:r>
            <w:proofErr w:type="spellEnd"/>
            <w:r w:rsidRPr="00BD0BB3">
              <w:rPr>
                <w:lang w:val="uk-UA"/>
              </w:rPr>
              <w:t xml:space="preserve">, який має багатовимірну структуру, де ключовими є такі </w:t>
            </w:r>
            <w:proofErr w:type="spellStart"/>
            <w:r w:rsidRPr="00BD0BB3">
              <w:rPr>
                <w:lang w:val="uk-UA"/>
              </w:rPr>
              <w:t>компетентнісні</w:t>
            </w:r>
            <w:proofErr w:type="spellEnd"/>
            <w:r w:rsidRPr="00BD0BB3">
              <w:rPr>
                <w:lang w:val="uk-UA"/>
              </w:rPr>
              <w:t xml:space="preserve"> виміри, як уміння мислити критично, аналітично </w:t>
            </w:r>
            <w:r>
              <w:rPr>
                <w:lang w:val="uk-UA"/>
              </w:rPr>
              <w:t>та</w:t>
            </w:r>
            <w:r w:rsidRPr="00BD0BB3">
              <w:rPr>
                <w:lang w:val="uk-UA"/>
              </w:rPr>
              <w:t xml:space="preserve"> логічно.</w:t>
            </w:r>
          </w:p>
          <w:p w:rsidR="00D575C8" w:rsidRPr="000F23DE" w:rsidRDefault="00D575C8" w:rsidP="00516B7B">
            <w:pPr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0F23DE">
              <w:rPr>
                <w:u w:val="single"/>
                <w:lang w:val="uk-UA"/>
              </w:rPr>
              <w:t>змістових модулів</w:t>
            </w:r>
            <w:r w:rsidRPr="000F23DE">
              <w:rPr>
                <w:lang w:val="uk-UA"/>
              </w:rPr>
              <w:t>:</w:t>
            </w:r>
          </w:p>
          <w:p w:rsidR="00D575C8" w:rsidRPr="000F23DE" w:rsidRDefault="00D575C8" w:rsidP="00516B7B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>1. Аналітичне мислення</w:t>
            </w:r>
          </w:p>
          <w:p w:rsidR="00D575C8" w:rsidRPr="000F23DE" w:rsidRDefault="00D575C8" w:rsidP="00516B7B">
            <w:pPr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>2. Логічне мислення</w:t>
            </w:r>
          </w:p>
          <w:p w:rsidR="00D575C8" w:rsidRPr="000F23DE" w:rsidRDefault="00D575C8" w:rsidP="00516B7B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>3. Критичне мислення</w:t>
            </w:r>
          </w:p>
          <w:p w:rsidR="00D575C8" w:rsidRPr="0015658F" w:rsidRDefault="00D575C8" w:rsidP="00516B7B">
            <w:pPr>
              <w:shd w:val="clear" w:color="auto" w:fill="FFFFFF"/>
              <w:ind w:firstLine="284"/>
              <w:jc w:val="both"/>
              <w:rPr>
                <w:lang w:val="uk-UA"/>
              </w:rPr>
            </w:pPr>
            <w:r w:rsidRPr="0015658F">
              <w:rPr>
                <w:lang w:val="uk-UA"/>
              </w:rPr>
              <w:t>Загальні навчальні правничі компетентності</w:t>
            </w:r>
            <w:r w:rsidRPr="0015658F">
              <w:rPr>
                <w:spacing w:val="-11"/>
                <w:lang w:val="uk-UA"/>
              </w:rPr>
              <w:t xml:space="preserve"> як загальна, фундаментальна (базова), методологічна </w:t>
            </w:r>
            <w:r w:rsidRPr="0015658F">
              <w:rPr>
                <w:spacing w:val="-1"/>
                <w:lang w:val="uk-UA"/>
              </w:rPr>
              <w:t xml:space="preserve">та вступна навчальна правова дисципліна вивчається студентами-юристами першого курсу </w:t>
            </w:r>
            <w:r w:rsidRPr="0015658F">
              <w:rPr>
                <w:spacing w:val="-9"/>
                <w:lang w:val="uk-UA"/>
              </w:rPr>
              <w:t>протягом одного навчального семестру і</w:t>
            </w:r>
            <w:r w:rsidRPr="0015658F">
              <w:rPr>
                <w:lang w:val="uk-UA"/>
              </w:rPr>
              <w:t xml:space="preserve"> має на меті формування системи сучасних теоретико-</w:t>
            </w:r>
            <w:r w:rsidRPr="0015658F">
              <w:rPr>
                <w:spacing w:val="-11"/>
                <w:lang w:val="uk-UA"/>
              </w:rPr>
              <w:t xml:space="preserve">методологічних вмінь аналітичного, логічного та критичного </w:t>
            </w:r>
            <w:r w:rsidRPr="0015658F">
              <w:rPr>
                <w:lang w:val="uk-UA"/>
              </w:rPr>
              <w:t xml:space="preserve">мислення на основі логіки та знань, одержаних протягом </w:t>
            </w:r>
            <w:r>
              <w:rPr>
                <w:lang w:val="uk-UA"/>
              </w:rPr>
              <w:t xml:space="preserve">освіти на </w:t>
            </w:r>
            <w:r w:rsidRPr="0015658F">
              <w:rPr>
                <w:lang w:val="uk-UA"/>
              </w:rPr>
              <w:t>попередн</w:t>
            </w:r>
            <w:r>
              <w:rPr>
                <w:lang w:val="uk-UA"/>
              </w:rPr>
              <w:t>іх етапах соціалізації</w:t>
            </w:r>
            <w:r w:rsidRPr="0015658F">
              <w:rPr>
                <w:lang w:val="uk-UA"/>
              </w:rPr>
              <w:t>.</w:t>
            </w:r>
          </w:p>
          <w:p w:rsidR="00D575C8" w:rsidRDefault="00D575C8" w:rsidP="00516B7B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1861D7">
              <w:rPr>
                <w:lang w:val="uk-UA"/>
              </w:rPr>
              <w:t>Фундаментальними особливостями світу, в якому ми сьогодні існуємо, є зміни, які стрімко прискорюються, що пов’язані з розвитком інформаційного суспільства. В цих умовах актуальною є перспектива зростання значущості методів та інструментів роботи з усе більш об’ємними і складними за формою та змістом інформаційними потоками, причому не тільки за допомогою різноманітних штучних засобів і систем, але й засобів природного інтелекту, який самовдосконалюється.</w:t>
            </w:r>
          </w:p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4373A">
              <w:rPr>
                <w:lang w:val="uk-UA"/>
              </w:rPr>
              <w:t xml:space="preserve">Аналітичне мислення включає здатність людини до використання логіки при аналізі масивів інформації та прийнятті рішень, що передбачає аналіз і синтез </w:t>
            </w:r>
            <w:r w:rsidRPr="0064373A">
              <w:rPr>
                <w:rStyle w:val="115pt0pt"/>
                <w:b w:val="0"/>
                <w:bCs w:val="0"/>
              </w:rPr>
              <w:t>інформації</w:t>
            </w:r>
            <w:r w:rsidRPr="0064373A">
              <w:rPr>
                <w:rStyle w:val="115pt0pt"/>
                <w:bCs w:val="0"/>
              </w:rPr>
              <w:t xml:space="preserve"> </w:t>
            </w:r>
            <w:r w:rsidRPr="0064373A">
              <w:rPr>
                <w:lang w:val="uk-UA"/>
              </w:rPr>
              <w:t xml:space="preserve">в цілому, розбиття проблеми на складові частини та їх аналіз, послідовне відстеження та аналіз передумов, причин і наслідків, відновлення відсутньої інформації за допомогою логіки, пошук кількох варіантів вирішення завдання, аналіз та оцінку отриманих формальних моделей ситуацій з метою вибору оптимального варіанту рішення. Критичне мислення як </w:t>
            </w:r>
            <w:r>
              <w:rPr>
                <w:lang w:val="uk-UA"/>
              </w:rPr>
              <w:t>загальна</w:t>
            </w:r>
            <w:r w:rsidRPr="0064373A">
              <w:rPr>
                <w:lang w:val="uk-UA"/>
              </w:rPr>
              <w:t xml:space="preserve"> здатність розуміння дискурсивної організації мовлення, оцінк</w:t>
            </w:r>
            <w:r>
              <w:rPr>
                <w:lang w:val="uk-UA"/>
              </w:rPr>
              <w:t>и</w:t>
            </w:r>
            <w:r w:rsidRPr="0064373A">
              <w:rPr>
                <w:lang w:val="uk-UA"/>
              </w:rPr>
              <w:t xml:space="preserve"> ідей</w:t>
            </w:r>
            <w:r>
              <w:rPr>
                <w:lang w:val="uk-UA"/>
              </w:rPr>
              <w:t xml:space="preserve"> та думок передбачає також </w:t>
            </w:r>
            <w:r w:rsidRPr="0064373A">
              <w:rPr>
                <w:lang w:val="uk-UA"/>
              </w:rPr>
              <w:t>перевірк</w:t>
            </w:r>
            <w:r>
              <w:rPr>
                <w:lang w:val="uk-UA"/>
              </w:rPr>
              <w:t>у</w:t>
            </w:r>
            <w:r w:rsidRPr="0064373A">
              <w:rPr>
                <w:lang w:val="uk-UA"/>
              </w:rPr>
              <w:t xml:space="preserve"> точності тверджень </w:t>
            </w:r>
            <w:r>
              <w:rPr>
                <w:lang w:val="uk-UA"/>
              </w:rPr>
              <w:t>та</w:t>
            </w:r>
            <w:r w:rsidRPr="0064373A">
              <w:rPr>
                <w:lang w:val="uk-UA"/>
              </w:rPr>
              <w:t xml:space="preserve"> обґрунтован</w:t>
            </w:r>
            <w:r>
              <w:rPr>
                <w:lang w:val="uk-UA"/>
              </w:rPr>
              <w:t>о</w:t>
            </w:r>
            <w:r w:rsidRPr="0064373A">
              <w:rPr>
                <w:lang w:val="uk-UA"/>
              </w:rPr>
              <w:t>ст</w:t>
            </w:r>
            <w:r>
              <w:rPr>
                <w:lang w:val="uk-UA"/>
              </w:rPr>
              <w:t>і міркувань, систем</w:t>
            </w:r>
            <w:r w:rsidRPr="0064373A">
              <w:rPr>
                <w:lang w:val="uk-UA"/>
              </w:rPr>
              <w:t>ну оцінку аргументів</w:t>
            </w:r>
            <w:r>
              <w:rPr>
                <w:lang w:val="uk-UA"/>
              </w:rPr>
              <w:t xml:space="preserve"> на основі</w:t>
            </w:r>
            <w:r w:rsidRPr="0064373A">
              <w:rPr>
                <w:lang w:val="uk-UA"/>
              </w:rPr>
              <w:t xml:space="preserve"> </w:t>
            </w:r>
            <w:r>
              <w:rPr>
                <w:lang w:val="uk-UA"/>
              </w:rPr>
              <w:t>чітких</w:t>
            </w:r>
            <w:r w:rsidRPr="0064373A">
              <w:rPr>
                <w:lang w:val="uk-UA"/>
              </w:rPr>
              <w:t xml:space="preserve"> раціональних критері</w:t>
            </w:r>
            <w:r>
              <w:rPr>
                <w:lang w:val="uk-UA"/>
              </w:rPr>
              <w:t>їв,</w:t>
            </w:r>
            <w:r w:rsidRPr="0064373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генерацію та </w:t>
            </w:r>
            <w:r w:rsidRPr="0064373A">
              <w:rPr>
                <w:lang w:val="uk-UA"/>
              </w:rPr>
              <w:t>інтелектуальн</w:t>
            </w:r>
            <w:r>
              <w:rPr>
                <w:lang w:val="uk-UA"/>
              </w:rPr>
              <w:t>у</w:t>
            </w:r>
            <w:r w:rsidRPr="0064373A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обробку</w:t>
            </w:r>
            <w:r w:rsidRPr="0064373A">
              <w:rPr>
                <w:lang w:val="uk-UA"/>
              </w:rPr>
              <w:t xml:space="preserve"> інформації, отриманої </w:t>
            </w:r>
            <w:r>
              <w:rPr>
                <w:lang w:val="uk-UA"/>
              </w:rPr>
              <w:t>на основі спостереження</w:t>
            </w:r>
            <w:r w:rsidRPr="0064373A">
              <w:rPr>
                <w:lang w:val="uk-UA"/>
              </w:rPr>
              <w:t>, досвід</w:t>
            </w:r>
            <w:r>
              <w:rPr>
                <w:lang w:val="uk-UA"/>
              </w:rPr>
              <w:t>у</w:t>
            </w:r>
            <w:r w:rsidRPr="0064373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комунікації або власних </w:t>
            </w:r>
            <w:r w:rsidRPr="0064373A">
              <w:rPr>
                <w:lang w:val="uk-UA"/>
              </w:rPr>
              <w:t>роздум</w:t>
            </w:r>
            <w:r>
              <w:rPr>
                <w:lang w:val="uk-UA"/>
              </w:rPr>
              <w:t>ів</w:t>
            </w:r>
            <w:r w:rsidRPr="0064373A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Логічне мислення </w:t>
            </w:r>
            <w:r w:rsidRPr="0064373A">
              <w:rPr>
                <w:lang w:val="uk-UA"/>
              </w:rPr>
              <w:t xml:space="preserve">включає </w:t>
            </w:r>
            <w:r w:rsidRPr="001D667F">
              <w:rPr>
                <w:lang w:val="uk-UA"/>
              </w:rPr>
              <w:t>здатність особи аналізувати інформацію на відповідність законам</w:t>
            </w:r>
            <w:r>
              <w:rPr>
                <w:lang w:val="uk-UA"/>
              </w:rPr>
              <w:t>, правилам</w:t>
            </w:r>
            <w:r w:rsidRPr="001D667F">
              <w:rPr>
                <w:lang w:val="uk-UA"/>
              </w:rPr>
              <w:t xml:space="preserve"> і методам побудови </w:t>
            </w:r>
            <w:r>
              <w:rPr>
                <w:lang w:val="uk-UA"/>
              </w:rPr>
              <w:t xml:space="preserve">правильних міркувань, </w:t>
            </w:r>
            <w:r w:rsidRPr="001D667F">
              <w:rPr>
                <w:lang w:val="uk-UA"/>
              </w:rPr>
              <w:t>здатність аналізувати, оцінювати, доповнювати судження, міркування, аргументацію, викладені природною мовою.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ind w:firstLine="284"/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 xml:space="preserve">3. Мета та цілі навчальної дисципліни </w:t>
            </w:r>
          </w:p>
        </w:tc>
      </w:tr>
      <w:tr w:rsidR="00D575C8" w:rsidRPr="00C26A3A" w:rsidTr="00516B7B">
        <w:tc>
          <w:tcPr>
            <w:tcW w:w="9345" w:type="dxa"/>
            <w:gridSpan w:val="10"/>
          </w:tcPr>
          <w:p w:rsidR="00D575C8" w:rsidRDefault="00D575C8" w:rsidP="00516B7B">
            <w:pPr>
              <w:ind w:firstLine="284"/>
              <w:jc w:val="both"/>
              <w:rPr>
                <w:lang w:val="uk-UA"/>
              </w:rPr>
            </w:pPr>
            <w:r w:rsidRPr="003A5D1B">
              <w:rPr>
                <w:bCs/>
                <w:u w:val="single"/>
                <w:lang w:val="uk-UA"/>
              </w:rPr>
              <w:t>Метою</w:t>
            </w:r>
            <w:r w:rsidRPr="003A5D1B">
              <w:rPr>
                <w:lang w:val="uk-UA"/>
              </w:rPr>
              <w:t xml:space="preserve"> вивчення навчальної дисципліни «</w:t>
            </w:r>
            <w:r w:rsidRPr="00F02E27">
              <w:rPr>
                <w:lang w:val="uk-UA"/>
              </w:rPr>
              <w:t>Загальні навчальні правничі компетентності</w:t>
            </w:r>
            <w:r w:rsidRPr="003A5D1B">
              <w:rPr>
                <w:lang w:val="uk-UA"/>
              </w:rPr>
              <w:t>» є</w:t>
            </w:r>
            <w:r w:rsidRPr="00F02E27">
              <w:rPr>
                <w:highlight w:val="yellow"/>
                <w:lang w:val="uk-UA"/>
              </w:rPr>
              <w:t xml:space="preserve"> </w:t>
            </w:r>
            <w:r w:rsidRPr="0015658F">
              <w:rPr>
                <w:lang w:val="uk-UA"/>
              </w:rPr>
              <w:lastRenderedPageBreak/>
              <w:t>формування системи сучасних теоретико-</w:t>
            </w:r>
            <w:r w:rsidRPr="0015658F">
              <w:rPr>
                <w:spacing w:val="-11"/>
                <w:lang w:val="uk-UA"/>
              </w:rPr>
              <w:t xml:space="preserve">методологічних вмінь аналітичного, логічного та критичного </w:t>
            </w:r>
            <w:r w:rsidRPr="0015658F">
              <w:rPr>
                <w:lang w:val="uk-UA"/>
              </w:rPr>
              <w:t xml:space="preserve">мислення на основі логіки та знань, одержаних протягом </w:t>
            </w:r>
            <w:r>
              <w:rPr>
                <w:lang w:val="uk-UA"/>
              </w:rPr>
              <w:t xml:space="preserve">освіти на </w:t>
            </w:r>
            <w:r w:rsidRPr="0015658F">
              <w:rPr>
                <w:lang w:val="uk-UA"/>
              </w:rPr>
              <w:t>попередн</w:t>
            </w:r>
            <w:r>
              <w:rPr>
                <w:lang w:val="uk-UA"/>
              </w:rPr>
              <w:t>іх етапах соціалізації</w:t>
            </w:r>
            <w:r w:rsidRPr="0015658F">
              <w:rPr>
                <w:lang w:val="uk-UA"/>
              </w:rPr>
              <w:t>.</w:t>
            </w:r>
            <w:r w:rsidRPr="00F02E27">
              <w:rPr>
                <w:spacing w:val="-8"/>
                <w:highlight w:val="yellow"/>
                <w:lang w:val="uk-UA"/>
              </w:rPr>
              <w:t xml:space="preserve"> </w:t>
            </w:r>
          </w:p>
          <w:p w:rsidR="00D575C8" w:rsidRPr="001260A1" w:rsidRDefault="00D575C8" w:rsidP="00516B7B">
            <w:pPr>
              <w:ind w:firstLine="284"/>
              <w:jc w:val="both"/>
              <w:rPr>
                <w:highlight w:val="yellow"/>
                <w:lang w:val="uk-UA"/>
              </w:rPr>
            </w:pPr>
            <w:r w:rsidRPr="00B62B31">
              <w:rPr>
                <w:bCs/>
                <w:u w:val="single"/>
                <w:lang w:val="uk-UA"/>
              </w:rPr>
              <w:t>Основними цілями</w:t>
            </w:r>
            <w:r w:rsidRPr="00B62B31">
              <w:rPr>
                <w:lang w:val="uk-UA"/>
              </w:rPr>
              <w:t xml:space="preserve"> вивчення дисципліни «</w:t>
            </w:r>
            <w:r w:rsidRPr="00F02E27">
              <w:rPr>
                <w:lang w:val="uk-UA"/>
              </w:rPr>
              <w:t>Загальні навчальні правничі компетентності</w:t>
            </w:r>
            <w:r w:rsidRPr="00B62B31">
              <w:rPr>
                <w:lang w:val="uk-UA"/>
              </w:rPr>
              <w:t xml:space="preserve">» є </w:t>
            </w:r>
            <w:r w:rsidRPr="00930CA4">
              <w:rPr>
                <w:spacing w:val="1"/>
                <w:lang w:val="uk-UA"/>
              </w:rPr>
              <w:t xml:space="preserve">формування </w:t>
            </w:r>
            <w:r w:rsidRPr="00930CA4">
              <w:rPr>
                <w:lang w:val="uk-UA"/>
              </w:rPr>
              <w:t>здатності</w:t>
            </w:r>
            <w:r w:rsidRPr="00930CA4">
              <w:rPr>
                <w:rFonts w:eastAsia="Calibri"/>
                <w:sz w:val="24"/>
                <w:szCs w:val="24"/>
                <w:lang w:val="uk-UA"/>
              </w:rPr>
              <w:t xml:space="preserve"> до абстрактно</w:t>
            </w:r>
            <w:r w:rsidRPr="00930CA4">
              <w:rPr>
                <w:sz w:val="24"/>
                <w:szCs w:val="24"/>
                <w:lang w:val="uk-UA"/>
              </w:rPr>
              <w:t>го мислення, аналізу та синтезу;</w:t>
            </w:r>
            <w:r>
              <w:rPr>
                <w:lang w:val="uk-UA"/>
              </w:rPr>
              <w:t xml:space="preserve"> </w:t>
            </w:r>
            <w:r w:rsidRPr="00930CA4">
              <w:rPr>
                <w:rFonts w:eastAsia="Calibri"/>
                <w:lang w:val="uk-UA"/>
              </w:rPr>
              <w:t>здатності</w:t>
            </w:r>
            <w:r w:rsidRPr="00930CA4">
              <w:rPr>
                <w:rFonts w:eastAsia="Calibri"/>
                <w:sz w:val="24"/>
                <w:szCs w:val="24"/>
                <w:lang w:val="uk-UA"/>
              </w:rPr>
              <w:t xml:space="preserve"> застосовувати закони та правила формальної логіки;</w:t>
            </w:r>
            <w:r>
              <w:rPr>
                <w:rFonts w:eastAsia="Calibri"/>
                <w:lang w:val="uk-UA"/>
              </w:rPr>
              <w:t xml:space="preserve"> </w:t>
            </w:r>
            <w:r w:rsidRPr="00930CA4">
              <w:rPr>
                <w:lang w:val="uk-UA"/>
              </w:rPr>
              <w:t xml:space="preserve">здатності осмислювати великі обсяги інформації, поданої в різних формах, структурувати її й робити з неї логічні висновки, порівнювати зміст різних джерел інформації, знаходити в них спільні елементи, аналогії й розбіжності тощо; </w:t>
            </w:r>
            <w:r>
              <w:rPr>
                <w:lang w:val="uk-UA"/>
              </w:rPr>
              <w:t xml:space="preserve"> </w:t>
            </w:r>
            <w:r w:rsidRPr="00930CA4">
              <w:rPr>
                <w:lang w:val="uk-UA"/>
              </w:rPr>
              <w:t>здатності будувати формальні моделі реальних життєвих ситуацій і вміти досліджувати їх на основі дедуктивних міркувань; здатності</w:t>
            </w:r>
            <w:r w:rsidRPr="00930CA4">
              <w:rPr>
                <w:sz w:val="24"/>
                <w:szCs w:val="24"/>
                <w:lang w:val="uk-UA"/>
              </w:rPr>
              <w:t xml:space="preserve"> аналізувати судження, міркування, аргументації, знаходити в них вади, визначати, як додаткова інформація може посилювати або послаблювати аргументацію на основі індуктивних і дедуктивних міркувань;</w:t>
            </w:r>
            <w:r>
              <w:rPr>
                <w:lang w:val="uk-UA"/>
              </w:rPr>
              <w:t xml:space="preserve"> </w:t>
            </w:r>
            <w:r w:rsidRPr="00930CA4">
              <w:rPr>
                <w:lang w:val="uk-UA"/>
              </w:rPr>
              <w:t>здатності</w:t>
            </w:r>
            <w:r w:rsidRPr="00930CA4">
              <w:rPr>
                <w:sz w:val="24"/>
                <w:szCs w:val="24"/>
                <w:lang w:val="uk-UA"/>
              </w:rPr>
              <w:t xml:space="preserve"> в</w:t>
            </w:r>
            <w:r w:rsidRPr="00930CA4">
              <w:rPr>
                <w:rFonts w:eastAsia="Calibri"/>
                <w:sz w:val="24"/>
                <w:szCs w:val="24"/>
                <w:lang w:val="uk-UA"/>
              </w:rPr>
              <w:t>изначати переконливість аргументів у процесі оцінки заздалегідь невідомих умов та обставин;</w:t>
            </w:r>
            <w:r>
              <w:rPr>
                <w:lang w:val="uk-UA"/>
              </w:rPr>
              <w:t xml:space="preserve"> </w:t>
            </w:r>
            <w:r w:rsidRPr="00930CA4">
              <w:rPr>
                <w:lang w:val="uk-UA"/>
              </w:rPr>
              <w:t>здатності</w:t>
            </w:r>
            <w:r w:rsidRPr="00930CA4">
              <w:rPr>
                <w:sz w:val="24"/>
                <w:szCs w:val="24"/>
                <w:lang w:val="uk-UA"/>
              </w:rPr>
              <w:t xml:space="preserve"> ф</w:t>
            </w:r>
            <w:r w:rsidRPr="00930CA4">
              <w:rPr>
                <w:rFonts w:eastAsia="Calibri"/>
                <w:sz w:val="24"/>
                <w:szCs w:val="24"/>
                <w:lang w:val="uk-UA"/>
              </w:rPr>
              <w:t>ормулювати власні обґрунтовані судження на основі аналізу відомої проблеми;</w:t>
            </w:r>
            <w:r>
              <w:rPr>
                <w:lang w:val="uk-UA"/>
              </w:rPr>
              <w:t xml:space="preserve"> </w:t>
            </w:r>
            <w:r w:rsidRPr="00930CA4">
              <w:rPr>
                <w:lang w:val="uk-UA"/>
              </w:rPr>
              <w:t>здатності</w:t>
            </w:r>
            <w:r w:rsidRPr="00930CA4">
              <w:rPr>
                <w:sz w:val="24"/>
                <w:szCs w:val="24"/>
                <w:lang w:val="uk-UA"/>
              </w:rPr>
              <w:t xml:space="preserve"> о</w:t>
            </w:r>
            <w:r w:rsidRPr="00930CA4">
              <w:rPr>
                <w:rFonts w:eastAsia="Calibri"/>
                <w:sz w:val="24"/>
                <w:szCs w:val="24"/>
                <w:lang w:val="uk-UA"/>
              </w:rPr>
              <w:t>цінювати недоліки і переваги аргументів, аналізуючи відому проблему.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ind w:firstLine="284"/>
              <w:jc w:val="center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1465EF" w:rsidRDefault="00D575C8" w:rsidP="00516B7B">
            <w:pPr>
              <w:tabs>
                <w:tab w:val="left" w:pos="877"/>
              </w:tabs>
              <w:ind w:firstLine="284"/>
              <w:jc w:val="both"/>
              <w:rPr>
                <w:lang w:val="uk-UA"/>
              </w:rPr>
            </w:pPr>
            <w:r w:rsidRPr="001465EF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D575C8" w:rsidRDefault="00D575C8" w:rsidP="00516B7B">
            <w:pPr>
              <w:tabs>
                <w:tab w:val="left" w:pos="877"/>
              </w:tabs>
              <w:ind w:firstLine="284"/>
              <w:jc w:val="both"/>
              <w:rPr>
                <w:iCs/>
                <w:u w:val="single"/>
                <w:lang w:val="uk-UA"/>
              </w:rPr>
            </w:pPr>
            <w:r w:rsidRPr="001465EF">
              <w:rPr>
                <w:iCs/>
                <w:u w:val="single"/>
                <w:lang w:val="uk-UA"/>
              </w:rPr>
              <w:t>знати :</w:t>
            </w:r>
          </w:p>
          <w:p w:rsidR="00D575C8" w:rsidRPr="001A72BA" w:rsidRDefault="00D575C8" w:rsidP="00D575C8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878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1A72BA">
              <w:rPr>
                <w:color w:val="000000"/>
                <w:sz w:val="22"/>
                <w:szCs w:val="22"/>
              </w:rPr>
              <w:t>особливості абстрактного мислення та його ви</w:t>
            </w:r>
            <w:r w:rsidRPr="001A72BA">
              <w:rPr>
                <w:color w:val="000000"/>
                <w:sz w:val="22"/>
                <w:szCs w:val="22"/>
              </w:rPr>
              <w:softHyphen/>
              <w:t xml:space="preserve">раження в мові; </w:t>
            </w:r>
          </w:p>
          <w:p w:rsidR="00D575C8" w:rsidRPr="001A72BA" w:rsidRDefault="00D575C8" w:rsidP="00D575C8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878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1A72BA">
              <w:rPr>
                <w:color w:val="000000"/>
                <w:sz w:val="22"/>
                <w:szCs w:val="22"/>
              </w:rPr>
              <w:t>про природу та процес логічного мислення;</w:t>
            </w:r>
          </w:p>
          <w:p w:rsidR="00D575C8" w:rsidRPr="001A72BA" w:rsidRDefault="00D575C8" w:rsidP="00D575C8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878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основи традиційних </w:t>
            </w:r>
            <w:r w:rsidRPr="001A72BA">
              <w:rPr>
                <w:color w:val="000000"/>
                <w:sz w:val="22"/>
                <w:szCs w:val="22"/>
              </w:rPr>
              <w:t>і сучасних теорій поняття, су</w:t>
            </w:r>
            <w:r w:rsidRPr="001A72BA">
              <w:rPr>
                <w:color w:val="000000"/>
                <w:sz w:val="22"/>
                <w:szCs w:val="22"/>
              </w:rPr>
              <w:softHyphen/>
              <w:t>дження, умовиводу, гіпотези, аргументації;</w:t>
            </w:r>
          </w:p>
          <w:p w:rsidR="00D575C8" w:rsidRPr="001A72BA" w:rsidRDefault="00D575C8" w:rsidP="00D575C8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  <w:r w:rsidRPr="001A72BA">
              <w:rPr>
                <w:color w:val="000000"/>
                <w:lang w:val="uk-UA"/>
              </w:rPr>
              <w:t xml:space="preserve">логічні закони і правила щодо побудови та аналізу понять, суджень, </w:t>
            </w:r>
            <w:r w:rsidRPr="001A72BA">
              <w:rPr>
                <w:lang w:val="uk-UA"/>
              </w:rPr>
              <w:t>умовиводів, гіпотез, до</w:t>
            </w:r>
            <w:r w:rsidRPr="001A72BA">
              <w:rPr>
                <w:lang w:val="uk-UA"/>
              </w:rPr>
              <w:softHyphen/>
              <w:t>ведень;</w:t>
            </w:r>
          </w:p>
          <w:p w:rsidR="00D575C8" w:rsidRDefault="00D575C8" w:rsidP="00D575C8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  <w:r w:rsidRPr="001A72BA">
              <w:rPr>
                <w:color w:val="000000"/>
                <w:lang w:val="uk-UA"/>
              </w:rPr>
              <w:t>зас</w:t>
            </w:r>
            <w:r w:rsidRPr="001A72BA">
              <w:rPr>
                <w:lang w:val="uk-UA"/>
              </w:rPr>
              <w:t>об</w:t>
            </w:r>
            <w:r w:rsidRPr="001A72BA">
              <w:rPr>
                <w:color w:val="000000"/>
                <w:lang w:val="uk-UA"/>
              </w:rPr>
              <w:t xml:space="preserve">и традиційної </w:t>
            </w:r>
            <w:r w:rsidRPr="001A72BA">
              <w:rPr>
                <w:lang w:val="uk-UA"/>
              </w:rPr>
              <w:t>та</w:t>
            </w:r>
            <w:r w:rsidRPr="001A72BA">
              <w:rPr>
                <w:color w:val="000000"/>
                <w:lang w:val="uk-UA"/>
              </w:rPr>
              <w:t xml:space="preserve"> су</w:t>
            </w:r>
            <w:r w:rsidRPr="001A72BA">
              <w:rPr>
                <w:color w:val="000000"/>
                <w:lang w:val="uk-UA"/>
              </w:rPr>
              <w:softHyphen/>
              <w:t>часної логіки в аналізі думок</w:t>
            </w:r>
            <w:r w:rsidRPr="001A72BA">
              <w:rPr>
                <w:lang w:val="uk-UA"/>
              </w:rPr>
              <w:t xml:space="preserve"> та міркувань, висловлених природною мовою;</w:t>
            </w:r>
          </w:p>
          <w:p w:rsidR="00D575C8" w:rsidRPr="001A72BA" w:rsidRDefault="00D575C8" w:rsidP="00D575C8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  <w:r>
              <w:rPr>
                <w:lang w:val="uk-UA"/>
              </w:rPr>
              <w:t>про елементарні математичні закономірності, математичні об’єкти та операції з ними;</w:t>
            </w:r>
          </w:p>
          <w:p w:rsidR="00D575C8" w:rsidRPr="001A72BA" w:rsidRDefault="00D575C8" w:rsidP="00D575C8">
            <w:pPr>
              <w:pStyle w:val="a5"/>
              <w:numPr>
                <w:ilvl w:val="0"/>
                <w:numId w:val="15"/>
              </w:numPr>
              <w:tabs>
                <w:tab w:val="left" w:pos="877"/>
              </w:tabs>
              <w:jc w:val="both"/>
              <w:rPr>
                <w:iCs/>
                <w:u w:val="single"/>
                <w:lang w:val="uk-UA"/>
              </w:rPr>
            </w:pPr>
            <w:r w:rsidRPr="001A72BA">
              <w:rPr>
                <w:lang w:val="uk-UA"/>
              </w:rPr>
              <w:t>логічні основи теорії мовленнєвої комунікації та теорії дискурсу</w:t>
            </w:r>
          </w:p>
          <w:p w:rsidR="00D575C8" w:rsidRPr="001465EF" w:rsidRDefault="00D575C8" w:rsidP="00516B7B">
            <w:pPr>
              <w:tabs>
                <w:tab w:val="left" w:pos="877"/>
              </w:tabs>
              <w:ind w:firstLine="284"/>
              <w:jc w:val="both"/>
              <w:rPr>
                <w:u w:val="single"/>
                <w:lang w:val="uk-UA"/>
              </w:rPr>
            </w:pPr>
            <w:r w:rsidRPr="001465EF">
              <w:rPr>
                <w:iCs/>
                <w:u w:val="single"/>
                <w:lang w:val="uk-UA"/>
              </w:rPr>
              <w:t>вміти</w:t>
            </w:r>
            <w:r w:rsidRPr="001465EF">
              <w:rPr>
                <w:u w:val="single"/>
                <w:lang w:val="uk-UA"/>
              </w:rPr>
              <w:t xml:space="preserve"> :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знаходити, упізнавати, оцінювати в тексті інформацію;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розрізняти, інтерпретувати, оцінювати позиції, ролі учасників комунікації;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інтенцію (намір) автора (мета тексту або його частини);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аналізувати, тлумачити мотиви (відкриті й приховані) дій, учинків мовців (персонажів); виявляти й аналізувати ставлення автора / мовця до повідомлюваного;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розрізняти й інтерпретувати логічно-об’єктивний та емоційно-оцінний аспекти тексту;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й інтерпретувати стратегії, тактики учасників комунікації;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основну й побічні ідеї, диференціювати їх;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визначати тему, мікротеми, опорні слова;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умови (</w:t>
            </w:r>
            <w:proofErr w:type="spellStart"/>
            <w:r w:rsidRPr="00B62B31">
              <w:rPr>
                <w:lang w:val="uk-UA"/>
              </w:rPr>
              <w:t>пресупозиції</w:t>
            </w:r>
            <w:proofErr w:type="spellEnd"/>
            <w:r w:rsidRPr="00B62B31">
              <w:rPr>
                <w:lang w:val="uk-UA"/>
              </w:rPr>
              <w:t>), важливі для чинності міркувань, інформації;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розуміти експліцитну (наявну в тексті) й виявляти імпліцитну (може бути виведена з тексту) інформацію;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аналізувати організацію інформації в тексті;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аналізувати композицію, структуру, </w:t>
            </w:r>
            <w:proofErr w:type="spellStart"/>
            <w:r w:rsidRPr="00B62B31">
              <w:rPr>
                <w:lang w:val="uk-UA"/>
              </w:rPr>
              <w:t>хронотопну</w:t>
            </w:r>
            <w:proofErr w:type="spellEnd"/>
            <w:r w:rsidRPr="00B62B31">
              <w:rPr>
                <w:lang w:val="uk-UA"/>
              </w:rPr>
              <w:t xml:space="preserve"> організацію тексту;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виявляти взаємозв’язки частин тексту, різних текстів;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узагальнювати концептуальні положення тексту;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простежувати логіку міркувань, доводів мовця;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зіставляти різні позиції, точки зору, інтерпретації;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прогнозувати можливі зміни змісту тексту в разі зміни контексту;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проводити аналогії до тверджень або аргументів у тексті;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виявляти слабкі й сильні аргументи, хибні судження й висновки, суперечності;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виявляти деталі важливих для розуміння позиції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розпізнавати модальність / тональність тексту;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розрізняти засновки, тези, аргументи, приклади;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визначати влив нової інформації на твердження або аргументи в наведеному тексті (текстах);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lastRenderedPageBreak/>
              <w:t>розвивати ідею, позицію за зміни умов;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розрізняти факти й судження про них, факти й інтерпретації, дане й нове, об’єктивне й суб’єктивно-оцінне;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оцінювати цінність доказів, фактів, визначень;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оцінювати характеристики інформації;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виявляти засоби організації інформації (</w:t>
            </w:r>
            <w:proofErr w:type="spellStart"/>
            <w:r w:rsidRPr="00B62B31">
              <w:rPr>
                <w:lang w:val="uk-UA"/>
              </w:rPr>
              <w:t>метатекст</w:t>
            </w:r>
            <w:proofErr w:type="spellEnd"/>
            <w:r w:rsidRPr="00B62B31">
              <w:rPr>
                <w:lang w:val="uk-UA"/>
              </w:rPr>
              <w:t>);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аналізувати риторичні аспекти тексту;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аналізувати стильові, жанрові, мовні особливості тексту;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розуміти й інтерпретувати значення слів, фраз, фрагментів у контексті;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з’ясовувати призначення слів, фраз, фрагментів у контексті;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виявляти </w:t>
            </w:r>
            <w:proofErr w:type="spellStart"/>
            <w:r w:rsidRPr="00B62B31">
              <w:rPr>
                <w:lang w:val="uk-UA"/>
              </w:rPr>
              <w:t>маніпулятивні</w:t>
            </w:r>
            <w:proofErr w:type="spellEnd"/>
            <w:r w:rsidRPr="00B62B31">
              <w:rPr>
                <w:lang w:val="uk-UA"/>
              </w:rPr>
              <w:t xml:space="preserve">, </w:t>
            </w:r>
            <w:proofErr w:type="spellStart"/>
            <w:r w:rsidRPr="00B62B31">
              <w:rPr>
                <w:lang w:val="uk-UA"/>
              </w:rPr>
              <w:t>конфліктогенні</w:t>
            </w:r>
            <w:proofErr w:type="spellEnd"/>
            <w:r w:rsidRPr="00B62B31">
              <w:rPr>
                <w:lang w:val="uk-UA"/>
              </w:rPr>
              <w:t xml:space="preserve"> тактики;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розуміти можливості застосування заданої системи відношень для вирішення поставленого завдання;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міркувати із умовними твердженнями («якщо - то») і розпізнавання логічно еквівалентні формулювання таких тверджень;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твердження, які можуть або мають бути істинними для заданих фактів і правил; визначати твердження, які можуть бути або мають бути істинними за даних фактів і правил разом із новою інформацією у формі додаткових або суттєвих фактів або правил;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визначати твердження, які в заданому контексті є логічно-еквівалентними вихідному твердженню й можуть його замінити, щоб при цьому можливі результати від цього не змінилися;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виокремлювати й диференціювати поняття (об’єктів) й відношення;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розуміти поняття й відношення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установлювати зміст і структуру понять і відношень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несуперечливість теорії (побудова (або розпізнавання) конкретної реалізації (моделі) теорії, тобто конкретного набору об’єктів, які задовольняють визначенням, мають відповідні відношення й задовольняють наданим аксіомам (правилам) або, навпаки,- дедуктивне доведення неможливості побудови такої моделі);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(</w:t>
            </w:r>
            <w:proofErr w:type="spellStart"/>
            <w:r w:rsidRPr="00B62B31">
              <w:rPr>
                <w:lang w:val="uk-UA"/>
              </w:rPr>
              <w:t>дедуктивно</w:t>
            </w:r>
            <w:proofErr w:type="spellEnd"/>
            <w:r w:rsidRPr="00B62B31">
              <w:rPr>
                <w:lang w:val="uk-UA"/>
              </w:rPr>
              <w:t>) властивості об’єктів і відношень структури;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вплив додаткових аксіом (правил) - як вони впливають на властивості об’єктів і відношень;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з’ясовувати, які додаткові аксіоми (правила) слід додати до теорії, щоб об’єкти й відношення отримали нові задані властивості;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робити висновки на основі зображень об’єктів та відомостей про них;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формалізувати зміст тверджень у вигляді схем, таблиць, графіків;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здійснювати нескладні арифметичні обрахунки;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аналізувати судження: виокремлювати поняття й визначати складові судження (засновок, тезу, аргумент, доведення);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визначати головну ідею тези (висновку);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знаходити еквівалентні формулювання тези (висновку);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сильніші або слабкіші формулювання тези (висновку);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вплив нових фактів або норм на судження;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факти, які підсилюють або послаблюють аргументацію;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правила (закони), які удосконалюють аргументацію;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форму доведення і вміти виражати його у термінах й у символьній формі;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уміти застосовувати закони формальної логіки для перетворення логічних виразів з метою проведення дедуктивних доказів методами математичної логіки;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знати й уміти використовувати квантори в логічних міркуваннях;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уміння застосовувати поняття логічного наслідку необхідної і достатньої умови;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уміти проводити непряме доведення від супротивного;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уміти проводити непряме і розділове доведення; 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уміти проводити доведення за аналогією;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уміти розпізнавати аналогії в аргументації;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уміти будувати аргументацію за аналогією;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уміти знаходити слабкі місця в аргументації, критикувати і спростовувати </w:t>
            </w:r>
            <w:r w:rsidRPr="00B62B31">
              <w:rPr>
                <w:lang w:val="uk-UA"/>
              </w:rPr>
              <w:lastRenderedPageBreak/>
              <w:t>аргументацію;</w:t>
            </w:r>
          </w:p>
          <w:p w:rsidR="00D575C8" w:rsidRPr="00B62B31" w:rsidRDefault="00D575C8" w:rsidP="00D575C8">
            <w:pPr>
              <w:pStyle w:val="a5"/>
              <w:numPr>
                <w:ilvl w:val="0"/>
                <w:numId w:val="14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62B31">
              <w:rPr>
                <w:lang w:val="uk-UA"/>
              </w:rPr>
              <w:t>уміти будувати обґрунтовані висновки.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Обсяг навчальної дисципліни</w:t>
            </w:r>
          </w:p>
        </w:tc>
      </w:tr>
      <w:tr w:rsidR="00D575C8" w:rsidRPr="00F02E27" w:rsidTr="00516B7B">
        <w:tc>
          <w:tcPr>
            <w:tcW w:w="3050" w:type="dxa"/>
            <w:gridSpan w:val="4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6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Загальна кількість годин</w:t>
            </w:r>
          </w:p>
        </w:tc>
      </w:tr>
      <w:tr w:rsidR="00D575C8" w:rsidRPr="00F02E27" w:rsidTr="00516B7B">
        <w:tc>
          <w:tcPr>
            <w:tcW w:w="3050" w:type="dxa"/>
            <w:gridSpan w:val="4"/>
          </w:tcPr>
          <w:p w:rsidR="00D575C8" w:rsidRPr="00F02E27" w:rsidRDefault="00D575C8" w:rsidP="00516B7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6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75C8" w:rsidRPr="00F02E27" w:rsidTr="00516B7B">
        <w:tc>
          <w:tcPr>
            <w:tcW w:w="3050" w:type="dxa"/>
            <w:gridSpan w:val="4"/>
          </w:tcPr>
          <w:p w:rsidR="00D575C8" w:rsidRPr="00F02E27" w:rsidRDefault="00D575C8" w:rsidP="00516B7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6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575C8" w:rsidRPr="00F02E27" w:rsidTr="00516B7B">
        <w:tc>
          <w:tcPr>
            <w:tcW w:w="3050" w:type="dxa"/>
            <w:gridSpan w:val="4"/>
          </w:tcPr>
          <w:p w:rsidR="00D575C8" w:rsidRPr="00F02E27" w:rsidRDefault="00D575C8" w:rsidP="00516B7B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6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Ознаки курсу</w:t>
            </w:r>
          </w:p>
        </w:tc>
      </w:tr>
      <w:tr w:rsidR="00D575C8" w:rsidRPr="00F02E27" w:rsidTr="00516B7B">
        <w:tc>
          <w:tcPr>
            <w:tcW w:w="1513" w:type="dxa"/>
            <w:vAlign w:val="center"/>
          </w:tcPr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Курс</w:t>
            </w:r>
          </w:p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D575C8" w:rsidRPr="00F02E27" w:rsidRDefault="00D575C8" w:rsidP="00516B7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D575C8" w:rsidRPr="00F02E27" w:rsidTr="00516B7B">
        <w:tc>
          <w:tcPr>
            <w:tcW w:w="1513" w:type="dxa"/>
          </w:tcPr>
          <w:p w:rsidR="00D575C8" w:rsidRPr="00F02E27" w:rsidRDefault="00D575C8" w:rsidP="00516B7B">
            <w:pPr>
              <w:jc w:val="center"/>
              <w:rPr>
                <w:bCs/>
                <w:lang w:val="uk-UA"/>
              </w:rPr>
            </w:pPr>
            <w:r w:rsidRPr="00F02E27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D575C8" w:rsidRPr="00F02E27" w:rsidRDefault="00D575C8" w:rsidP="00516B7B">
            <w:pPr>
              <w:jc w:val="center"/>
              <w:rPr>
                <w:bCs/>
                <w:lang w:val="uk-UA"/>
              </w:rPr>
            </w:pPr>
            <w:r w:rsidRPr="00F02E27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вибірковий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Тематика курсу</w:t>
            </w:r>
          </w:p>
        </w:tc>
      </w:tr>
      <w:tr w:rsidR="00D575C8" w:rsidRPr="00F02E27" w:rsidTr="00516B7B">
        <w:tc>
          <w:tcPr>
            <w:tcW w:w="6232" w:type="dxa"/>
            <w:gridSpan w:val="6"/>
            <w:vMerge w:val="restart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4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кількість год.</w:t>
            </w:r>
          </w:p>
        </w:tc>
      </w:tr>
      <w:tr w:rsidR="00D575C8" w:rsidRPr="00F02E27" w:rsidTr="00516B7B">
        <w:tc>
          <w:tcPr>
            <w:tcW w:w="6232" w:type="dxa"/>
            <w:gridSpan w:val="6"/>
            <w:vMerge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сам. роб.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Модуль І. Аналітичне мислення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>Тема 1. Основні закони та операції формальної логіки як інструменти аналітичного мислення</w:t>
            </w:r>
          </w:p>
        </w:tc>
        <w:tc>
          <w:tcPr>
            <w:tcW w:w="993" w:type="dxa"/>
            <w:gridSpan w:val="2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pStyle w:val="30"/>
              <w:spacing w:before="0"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 xml:space="preserve">Тема 2. </w:t>
            </w:r>
            <w:r w:rsidRPr="00F02E27">
              <w:rPr>
                <w:b w:val="0"/>
                <w:color w:val="000000"/>
                <w:sz w:val="22"/>
                <w:szCs w:val="22"/>
              </w:rPr>
              <w:t>Логічний аналіз поняття та елементи теорії множин</w:t>
            </w:r>
          </w:p>
        </w:tc>
        <w:tc>
          <w:tcPr>
            <w:tcW w:w="993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rPr>
                <w:b/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 xml:space="preserve">Тема 3. Використання елементарних математичних знань </w:t>
            </w:r>
            <w:r w:rsidRPr="00F02E27">
              <w:rPr>
                <w:color w:val="000000"/>
                <w:lang w:val="uk-UA"/>
              </w:rPr>
              <w:t>в аналітичному мисленні</w:t>
            </w:r>
          </w:p>
        </w:tc>
        <w:tc>
          <w:tcPr>
            <w:tcW w:w="993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Модуль ІІ. Логічне мислення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pStyle w:val="30"/>
              <w:spacing w:before="0" w:after="0" w:line="240" w:lineRule="auto"/>
              <w:jc w:val="both"/>
              <w:rPr>
                <w:rStyle w:val="ad"/>
                <w:b/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>Тема 4. Логіка дедуктивних міркувань</w:t>
            </w:r>
          </w:p>
        </w:tc>
        <w:tc>
          <w:tcPr>
            <w:tcW w:w="993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pStyle w:val="30"/>
              <w:spacing w:before="0" w:after="0" w:line="240" w:lineRule="auto"/>
              <w:jc w:val="both"/>
              <w:rPr>
                <w:rStyle w:val="ad"/>
                <w:b/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 xml:space="preserve">Тема 5. </w:t>
            </w:r>
            <w:proofErr w:type="spellStart"/>
            <w:r w:rsidRPr="00F02E27">
              <w:rPr>
                <w:rStyle w:val="ad"/>
                <w:sz w:val="22"/>
                <w:szCs w:val="22"/>
              </w:rPr>
              <w:t>Недедуктивні</w:t>
            </w:r>
            <w:proofErr w:type="spellEnd"/>
            <w:r w:rsidRPr="00F02E27">
              <w:rPr>
                <w:rStyle w:val="ad"/>
                <w:sz w:val="22"/>
                <w:szCs w:val="22"/>
              </w:rPr>
              <w:t xml:space="preserve"> міркування в логіці</w:t>
            </w:r>
          </w:p>
        </w:tc>
        <w:tc>
          <w:tcPr>
            <w:tcW w:w="993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rPr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 xml:space="preserve">Тема 6. </w:t>
            </w:r>
            <w:r w:rsidRPr="00F02E27">
              <w:rPr>
                <w:color w:val="000000"/>
                <w:lang w:val="uk-UA"/>
              </w:rPr>
              <w:t>Логічні основи теорії аргументації</w:t>
            </w:r>
          </w:p>
        </w:tc>
        <w:tc>
          <w:tcPr>
            <w:tcW w:w="993" w:type="dxa"/>
            <w:gridSpan w:val="2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Модуль ІІІ. Критичне мислення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pStyle w:val="30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 xml:space="preserve">Тема 7. </w:t>
            </w:r>
            <w:r w:rsidRPr="00F02E27">
              <w:rPr>
                <w:b w:val="0"/>
                <w:sz w:val="22"/>
                <w:szCs w:val="22"/>
              </w:rPr>
              <w:t>Мовленнєва комунікація та критичне мислення</w:t>
            </w:r>
          </w:p>
        </w:tc>
        <w:tc>
          <w:tcPr>
            <w:tcW w:w="964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rPr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 xml:space="preserve">Тема 8. </w:t>
            </w:r>
            <w:r w:rsidRPr="00F02E27">
              <w:rPr>
                <w:lang w:val="uk-UA"/>
              </w:rPr>
              <w:t>Основи теорії дискурсу</w:t>
            </w:r>
          </w:p>
        </w:tc>
        <w:tc>
          <w:tcPr>
            <w:tcW w:w="964" w:type="dxa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575C8" w:rsidRPr="00F02E27" w:rsidTr="00516B7B">
        <w:tc>
          <w:tcPr>
            <w:tcW w:w="6232" w:type="dxa"/>
            <w:gridSpan w:val="6"/>
          </w:tcPr>
          <w:p w:rsidR="00D575C8" w:rsidRPr="00F02E27" w:rsidRDefault="00D575C8" w:rsidP="00516B7B">
            <w:pPr>
              <w:jc w:val="right"/>
              <w:rPr>
                <w:lang w:val="uk-UA"/>
              </w:rPr>
            </w:pPr>
            <w:r w:rsidRPr="00F02E27">
              <w:rPr>
                <w:lang w:val="uk-UA"/>
              </w:rPr>
              <w:t>ЗАГ.:</w:t>
            </w:r>
          </w:p>
        </w:tc>
        <w:tc>
          <w:tcPr>
            <w:tcW w:w="993" w:type="dxa"/>
            <w:gridSpan w:val="2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:rsidR="00D575C8" w:rsidRPr="00F02E27" w:rsidRDefault="00BF51FD" w:rsidP="00516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6. Система оцінювання курсу</w:t>
            </w:r>
          </w:p>
        </w:tc>
      </w:tr>
      <w:tr w:rsidR="00D575C8" w:rsidRPr="00C26A3A" w:rsidTr="00516B7B">
        <w:tc>
          <w:tcPr>
            <w:tcW w:w="1898" w:type="dxa"/>
            <w:gridSpan w:val="2"/>
          </w:tcPr>
          <w:p w:rsidR="00D575C8" w:rsidRPr="00F02E27" w:rsidRDefault="00D575C8" w:rsidP="00516B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8"/>
          </w:tcPr>
          <w:p w:rsidR="00D575C8" w:rsidRPr="00F02E27" w:rsidRDefault="00D575C8" w:rsidP="00516B7B">
            <w:pPr>
              <w:ind w:firstLine="185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F02E27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Pr="00F02E2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F02E27">
              <w:rPr>
                <w:i/>
                <w:iCs/>
                <w:lang w:val="uk-UA"/>
              </w:rPr>
              <w:t>.</w:t>
            </w:r>
          </w:p>
        </w:tc>
      </w:tr>
      <w:tr w:rsidR="00D575C8" w:rsidRPr="00C26A3A" w:rsidTr="00516B7B">
        <w:tc>
          <w:tcPr>
            <w:tcW w:w="1898" w:type="dxa"/>
            <w:gridSpan w:val="2"/>
          </w:tcPr>
          <w:p w:rsidR="00D575C8" w:rsidRPr="00F02E27" w:rsidRDefault="00D575C8" w:rsidP="00516B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8"/>
          </w:tcPr>
          <w:p w:rsidR="00527951" w:rsidRPr="00EA6419" w:rsidRDefault="00527951" w:rsidP="00527951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527951" w:rsidRDefault="00527951" w:rsidP="00527951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 w:rsidRPr="00A953DA">
              <w:rPr>
                <w:lang w:val="uk-UA"/>
              </w:rPr>
              <w:t xml:space="preserve">для забезпечення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</w:p>
          <w:p w:rsidR="00D575C8" w:rsidRPr="00F02E27" w:rsidRDefault="0089159C" w:rsidP="00527951">
            <w:pPr>
              <w:ind w:firstLine="185"/>
              <w:jc w:val="both"/>
              <w:rPr>
                <w:lang w:val="uk-UA"/>
              </w:rPr>
            </w:pPr>
            <w:hyperlink r:id="rId10" w:history="1">
              <w:r w:rsidR="00527951" w:rsidRPr="00E31A09">
                <w:rPr>
                  <w:rStyle w:val="a8"/>
                </w:rPr>
                <w:t>https</w:t>
              </w:r>
              <w:r w:rsidR="00527951" w:rsidRPr="00E31A09">
                <w:rPr>
                  <w:rStyle w:val="a8"/>
                  <w:lang w:val="uk-UA"/>
                </w:rPr>
                <w:t>://</w:t>
              </w:r>
              <w:r w:rsidR="00527951" w:rsidRPr="00E31A09">
                <w:rPr>
                  <w:rStyle w:val="a8"/>
                </w:rPr>
                <w:t>kttidip</w:t>
              </w:r>
              <w:r w:rsidR="00527951" w:rsidRPr="00E31A09">
                <w:rPr>
                  <w:rStyle w:val="a8"/>
                  <w:lang w:val="uk-UA"/>
                </w:rPr>
                <w:t>.</w:t>
              </w:r>
              <w:r w:rsidR="00527951" w:rsidRPr="00E31A09">
                <w:rPr>
                  <w:rStyle w:val="a8"/>
                </w:rPr>
                <w:t>pnu</w:t>
              </w:r>
              <w:r w:rsidR="00527951" w:rsidRPr="00E31A09">
                <w:rPr>
                  <w:rStyle w:val="a8"/>
                  <w:lang w:val="uk-UA"/>
                </w:rPr>
                <w:t>.</w:t>
              </w:r>
              <w:r w:rsidR="00527951" w:rsidRPr="00E31A09">
                <w:rPr>
                  <w:rStyle w:val="a8"/>
                </w:rPr>
                <w:t>edu</w:t>
              </w:r>
              <w:r w:rsidR="00527951" w:rsidRPr="00E31A09">
                <w:rPr>
                  <w:rStyle w:val="a8"/>
                  <w:lang w:val="uk-UA"/>
                </w:rPr>
                <w:t>.</w:t>
              </w:r>
              <w:r w:rsidR="00527951" w:rsidRPr="00E31A09">
                <w:rPr>
                  <w:rStyle w:val="a8"/>
                </w:rPr>
                <w:t>ua</w:t>
              </w:r>
              <w:r w:rsidR="00527951" w:rsidRPr="00E31A09">
                <w:rPr>
                  <w:rStyle w:val="a8"/>
                  <w:lang w:val="uk-UA"/>
                </w:rPr>
                <w:t xml:space="preserve">/заочна-форма-навчання-2/ </w:t>
              </w:r>
            </w:hyperlink>
            <w:r w:rsidR="00D575C8" w:rsidRPr="00F02E27">
              <w:rPr>
                <w:lang w:val="uk-UA"/>
              </w:rPr>
              <w:t xml:space="preserve">  </w:t>
            </w:r>
          </w:p>
        </w:tc>
      </w:tr>
      <w:tr w:rsidR="00D575C8" w:rsidRPr="00C26A3A" w:rsidTr="00516B7B">
        <w:tc>
          <w:tcPr>
            <w:tcW w:w="1898" w:type="dxa"/>
            <w:gridSpan w:val="2"/>
          </w:tcPr>
          <w:p w:rsidR="00D575C8" w:rsidRPr="00F02E27" w:rsidRDefault="00D575C8" w:rsidP="00516B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8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F02E27">
              <w:rPr>
                <w:lang w:val="uk-UA"/>
              </w:rPr>
              <w:t>п.п</w:t>
            </w:r>
            <w:proofErr w:type="spellEnd"/>
            <w:r w:rsidRPr="00F02E27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D575C8" w:rsidRPr="00F02E27" w:rsidTr="00516B7B">
        <w:tc>
          <w:tcPr>
            <w:tcW w:w="1898" w:type="dxa"/>
            <w:gridSpan w:val="2"/>
          </w:tcPr>
          <w:p w:rsidR="00D575C8" w:rsidRPr="00F02E27" w:rsidRDefault="00D575C8" w:rsidP="00516B7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8"/>
          </w:tcPr>
          <w:p w:rsidR="00D575C8" w:rsidRPr="00F02E27" w:rsidRDefault="00D575C8" w:rsidP="00516B7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7. Політика курсу</w:t>
            </w:r>
          </w:p>
        </w:tc>
      </w:tr>
      <w:tr w:rsidR="00D575C8" w:rsidRPr="00C26A3A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02E27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575C8" w:rsidRPr="00F02E27" w:rsidRDefault="00527951" w:rsidP="00516B7B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</w:t>
            </w:r>
            <w:r w:rsidRPr="00EA6419">
              <w:rPr>
                <w:lang w:val="uk-UA"/>
              </w:rPr>
              <w:t xml:space="preserve">домашньої </w:t>
            </w:r>
            <w:r>
              <w:rPr>
                <w:rFonts w:eastAsia="TimesNewRomanPSMT"/>
                <w:lang w:val="uk-UA" w:eastAsia="en-US"/>
              </w:rPr>
              <w:t xml:space="preserve">контрольної роботи, вимоги до якої визначені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 w:rsidRPr="00A953DA">
              <w:rPr>
                <w:lang w:val="uk-UA"/>
              </w:rPr>
              <w:t xml:space="preserve">для забезпечення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Pr="00E31A09">
                <w:rPr>
                  <w:rStyle w:val="a8"/>
                </w:rPr>
                <w:t>https</w:t>
              </w:r>
              <w:r w:rsidRPr="00E31A09">
                <w:rPr>
                  <w:rStyle w:val="a8"/>
                  <w:lang w:val="uk-UA"/>
                </w:rPr>
                <w:t>://</w:t>
              </w:r>
              <w:r w:rsidRPr="00E31A09">
                <w:rPr>
                  <w:rStyle w:val="a8"/>
                </w:rPr>
                <w:t>kttidip</w:t>
              </w:r>
              <w:r w:rsidRPr="00E31A09">
                <w:rPr>
                  <w:rStyle w:val="a8"/>
                  <w:lang w:val="uk-UA"/>
                </w:rPr>
                <w:t>.</w:t>
              </w:r>
              <w:r w:rsidRPr="00E31A09">
                <w:rPr>
                  <w:rStyle w:val="a8"/>
                </w:rPr>
                <w:t>pnu</w:t>
              </w:r>
              <w:r w:rsidRPr="00E31A09">
                <w:rPr>
                  <w:rStyle w:val="a8"/>
                  <w:lang w:val="uk-UA"/>
                </w:rPr>
                <w:t>.</w:t>
              </w:r>
              <w:r w:rsidRPr="00E31A09">
                <w:rPr>
                  <w:rStyle w:val="a8"/>
                </w:rPr>
                <w:t>edu</w:t>
              </w:r>
              <w:r w:rsidRPr="00E31A09">
                <w:rPr>
                  <w:rStyle w:val="a8"/>
                  <w:lang w:val="uk-UA"/>
                </w:rPr>
                <w:t>.</w:t>
              </w:r>
              <w:r w:rsidRPr="00E31A09">
                <w:rPr>
                  <w:rStyle w:val="a8"/>
                </w:rPr>
                <w:t>ua</w:t>
              </w:r>
              <w:r w:rsidRPr="00E31A09">
                <w:rPr>
                  <w:rStyle w:val="a8"/>
                  <w:lang w:val="uk-UA"/>
                </w:rPr>
                <w:t xml:space="preserve">/заочна-форма-навчання-2/ </w:t>
              </w:r>
            </w:hyperlink>
            <w:r w:rsidRPr="00F80D43">
              <w:rPr>
                <w:iCs/>
                <w:lang w:val="uk-UA"/>
              </w:rPr>
              <w:t>.</w:t>
            </w:r>
          </w:p>
          <w:p w:rsidR="00D575C8" w:rsidRPr="00F02E27" w:rsidRDefault="00D575C8" w:rsidP="00516B7B">
            <w:pPr>
              <w:ind w:firstLine="310"/>
              <w:jc w:val="both"/>
              <w:rPr>
                <w:lang w:val="uk-UA"/>
              </w:rPr>
            </w:pPr>
            <w:r w:rsidRPr="00F02E27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02E27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F02E27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F02E27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F02E27">
              <w:rPr>
                <w:lang w:val="uk-UA"/>
              </w:rPr>
              <w:t>.</w:t>
            </w:r>
          </w:p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02E27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575C8" w:rsidRPr="00F02E27" w:rsidRDefault="00D575C8" w:rsidP="00516B7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02E27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575C8" w:rsidRPr="00F02E27" w:rsidRDefault="00D575C8" w:rsidP="00516B7B">
            <w:pPr>
              <w:ind w:firstLine="310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3" w:history="1">
              <w:r w:rsidRPr="00F02E2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F02E27">
              <w:rPr>
                <w:lang w:val="uk-UA"/>
              </w:rPr>
              <w:t xml:space="preserve">). </w:t>
            </w:r>
          </w:p>
        </w:tc>
      </w:tr>
      <w:tr w:rsidR="00D575C8" w:rsidRPr="00F02E27" w:rsidTr="00516B7B">
        <w:tc>
          <w:tcPr>
            <w:tcW w:w="9345" w:type="dxa"/>
            <w:gridSpan w:val="10"/>
          </w:tcPr>
          <w:p w:rsidR="00D575C8" w:rsidRPr="00F02E27" w:rsidRDefault="00D575C8" w:rsidP="00516B7B">
            <w:pPr>
              <w:jc w:val="center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8. Рекомендована література</w:t>
            </w:r>
          </w:p>
        </w:tc>
      </w:tr>
      <w:tr w:rsidR="00D575C8" w:rsidRPr="00C26A3A" w:rsidTr="00516B7B">
        <w:tc>
          <w:tcPr>
            <w:tcW w:w="9345" w:type="dxa"/>
            <w:gridSpan w:val="10"/>
          </w:tcPr>
          <w:p w:rsidR="00D575C8" w:rsidRPr="00C26A3A" w:rsidRDefault="00D575C8" w:rsidP="00C26A3A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3BD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Дуцяк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 І. З. Логіка: Підручник. К.: Знання, 2016. 406 с. </w:t>
            </w:r>
          </w:p>
          <w:p w:rsidR="00D575C8" w:rsidRPr="00C26A3A" w:rsidRDefault="00D575C8" w:rsidP="00C26A3A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Жеребкін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 В.Є. Логіка: Підручник. 11-те вид., випр. К. : Т-во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“Знання”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КОО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, 2015. 262 с. </w:t>
            </w:r>
          </w:p>
          <w:p w:rsidR="00D575C8" w:rsidRPr="00C26A3A" w:rsidRDefault="00D575C8" w:rsidP="00C26A3A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Конверський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 А. Є. Логіка (традиційна та сучасна): Підручник для студентів вищих навчальних закладів. К.: Центр учбової літератури, 2008. 536 с.</w:t>
            </w:r>
          </w:p>
          <w:p w:rsidR="00D575C8" w:rsidRPr="00C26A3A" w:rsidRDefault="00D575C8" w:rsidP="00C26A3A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Конверський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 А.Є. Логіка: Підручник для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студ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юрид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ф-тів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вищ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навч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закл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.; Київ. нац. ун-т ім. Тараса Шевченка. 4-те вид.,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переробл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. та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допов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. К.: Центр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учб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. л-ри, 2012. 334 с.</w:t>
            </w:r>
          </w:p>
          <w:p w:rsidR="00D575C8" w:rsidRPr="00C26A3A" w:rsidRDefault="00D575C8" w:rsidP="00C26A3A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Хоменко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 І.В. Логіка. Підручник. К.: Центр учбової літератури, 2016. 400 с. </w:t>
            </w:r>
          </w:p>
          <w:p w:rsidR="00D575C8" w:rsidRPr="00C26A3A" w:rsidRDefault="00D575C8" w:rsidP="00C26A3A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Хоменко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 І. В. Логіка - юристам: Підручник. К.: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Юрінком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 Інтер, 2004. 224 с.</w:t>
            </w:r>
          </w:p>
          <w:p w:rsidR="00D575C8" w:rsidRPr="00C26A3A" w:rsidRDefault="00D575C8" w:rsidP="00C26A3A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Тофтул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 М.Г. Логіка: Підручник. К.: Академія, 2008. 400 с.</w:t>
            </w:r>
          </w:p>
          <w:p w:rsidR="00D575C8" w:rsidRPr="00C26A3A" w:rsidRDefault="00836B6D" w:rsidP="00C26A3A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>Бацевич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 Ф. С. Основи комунікативної лінгвістики. 2-ге видання, доповнене. К.: «Академія», 2009. 376 с.</w:t>
            </w:r>
          </w:p>
          <w:p w:rsidR="00D575C8" w:rsidRPr="00C26A3A" w:rsidRDefault="00D575C8" w:rsidP="00C26A3A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6A3A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proofErr w:type="spellStart"/>
            <w:r w:rsidRPr="00C26A3A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Загнітко</w:t>
            </w:r>
            <w:proofErr w:type="spellEnd"/>
            <w:r w:rsidRPr="00C26A3A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А.П</w:t>
            </w:r>
            <w:r w:rsidRPr="00C26A3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r w:rsidRPr="00C26A3A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C26A3A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Основи </w:t>
            </w:r>
            <w:proofErr w:type="spellStart"/>
            <w:r w:rsidRPr="00C26A3A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дискурсології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: Науково-навчальне видання. Донецьк: </w:t>
            </w:r>
            <w:proofErr w:type="spellStart"/>
            <w:r w:rsidRPr="00C26A3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ДонНУ</w:t>
            </w:r>
            <w:proofErr w:type="spellEnd"/>
            <w:r w:rsidRPr="00C26A3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2008. 194 с</w:t>
            </w:r>
            <w:r w:rsidRPr="00C26A3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D575C8" w:rsidRPr="00C26A3A" w:rsidRDefault="00D575C8" w:rsidP="00C26A3A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C26A3A">
              <w:rPr>
                <w:bCs/>
                <w:lang w:val="uk-UA"/>
              </w:rPr>
              <w:t xml:space="preserve">10. </w:t>
            </w:r>
            <w:proofErr w:type="spellStart"/>
            <w:r w:rsidRPr="00C26A3A">
              <w:rPr>
                <w:lang w:val="uk-UA"/>
              </w:rPr>
              <w:t>Гайштут</w:t>
            </w:r>
            <w:proofErr w:type="spellEnd"/>
            <w:r w:rsidRPr="00C26A3A">
              <w:rPr>
                <w:lang w:val="uk-UA"/>
              </w:rPr>
              <w:t xml:space="preserve"> О.Г., </w:t>
            </w:r>
            <w:proofErr w:type="spellStart"/>
            <w:r w:rsidRPr="00C26A3A">
              <w:rPr>
                <w:lang w:val="uk-UA"/>
              </w:rPr>
              <w:t>Ушаков</w:t>
            </w:r>
            <w:proofErr w:type="spellEnd"/>
            <w:r w:rsidRPr="00C26A3A">
              <w:rPr>
                <w:lang w:val="uk-UA"/>
              </w:rPr>
              <w:t xml:space="preserve"> Р.П., </w:t>
            </w:r>
            <w:proofErr w:type="spellStart"/>
            <w:r w:rsidRPr="00C26A3A">
              <w:rPr>
                <w:lang w:val="uk-UA"/>
              </w:rPr>
              <w:t>Шамович</w:t>
            </w:r>
            <w:proofErr w:type="spellEnd"/>
            <w:r w:rsidRPr="00C26A3A">
              <w:rPr>
                <w:lang w:val="uk-UA"/>
              </w:rPr>
              <w:t xml:space="preserve"> О.А.: Довідник для абітурієнтів та школярів (повний курс підготовки до вищих навчальних закладів). К.: </w:t>
            </w:r>
            <w:r w:rsidRPr="00C26A3A">
              <w:rPr>
                <w:color w:val="000000" w:themeColor="text1"/>
                <w:lang w:val="uk-UA"/>
              </w:rPr>
              <w:t>«Літера ЛТД», 2019. 624 с.</w:t>
            </w:r>
          </w:p>
          <w:p w:rsidR="00D575C8" w:rsidRPr="00F02E27" w:rsidRDefault="00D575C8" w:rsidP="00516B7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</w:t>
            </w:r>
            <w:r>
              <w:rPr>
                <w:lang w:val="uk-UA"/>
              </w:rPr>
              <w:t>вказівках</w:t>
            </w:r>
            <w:r w:rsidRPr="00F02E27">
              <w:rPr>
                <w:lang w:val="uk-UA"/>
              </w:rPr>
              <w:t xml:space="preserve">: </w:t>
            </w:r>
          </w:p>
          <w:p w:rsidR="00D575C8" w:rsidRPr="00F02E27" w:rsidRDefault="00D575C8" w:rsidP="00516B7B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Андріюк В.В. Загальні навчальні правничі компетентності: методичні вказівки для підготовки до семінарських занять студентів </w:t>
            </w:r>
            <w:r w:rsidR="0016153E">
              <w:rPr>
                <w:lang w:val="uk-UA"/>
              </w:rPr>
              <w:t>заочної</w:t>
            </w:r>
            <w:r w:rsidRPr="00F02E27">
              <w:rPr>
                <w:lang w:val="uk-UA"/>
              </w:rPr>
              <w:t xml:space="preserve"> форми навчання спеціальності 081 Право. Івано-Франківськ, 2019. </w:t>
            </w:r>
          </w:p>
          <w:p w:rsidR="00D575C8" w:rsidRPr="00F02E27" w:rsidRDefault="00D575C8" w:rsidP="00516B7B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Андріюк В.В. Загальні навчальні правничі компетентності: методичні вказівки для забезпечення самостійної роботи студентів </w:t>
            </w:r>
            <w:r w:rsidR="0016153E">
              <w:rPr>
                <w:lang w:val="uk-UA"/>
              </w:rPr>
              <w:t>заочної</w:t>
            </w:r>
            <w:r w:rsidR="0016153E" w:rsidRPr="00F02E27">
              <w:rPr>
                <w:lang w:val="uk-UA"/>
              </w:rPr>
              <w:t xml:space="preserve"> </w:t>
            </w:r>
            <w:r w:rsidRPr="00F02E27">
              <w:rPr>
                <w:lang w:val="uk-UA"/>
              </w:rPr>
              <w:t>форми навчання спеціальності 081 Право. Івано-Франківськ, 2019.</w:t>
            </w:r>
          </w:p>
          <w:p w:rsidR="00D575C8" w:rsidRPr="00F02E27" w:rsidRDefault="0089159C" w:rsidP="00516B7B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D575C8" w:rsidRPr="00F02E27">
                <w:rPr>
                  <w:rStyle w:val="a8"/>
                  <w:lang w:val="uk-UA"/>
                </w:rPr>
                <w:t>https://kttidip.pnu.edu.ua/денна-форма-навчання-2/</w:t>
              </w:r>
            </w:hyperlink>
          </w:p>
        </w:tc>
      </w:tr>
    </w:tbl>
    <w:p w:rsidR="00D575C8" w:rsidRPr="00F02E27" w:rsidRDefault="00D575C8" w:rsidP="00D575C8">
      <w:pPr>
        <w:jc w:val="both"/>
        <w:rPr>
          <w:lang w:val="uk-UA"/>
        </w:rPr>
      </w:pPr>
    </w:p>
    <w:p w:rsidR="00D575C8" w:rsidRPr="00F02E27" w:rsidRDefault="00D575C8" w:rsidP="00D575C8">
      <w:pPr>
        <w:jc w:val="both"/>
        <w:rPr>
          <w:sz w:val="28"/>
          <w:szCs w:val="28"/>
          <w:lang w:val="uk-UA"/>
        </w:rPr>
      </w:pPr>
    </w:p>
    <w:p w:rsidR="00D575C8" w:rsidRPr="00F02E27" w:rsidRDefault="00D575C8" w:rsidP="00D575C8">
      <w:pPr>
        <w:jc w:val="both"/>
        <w:rPr>
          <w:lang w:val="uk-UA"/>
        </w:rPr>
      </w:pPr>
    </w:p>
    <w:p w:rsidR="00D575C8" w:rsidRPr="00F02E27" w:rsidRDefault="00D575C8" w:rsidP="00D575C8">
      <w:pPr>
        <w:jc w:val="both"/>
        <w:rPr>
          <w:sz w:val="28"/>
          <w:szCs w:val="28"/>
          <w:lang w:val="uk-UA"/>
        </w:rPr>
      </w:pPr>
    </w:p>
    <w:p w:rsidR="00335A19" w:rsidRPr="00D575C8" w:rsidRDefault="00D575C8" w:rsidP="00D575C8">
      <w:pPr>
        <w:jc w:val="right"/>
        <w:rPr>
          <w:bCs/>
          <w:sz w:val="28"/>
          <w:szCs w:val="28"/>
          <w:lang w:val="uk-UA"/>
        </w:rPr>
      </w:pPr>
      <w:r w:rsidRPr="00F02E27">
        <w:rPr>
          <w:b/>
          <w:sz w:val="28"/>
          <w:szCs w:val="28"/>
          <w:lang w:val="uk-UA"/>
        </w:rPr>
        <w:t>Викладач _________________</w:t>
      </w:r>
      <w:r w:rsidRPr="00F02E27">
        <w:rPr>
          <w:bCs/>
          <w:sz w:val="28"/>
          <w:szCs w:val="28"/>
          <w:lang w:val="uk-UA"/>
        </w:rPr>
        <w:t xml:space="preserve"> доц. В. В. Андріюк</w:t>
      </w:r>
    </w:p>
    <w:sectPr w:rsidR="00335A19" w:rsidRPr="00D575C8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40FEA"/>
    <w:multiLevelType w:val="hybridMultilevel"/>
    <w:tmpl w:val="8C622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1D57732"/>
    <w:multiLevelType w:val="hybridMultilevel"/>
    <w:tmpl w:val="2612D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011E"/>
    <w:rsid w:val="000E60F3"/>
    <w:rsid w:val="000F3672"/>
    <w:rsid w:val="001039A3"/>
    <w:rsid w:val="001044E3"/>
    <w:rsid w:val="00106D76"/>
    <w:rsid w:val="00151BC4"/>
    <w:rsid w:val="0016153E"/>
    <w:rsid w:val="001627EF"/>
    <w:rsid w:val="001633A1"/>
    <w:rsid w:val="001678CE"/>
    <w:rsid w:val="00193CEB"/>
    <w:rsid w:val="001D7B2C"/>
    <w:rsid w:val="00236A99"/>
    <w:rsid w:val="002478D7"/>
    <w:rsid w:val="00254871"/>
    <w:rsid w:val="002730F9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413C6E"/>
    <w:rsid w:val="004764AE"/>
    <w:rsid w:val="00483A45"/>
    <w:rsid w:val="004A515E"/>
    <w:rsid w:val="004B3529"/>
    <w:rsid w:val="004F7AFF"/>
    <w:rsid w:val="00527951"/>
    <w:rsid w:val="00550E4D"/>
    <w:rsid w:val="005B46E5"/>
    <w:rsid w:val="005E3274"/>
    <w:rsid w:val="00621005"/>
    <w:rsid w:val="00625C38"/>
    <w:rsid w:val="00654CF9"/>
    <w:rsid w:val="006A14B2"/>
    <w:rsid w:val="00741461"/>
    <w:rsid w:val="007762BC"/>
    <w:rsid w:val="00784AB3"/>
    <w:rsid w:val="00800CAB"/>
    <w:rsid w:val="00816393"/>
    <w:rsid w:val="00835D68"/>
    <w:rsid w:val="00836B6D"/>
    <w:rsid w:val="0089159C"/>
    <w:rsid w:val="009506C9"/>
    <w:rsid w:val="0095499A"/>
    <w:rsid w:val="00982EB9"/>
    <w:rsid w:val="009A2779"/>
    <w:rsid w:val="009F1EE0"/>
    <w:rsid w:val="00A227B3"/>
    <w:rsid w:val="00A25CBD"/>
    <w:rsid w:val="00A631AA"/>
    <w:rsid w:val="00AB26E3"/>
    <w:rsid w:val="00AB324B"/>
    <w:rsid w:val="00AC264A"/>
    <w:rsid w:val="00AC76DC"/>
    <w:rsid w:val="00AF6284"/>
    <w:rsid w:val="00B10A22"/>
    <w:rsid w:val="00B93336"/>
    <w:rsid w:val="00B96C93"/>
    <w:rsid w:val="00BC32A7"/>
    <w:rsid w:val="00BF51FD"/>
    <w:rsid w:val="00C060E3"/>
    <w:rsid w:val="00C207DE"/>
    <w:rsid w:val="00C26A3A"/>
    <w:rsid w:val="00C354E6"/>
    <w:rsid w:val="00C67355"/>
    <w:rsid w:val="00C74FB7"/>
    <w:rsid w:val="00C81B4F"/>
    <w:rsid w:val="00C94892"/>
    <w:rsid w:val="00CA1BE2"/>
    <w:rsid w:val="00D22E42"/>
    <w:rsid w:val="00D264CF"/>
    <w:rsid w:val="00D575C8"/>
    <w:rsid w:val="00D66F9A"/>
    <w:rsid w:val="00D74B80"/>
    <w:rsid w:val="00DE6977"/>
    <w:rsid w:val="00E114C5"/>
    <w:rsid w:val="00E8044F"/>
    <w:rsid w:val="00EA6419"/>
    <w:rsid w:val="00EE1819"/>
    <w:rsid w:val="00EE4289"/>
    <w:rsid w:val="00F17399"/>
    <w:rsid w:val="00F26A95"/>
    <w:rsid w:val="00F816EC"/>
    <w:rsid w:val="00F9137E"/>
    <w:rsid w:val="00FC127C"/>
    <w:rsid w:val="00FF2DBC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75C8"/>
  </w:style>
  <w:style w:type="character" w:styleId="ac">
    <w:name w:val="Strong"/>
    <w:basedOn w:val="a0"/>
    <w:uiPriority w:val="22"/>
    <w:qFormat/>
    <w:rsid w:val="00D575C8"/>
    <w:rPr>
      <w:b/>
      <w:bCs/>
    </w:rPr>
  </w:style>
  <w:style w:type="character" w:customStyle="1" w:styleId="ad">
    <w:name w:val="Основний текст + Напівжирний"/>
    <w:basedOn w:val="a0"/>
    <w:rsid w:val="00D575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basedOn w:val="a0"/>
    <w:link w:val="30"/>
    <w:rsid w:val="00D575C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D575C8"/>
    <w:pPr>
      <w:widowControl w:val="0"/>
      <w:shd w:val="clear" w:color="auto" w:fill="FFFFFF"/>
      <w:spacing w:before="180" w:after="180" w:line="0" w:lineRule="atLeast"/>
    </w:pPr>
    <w:rPr>
      <w:b/>
      <w:bCs/>
      <w:sz w:val="21"/>
      <w:szCs w:val="21"/>
      <w:lang w:val="uk-UA" w:eastAsia="en-US"/>
    </w:rPr>
  </w:style>
  <w:style w:type="character" w:customStyle="1" w:styleId="ae">
    <w:name w:val="Основний текст_"/>
    <w:basedOn w:val="a0"/>
    <w:link w:val="10"/>
    <w:rsid w:val="00D575C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ий текст1"/>
    <w:basedOn w:val="a"/>
    <w:link w:val="ae"/>
    <w:rsid w:val="00D575C8"/>
    <w:pPr>
      <w:widowControl w:val="0"/>
      <w:shd w:val="clear" w:color="auto" w:fill="FFFFFF"/>
      <w:spacing w:line="300" w:lineRule="exact"/>
      <w:ind w:firstLine="500"/>
      <w:jc w:val="both"/>
    </w:pPr>
    <w:rPr>
      <w:sz w:val="26"/>
      <w:szCs w:val="26"/>
      <w:lang w:val="uk-UA" w:eastAsia="en-US"/>
    </w:rPr>
  </w:style>
  <w:style w:type="character" w:customStyle="1" w:styleId="115pt0pt">
    <w:name w:val="Основний текст + 11;5 pt;Інтервал 0 pt"/>
    <w:basedOn w:val="ae"/>
    <w:rsid w:val="00D575C8"/>
    <w:rPr>
      <w:b/>
      <w:bCs/>
      <w:color w:val="000000"/>
      <w:spacing w:val="0"/>
      <w:w w:val="100"/>
      <w:position w:val="0"/>
      <w:sz w:val="23"/>
      <w:szCs w:val="23"/>
      <w:lang w:val="uk-UA"/>
    </w:rPr>
  </w:style>
  <w:style w:type="paragraph" w:customStyle="1" w:styleId="Default">
    <w:name w:val="Default"/>
    <w:rsid w:val="00D575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D575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-2/%20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rorector_nprser@pu.if.ua" TargetMode="External"/><Relationship Id="rId11" Type="http://schemas.openxmlformats.org/officeDocument/2006/relationships/hyperlink" Target="https://kttidip.pnu.edu.ua/&#1079;&#1072;&#1086;&#1095;&#1085;&#1072;-&#1092;&#1086;&#1088;&#1084;&#1072;-&#1085;&#1072;&#1074;&#1095;&#1072;&#1085;&#1085;&#1103;-2/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tidip.pnu.edu.ua/&#1079;&#1072;&#1086;&#1095;&#1085;&#1072;-&#1092;&#1086;&#1088;&#1084;&#1072;-&#1085;&#1072;&#1074;&#1095;&#1072;&#1085;&#1085;&#1103;-2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kttidip.pnu.edu.ua/&#1076;&#1077;&#1085;&#1085;&#1072;-&#1092;&#1086;&#1088;&#1084;&#1072;-&#1085;&#1072;&#1074;&#1095;&#1072;&#1085;&#1085;&#1103;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4B4CA-AD31-4877-9454-4EE8C303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11530</Words>
  <Characters>6573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51</cp:revision>
  <cp:lastPrinted>2019-09-27T06:35:00Z</cp:lastPrinted>
  <dcterms:created xsi:type="dcterms:W3CDTF">2019-10-01T06:29:00Z</dcterms:created>
  <dcterms:modified xsi:type="dcterms:W3CDTF">2019-10-15T20:24:00Z</dcterms:modified>
</cp:coreProperties>
</file>