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Pr="00076E21" w:rsidRDefault="00A53482" w:rsidP="00A53482">
      <w:pPr>
        <w:rPr>
          <w:b/>
          <w:sz w:val="28"/>
          <w:szCs w:val="28"/>
          <w:lang w:val="uk-UA"/>
        </w:rPr>
      </w:pPr>
      <w:r w:rsidRPr="00076E21">
        <w:rPr>
          <w:b/>
          <w:sz w:val="28"/>
          <w:szCs w:val="28"/>
          <w:lang w:val="uk-UA"/>
        </w:rPr>
        <w:t>Права, свободи та обов’язки людини і громадянина (гендерний ракурс)</w:t>
      </w:r>
    </w:p>
    <w:p w:rsidR="00A53482" w:rsidRPr="00076E21" w:rsidRDefault="00A53482" w:rsidP="00A53482">
      <w:pPr>
        <w:rPr>
          <w:b/>
          <w:sz w:val="28"/>
          <w:szCs w:val="28"/>
          <w:lang w:val="uk-UA"/>
        </w:rPr>
      </w:pPr>
    </w:p>
    <w:p w:rsidR="00A53482" w:rsidRDefault="00A53482" w:rsidP="00A534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A53482" w:rsidRDefault="00A53482" w:rsidP="00A534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м. Івано-Франківськ – 2019</w:t>
      </w:r>
    </w:p>
    <w:p w:rsidR="00A53482" w:rsidRDefault="00A53482" w:rsidP="00A53482">
      <w:pPr>
        <w:jc w:val="center"/>
        <w:rPr>
          <w:sz w:val="28"/>
          <w:szCs w:val="28"/>
          <w:lang w:val="en-US"/>
        </w:rPr>
      </w:pPr>
    </w:p>
    <w:p w:rsidR="00A53482" w:rsidRPr="005A0DA7" w:rsidRDefault="00A53482" w:rsidP="00A53482">
      <w:pPr>
        <w:jc w:val="center"/>
        <w:rPr>
          <w:sz w:val="28"/>
          <w:szCs w:val="28"/>
          <w:lang w:val="en-US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A53482" w:rsidRDefault="00A53482" w:rsidP="00A534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53482" w:rsidRPr="00193CEB" w:rsidRDefault="00A53482" w:rsidP="00A534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53482" w:rsidRPr="00193CEB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A53482" w:rsidRPr="005A1422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A53482" w:rsidRPr="005A1422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A53482" w:rsidRPr="00151BC4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A53482" w:rsidRPr="00151BC4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A53482" w:rsidRPr="00151BC4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A53482" w:rsidRPr="00151BC4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A53482" w:rsidRPr="00193CEB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A53482" w:rsidRPr="00193CEB" w:rsidRDefault="00A53482" w:rsidP="00A53482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1034"/>
        <w:gridCol w:w="503"/>
        <w:gridCol w:w="666"/>
        <w:gridCol w:w="2516"/>
        <w:gridCol w:w="993"/>
        <w:gridCol w:w="992"/>
        <w:gridCol w:w="1128"/>
      </w:tblGrid>
      <w:tr w:rsidR="00A53482" w:rsidRPr="00C67355" w:rsidTr="00800AFC">
        <w:tc>
          <w:tcPr>
            <w:tcW w:w="9345" w:type="dxa"/>
            <w:gridSpan w:val="8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A53482" w:rsidRPr="00C6735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A53482" w:rsidRPr="00C67355" w:rsidRDefault="00A53482" w:rsidP="00800AF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Права, свободи та обов’язки людини і громадянина (гендерний ракурс)</w:t>
            </w:r>
          </w:p>
        </w:tc>
      </w:tr>
      <w:tr w:rsidR="00A53482" w:rsidRPr="00B147C8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A53482" w:rsidRPr="00C67355" w:rsidRDefault="00A53482" w:rsidP="00800AF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A53482" w:rsidRPr="00C6735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A53482" w:rsidRPr="0092769D" w:rsidRDefault="00A53482" w:rsidP="00800AF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A53482" w:rsidRPr="00C67355" w:rsidRDefault="00A53482" w:rsidP="00800AFC">
            <w:pPr>
              <w:jc w:val="both"/>
              <w:rPr>
                <w:lang w:val="uk-UA"/>
              </w:rPr>
            </w:pPr>
          </w:p>
        </w:tc>
      </w:tr>
      <w:tr w:rsidR="00A53482" w:rsidRPr="00C6735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165ECC" w:rsidRDefault="00A53482" w:rsidP="00165ECC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hyperlink r:id="rId6" w:history="1">
              <w:r w:rsidR="00165ECC">
                <w:rPr>
                  <w:rStyle w:val="a4"/>
                  <w:lang w:val="en-US"/>
                </w:rPr>
                <w:t>natalia</w:t>
              </w:r>
              <w:r w:rsidR="00165ECC">
                <w:rPr>
                  <w:rStyle w:val="a4"/>
                </w:rPr>
                <w:t>.</w:t>
              </w:r>
              <w:r w:rsidR="00165ECC">
                <w:rPr>
                  <w:rStyle w:val="a4"/>
                  <w:lang w:val="en-US"/>
                </w:rPr>
                <w:t>savetchuk</w:t>
              </w:r>
              <w:r w:rsidR="00165ECC">
                <w:rPr>
                  <w:rStyle w:val="a4"/>
                </w:rPr>
                <w:t>.@</w:t>
              </w:r>
              <w:r w:rsidR="00165ECC">
                <w:rPr>
                  <w:rStyle w:val="a4"/>
                  <w:lang w:val="en-US"/>
                </w:rPr>
                <w:t>pnu</w:t>
              </w:r>
              <w:r w:rsidR="00165ECC">
                <w:rPr>
                  <w:rStyle w:val="a4"/>
                </w:rPr>
                <w:t>.</w:t>
              </w:r>
              <w:r w:rsidR="00165ECC">
                <w:rPr>
                  <w:rStyle w:val="a4"/>
                  <w:lang w:val="en-US"/>
                </w:rPr>
                <w:t>edu</w:t>
              </w:r>
              <w:r w:rsidR="00165ECC">
                <w:rPr>
                  <w:rStyle w:val="a4"/>
                </w:rPr>
                <w:t>.</w:t>
              </w:r>
              <w:r w:rsidR="00165ECC">
                <w:rPr>
                  <w:rStyle w:val="a4"/>
                  <w:lang w:val="en-US"/>
                </w:rPr>
                <w:t>ua</w:t>
              </w:r>
            </w:hyperlink>
          </w:p>
          <w:p w:rsidR="00A53482" w:rsidRPr="00165ECC" w:rsidRDefault="00A53482" w:rsidP="00165ECC">
            <w:pPr>
              <w:jc w:val="both"/>
            </w:pPr>
          </w:p>
        </w:tc>
      </w:tr>
      <w:tr w:rsidR="00A53482" w:rsidRPr="00C6735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A53482" w:rsidRPr="00C67355" w:rsidRDefault="00A53482" w:rsidP="00800AF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A53482" w:rsidRPr="00C6735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A53482" w:rsidRPr="00C67355" w:rsidRDefault="00A53482" w:rsidP="00800AF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A53482" w:rsidRPr="00B147C8" w:rsidTr="00800AFC">
        <w:tc>
          <w:tcPr>
            <w:tcW w:w="2547" w:type="dxa"/>
            <w:gridSpan w:val="2"/>
          </w:tcPr>
          <w:p w:rsidR="00A53482" w:rsidRPr="00325443" w:rsidRDefault="00A53482" w:rsidP="00800AFC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A53482" w:rsidRPr="00325443" w:rsidRDefault="004C7DFB" w:rsidP="00800AFC">
            <w:pPr>
              <w:jc w:val="both"/>
              <w:rPr>
                <w:lang w:val="uk-UA"/>
              </w:rPr>
            </w:pPr>
            <w:hyperlink r:id="rId7" w:tgtFrame="_blank" w:history="1"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A53482" w:rsidRPr="0002434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024345" w:rsidRPr="00024345" w:rsidRDefault="00A53482" w:rsidP="00024345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024345">
              <w:rPr>
                <w:lang w:val="uk-UA"/>
              </w:rPr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024345">
              <w:rPr>
                <w:lang w:val="uk-UA"/>
              </w:rPr>
              <w:t xml:space="preserve"> </w:t>
            </w:r>
            <w:hyperlink r:id="rId8" w:history="1">
              <w:r w:rsidR="00024345">
                <w:rPr>
                  <w:rStyle w:val="a4"/>
                </w:rPr>
                <w:t>https</w:t>
              </w:r>
              <w:r w:rsidR="00024345">
                <w:rPr>
                  <w:rStyle w:val="a4"/>
                  <w:lang w:val="uk-UA"/>
                </w:rPr>
                <w:t>://</w:t>
              </w:r>
              <w:r w:rsidR="00024345">
                <w:rPr>
                  <w:rStyle w:val="a4"/>
                </w:rPr>
                <w:t>kt</w:t>
              </w:r>
              <w:r w:rsidR="00024345">
                <w:rPr>
                  <w:rStyle w:val="a4"/>
                  <w:lang w:val="en-US"/>
                </w:rPr>
                <w:t>tidip</w:t>
              </w:r>
              <w:r w:rsidR="00024345">
                <w:rPr>
                  <w:rStyle w:val="a4"/>
                </w:rPr>
                <w:t>.pnu</w:t>
              </w:r>
              <w:r w:rsidR="00024345">
                <w:rPr>
                  <w:rStyle w:val="a4"/>
                  <w:lang w:val="uk-UA"/>
                </w:rPr>
                <w:t>.</w:t>
              </w:r>
              <w:r w:rsidR="00024345">
                <w:rPr>
                  <w:rStyle w:val="a4"/>
                </w:rPr>
                <w:t>edu</w:t>
              </w:r>
              <w:r w:rsidR="00024345">
                <w:rPr>
                  <w:rStyle w:val="a4"/>
                  <w:lang w:val="uk-UA"/>
                </w:rPr>
                <w:t>.</w:t>
              </w:r>
              <w:r w:rsidR="00024345">
                <w:rPr>
                  <w:rStyle w:val="a4"/>
                </w:rPr>
                <w:t>ua</w:t>
              </w:r>
              <w:r w:rsidR="00024345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024345">
              <w:rPr>
                <w:lang w:val="uk-UA"/>
              </w:rPr>
              <w:t>.</w:t>
            </w:r>
          </w:p>
          <w:p w:rsidR="00A53482" w:rsidRPr="00B147C8" w:rsidRDefault="00A53482" w:rsidP="00024345">
            <w:pPr>
              <w:jc w:val="both"/>
            </w:pP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835D68" w:rsidRDefault="00A53482" w:rsidP="00800AFC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A53482" w:rsidRPr="005F17A9" w:rsidTr="00800AFC">
        <w:tc>
          <w:tcPr>
            <w:tcW w:w="9345" w:type="dxa"/>
            <w:gridSpan w:val="8"/>
          </w:tcPr>
          <w:p w:rsidR="00A53482" w:rsidRPr="00F47394" w:rsidRDefault="00A53482" w:rsidP="00800AF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 xml:space="preserve">«Права, свободи та обов’язки людини і громадянина (гендерний ракурс)» </w:t>
            </w:r>
            <w:r w:rsidRPr="00302E76">
              <w:rPr>
                <w:lang w:val="uk-UA"/>
              </w:rPr>
              <w:t xml:space="preserve">є </w:t>
            </w:r>
            <w:r w:rsidRPr="00076E21">
              <w:rPr>
                <w:lang w:val="uk-UA"/>
              </w:rPr>
              <w:t>дослідження теорії прав людини і громадянина України; особливостей правового статусу людини і громадянина; змісту особистих, політичних, соціально-економічних і культурних прав і свобод, механізм їх реалізації, регулювання та гарантування як в національному конституційному законодавстві, так і в міжнародно-правових документах; питання гендерної рівності</w:t>
            </w:r>
            <w:r>
              <w:rPr>
                <w:lang w:val="uk-UA"/>
              </w:rPr>
              <w:t>.</w:t>
            </w:r>
          </w:p>
          <w:p w:rsidR="00A53482" w:rsidRPr="004764AE" w:rsidRDefault="00A53482" w:rsidP="00800AF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A53482" w:rsidRDefault="00A53482" w:rsidP="00800AF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421AD" w:rsidRPr="00064DF2">
              <w:t xml:space="preserve">  </w:t>
            </w:r>
            <w:r w:rsidRPr="00076E21">
              <w:rPr>
                <w:lang w:val="uk-UA"/>
              </w:rPr>
              <w:t>Права людини: загальнотеоретичні основи.</w:t>
            </w:r>
          </w:p>
          <w:p w:rsidR="00A53482" w:rsidRDefault="00A53482" w:rsidP="00800AF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76E21">
              <w:rPr>
                <w:lang w:val="uk-UA"/>
              </w:rPr>
              <w:t xml:space="preserve">2.  Гендерні аспекти прав людини.  </w:t>
            </w:r>
          </w:p>
          <w:p w:rsidR="00A53482" w:rsidRPr="004764AE" w:rsidRDefault="00A53482" w:rsidP="00800AF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</w:t>
            </w:r>
            <w:r w:rsidRPr="00302E7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«Права, свободи та обов’язки людини і громадянина (гендерний ракурс)» </w:t>
            </w:r>
            <w:r w:rsidRPr="00E10F6C">
              <w:rPr>
                <w:lang w:val="uk-UA"/>
              </w:rPr>
              <w:t>відіграє значну роль у формуванні світогляду особистості, формуванні її правової культури та несе в собі значний морально-вих</w:t>
            </w:r>
            <w:r>
              <w:rPr>
                <w:lang w:val="uk-UA"/>
              </w:rPr>
              <w:t xml:space="preserve">овний потенціал; вона </w:t>
            </w:r>
            <w:r w:rsidRPr="00E10F6C">
              <w:rPr>
                <w:lang w:val="uk-UA"/>
              </w:rPr>
              <w:t>повинна допомогти молодим спеціалістам, громадянам України, усвідомити місце окремого індивіда в суспільстві, стати повноправним суб’єктом правових та політичних відносин.</w:t>
            </w:r>
          </w:p>
          <w:p w:rsidR="00A53482" w:rsidRDefault="00A53482" w:rsidP="00800AF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виступають: </w:t>
            </w:r>
            <w:r w:rsidRPr="005F17A9">
              <w:rPr>
                <w:lang w:val="uk-UA"/>
              </w:rPr>
              <w:t>Загальна декларація прав людини</w:t>
            </w:r>
            <w:r>
              <w:rPr>
                <w:lang w:val="uk-UA"/>
              </w:rPr>
              <w:t xml:space="preserve">, </w:t>
            </w:r>
            <w:r w:rsidRPr="005F17A9">
              <w:rPr>
                <w:lang w:val="uk-UA"/>
              </w:rPr>
              <w:t>Міжнародний пакт про громадянські і політичні права</w:t>
            </w:r>
            <w:r>
              <w:rPr>
                <w:lang w:val="uk-UA"/>
              </w:rPr>
              <w:t>,</w:t>
            </w:r>
            <w:r w:rsidRPr="005F17A9">
              <w:rPr>
                <w:lang w:val="uk-UA"/>
              </w:rPr>
              <w:t xml:space="preserve"> Міжнародний пакт про економічні, соціальні і культурні права</w:t>
            </w:r>
            <w:r>
              <w:rPr>
                <w:lang w:val="uk-UA"/>
              </w:rPr>
              <w:t xml:space="preserve">, </w:t>
            </w:r>
            <w:r w:rsidRPr="00E10F6C">
              <w:rPr>
                <w:lang w:val="uk-UA"/>
              </w:rPr>
              <w:t>Європейська конвенція про захист</w:t>
            </w:r>
            <w:r>
              <w:rPr>
                <w:lang w:val="uk-UA"/>
              </w:rPr>
              <w:t xml:space="preserve"> прав людини та основних свобод, </w:t>
            </w:r>
            <w:r w:rsidRPr="00E10F6C">
              <w:rPr>
                <w:lang w:val="uk-UA"/>
              </w:rPr>
              <w:t>Конвенція  про  політичні  права  жінок  (1952  р.)</w:t>
            </w:r>
            <w:r>
              <w:rPr>
                <w:lang w:val="uk-UA"/>
              </w:rPr>
              <w:t xml:space="preserve">, </w:t>
            </w:r>
            <w:r w:rsidRPr="00E10F6C">
              <w:rPr>
                <w:lang w:val="uk-UA"/>
              </w:rPr>
              <w:t>Міжнародна  конвенція  про  ліквідацію  всіх  форм  расової дискримінації  (1965  р.)</w:t>
            </w:r>
            <w:r>
              <w:rPr>
                <w:lang w:val="uk-UA"/>
              </w:rPr>
              <w:t xml:space="preserve">,  </w:t>
            </w:r>
            <w:r w:rsidRPr="00E10F6C">
              <w:rPr>
                <w:lang w:val="uk-UA"/>
              </w:rPr>
              <w:t>Конвенція  проти  тортур  та  інших  жорстоких,  нелюдських  або принижуючих гідність видів поводження і покарання (1984 р.),</w:t>
            </w:r>
            <w:r>
              <w:rPr>
                <w:lang w:val="uk-UA"/>
              </w:rPr>
              <w:t xml:space="preserve"> К</w:t>
            </w:r>
            <w:r w:rsidRPr="00E10F6C">
              <w:rPr>
                <w:lang w:val="uk-UA"/>
              </w:rPr>
              <w:t>онвенція  про  ліквідацію  всіх  форм  дискриміна</w:t>
            </w:r>
            <w:r>
              <w:rPr>
                <w:lang w:val="uk-UA"/>
              </w:rPr>
              <w:t>ції  стосовно  жінок (1979 р.),</w:t>
            </w:r>
            <w:r w:rsidRPr="00E10F6C">
              <w:rPr>
                <w:lang w:val="uk-UA"/>
              </w:rPr>
              <w:t>Конвенція  про  права  дитини  (1989  р.)</w:t>
            </w:r>
            <w:r>
              <w:rPr>
                <w:lang w:val="uk-UA"/>
              </w:rPr>
              <w:t xml:space="preserve"> та інші.</w:t>
            </w:r>
          </w:p>
          <w:p w:rsidR="00A53482" w:rsidRDefault="00A53482" w:rsidP="00800AF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  <w:p w:rsidR="00A53482" w:rsidRPr="00C67355" w:rsidRDefault="00A53482" w:rsidP="00800AF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A53482" w:rsidRPr="00B147C8" w:rsidTr="00800AFC">
        <w:tc>
          <w:tcPr>
            <w:tcW w:w="9345" w:type="dxa"/>
            <w:gridSpan w:val="8"/>
          </w:tcPr>
          <w:p w:rsidR="00A53482" w:rsidRDefault="00A53482" w:rsidP="00800AF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 xml:space="preserve">«Права, свободи та обов’язки людини і громадянина (гендерний ракурс)» є </w:t>
            </w:r>
            <w:r w:rsidRPr="00076E21">
              <w:rPr>
                <w:lang w:val="uk-UA"/>
              </w:rPr>
              <w:t xml:space="preserve">підготовка професіоналів, які мають високу правосвідомість та правову культуру, володіють необхідними в їх наступній діяльності знаннями та практичними навичками для вирішення конкретних питань щодо захисту прав і свобод людини та громадянина; формувати вміння майбутніх юристів самостійно   орієнтуватися   у   законодавстві,   що   встановлює   та гарантує права і свободи людини та громадянина та уміло застосовувати його у  практичній  площині;  формування у студентів предметних </w:t>
            </w:r>
            <w:proofErr w:type="spellStart"/>
            <w:r w:rsidRPr="00076E21">
              <w:rPr>
                <w:lang w:val="uk-UA"/>
              </w:rPr>
              <w:t>компетентностей</w:t>
            </w:r>
            <w:proofErr w:type="spellEnd"/>
            <w:r w:rsidRPr="00076E21">
              <w:rPr>
                <w:lang w:val="uk-UA"/>
              </w:rPr>
              <w:t xml:space="preserve">, системи знань, вмінь та навичок в сфері захисту прав жінок й </w:t>
            </w:r>
            <w:proofErr w:type="spellStart"/>
            <w:r w:rsidRPr="00076E21">
              <w:rPr>
                <w:lang w:val="uk-UA"/>
              </w:rPr>
              <w:t>утверждення</w:t>
            </w:r>
            <w:proofErr w:type="spellEnd"/>
            <w:r w:rsidRPr="00076E21">
              <w:rPr>
                <w:lang w:val="uk-UA"/>
              </w:rPr>
              <w:t xml:space="preserve"> ґендерної рівності; надання цілісного уявлення про концепцію недискримінації за ознакою статі як засадничу цінність і правовий стандарт сучасного суспільства</w:t>
            </w:r>
            <w:r>
              <w:rPr>
                <w:lang w:val="uk-UA"/>
              </w:rPr>
              <w:t>.</w:t>
            </w:r>
          </w:p>
          <w:p w:rsidR="00A53482" w:rsidRDefault="00A53482" w:rsidP="00800AF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>є</w:t>
            </w:r>
            <w:r w:rsidRPr="00076E21">
              <w:rPr>
                <w:lang w:val="uk-UA"/>
              </w:rPr>
              <w:tab/>
              <w:t xml:space="preserve">ознайомити студентів зі змістом </w:t>
            </w:r>
            <w:r w:rsidRPr="00076E21">
              <w:rPr>
                <w:lang w:val="uk-UA"/>
              </w:rPr>
              <w:lastRenderedPageBreak/>
              <w:t xml:space="preserve">понять </w:t>
            </w:r>
            <w:proofErr w:type="spellStart"/>
            <w:r w:rsidRPr="00076E21">
              <w:rPr>
                <w:lang w:val="uk-UA"/>
              </w:rPr>
              <w:t>„природні</w:t>
            </w:r>
            <w:proofErr w:type="spellEnd"/>
            <w:r w:rsidRPr="00076E21">
              <w:rPr>
                <w:lang w:val="uk-UA"/>
              </w:rPr>
              <w:t xml:space="preserve"> невідчужувані права людини”, </w:t>
            </w:r>
            <w:proofErr w:type="spellStart"/>
            <w:r w:rsidRPr="00076E21">
              <w:rPr>
                <w:lang w:val="uk-UA"/>
              </w:rPr>
              <w:t>„права</w:t>
            </w:r>
            <w:proofErr w:type="spellEnd"/>
            <w:r w:rsidRPr="00076E21">
              <w:rPr>
                <w:lang w:val="uk-UA"/>
              </w:rPr>
              <w:t xml:space="preserve"> громадянина”,  </w:t>
            </w:r>
            <w:proofErr w:type="spellStart"/>
            <w:r w:rsidRPr="00076E21">
              <w:rPr>
                <w:lang w:val="uk-UA"/>
              </w:rPr>
              <w:t>„покоління</w:t>
            </w:r>
            <w:proofErr w:type="spellEnd"/>
            <w:r w:rsidRPr="00076E21">
              <w:rPr>
                <w:lang w:val="uk-UA"/>
              </w:rPr>
              <w:t xml:space="preserve"> прав людини”, </w:t>
            </w:r>
            <w:proofErr w:type="spellStart"/>
            <w:r w:rsidRPr="00076E21">
              <w:rPr>
                <w:lang w:val="uk-UA"/>
              </w:rPr>
              <w:t>„основні</w:t>
            </w:r>
            <w:proofErr w:type="spellEnd"/>
            <w:r w:rsidRPr="00076E21">
              <w:rPr>
                <w:lang w:val="uk-UA"/>
              </w:rPr>
              <w:t xml:space="preserve"> (фундаментальні) та неосновні (додаткові, похідні) права особи”, </w:t>
            </w:r>
            <w:proofErr w:type="spellStart"/>
            <w:r w:rsidRPr="00076E21">
              <w:rPr>
                <w:lang w:val="uk-UA"/>
              </w:rPr>
              <w:t>„правовий</w:t>
            </w:r>
            <w:proofErr w:type="spellEnd"/>
            <w:r w:rsidRPr="00076E21">
              <w:rPr>
                <w:lang w:val="uk-UA"/>
              </w:rPr>
              <w:t xml:space="preserve"> статус людини і громадянина»; «гендерна рівність»;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>вміти орієнтуватися в сучасних національних та світових правових реаліях, тенденціях, уміти виявляти вплив ідеї прав людини на економічне, соціальне, культурне життя суспільства, порівнювати різні типи правових та політичних систем в аспекті прав людини;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>об’єктивно і критично аналізувати інформацію про інститут прав людини, займати самостійну позицію у питаннях теоретичного та практичного характеру, що стосуються інституту прав людини;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ab/>
              <w:t>розкрити основи формування та механізми реалізації гендерної політики в Україні та у світі; розвинути навички пошуку нових методів та підходів до вирішення гендерних проблем із урахуванням досвіду зарубіжних країн.</w:t>
            </w:r>
          </w:p>
          <w:p w:rsidR="00A53482" w:rsidRPr="00C67355" w:rsidRDefault="00A53482" w:rsidP="00800AFC">
            <w:pPr>
              <w:ind w:firstLine="310"/>
              <w:jc w:val="both"/>
              <w:rPr>
                <w:lang w:val="uk-UA"/>
              </w:rPr>
            </w:pP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1039A3" w:rsidRDefault="00A53482" w:rsidP="00800AFC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A53482" w:rsidRPr="00076E21" w:rsidTr="00800AFC">
        <w:tc>
          <w:tcPr>
            <w:tcW w:w="9345" w:type="dxa"/>
            <w:gridSpan w:val="8"/>
          </w:tcPr>
          <w:p w:rsidR="00A53482" w:rsidRPr="00A25CBD" w:rsidRDefault="00A53482" w:rsidP="00800AFC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A53482" w:rsidRDefault="00A53482" w:rsidP="00800AFC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A53482" w:rsidRDefault="00A53482" w:rsidP="00A53482">
            <w:pPr>
              <w:pStyle w:val="a7"/>
              <w:numPr>
                <w:ilvl w:val="0"/>
                <w:numId w:val="2"/>
              </w:num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 w:rsidRPr="0089697E">
              <w:rPr>
                <w:iCs/>
                <w:lang w:val="uk-UA"/>
              </w:rPr>
              <w:t>основні положення теорії і практики забезпечення прав і свобод людини та громадянина в правовій державі;</w:t>
            </w:r>
          </w:p>
          <w:p w:rsidR="00A53482" w:rsidRDefault="00A53482" w:rsidP="00A53482">
            <w:pPr>
              <w:pStyle w:val="a7"/>
              <w:numPr>
                <w:ilvl w:val="0"/>
                <w:numId w:val="2"/>
              </w:num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 w:rsidRPr="0089697E">
              <w:rPr>
                <w:iCs/>
                <w:lang w:val="uk-UA"/>
              </w:rPr>
              <w:t>загальні засади правового статусу людини і громадянина в Україні;</w:t>
            </w:r>
          </w:p>
          <w:p w:rsidR="00A53482" w:rsidRDefault="00A53482" w:rsidP="00A53482">
            <w:pPr>
              <w:pStyle w:val="a7"/>
              <w:numPr>
                <w:ilvl w:val="0"/>
                <w:numId w:val="2"/>
              </w:num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 w:rsidRPr="0089697E">
              <w:rPr>
                <w:iCs/>
                <w:lang w:val="uk-UA"/>
              </w:rPr>
              <w:t>систему, зміст основних прав і свобод людини і громадянина України та їх класифікацію;</w:t>
            </w:r>
          </w:p>
          <w:p w:rsidR="00A53482" w:rsidRDefault="00A53482" w:rsidP="00A53482">
            <w:pPr>
              <w:pStyle w:val="a7"/>
              <w:numPr>
                <w:ilvl w:val="0"/>
                <w:numId w:val="2"/>
              </w:num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 w:rsidRPr="0089697E">
              <w:rPr>
                <w:iCs/>
                <w:lang w:val="uk-UA"/>
              </w:rPr>
              <w:t>ключові положення міжнародного та національного законодавства в галузі прав людини;ключові міжнародні та національні механізми захисту прав людини і громадянина;</w:t>
            </w:r>
          </w:p>
          <w:p w:rsidR="00A53482" w:rsidRDefault="00A53482" w:rsidP="00A53482">
            <w:pPr>
              <w:pStyle w:val="a7"/>
              <w:numPr>
                <w:ilvl w:val="0"/>
                <w:numId w:val="2"/>
              </w:num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 w:rsidRPr="0089697E">
              <w:rPr>
                <w:iCs/>
                <w:lang w:val="uk-UA"/>
              </w:rPr>
              <w:t>нормативне регулювання прав, свобод і обов'язків людини і громадянина в конституційному законодавстві України та в міжнародно-правових пактах про права людини і громадянина;</w:t>
            </w:r>
          </w:p>
          <w:p w:rsidR="00A53482" w:rsidRDefault="00A53482" w:rsidP="00A53482">
            <w:pPr>
              <w:pStyle w:val="a7"/>
              <w:numPr>
                <w:ilvl w:val="0"/>
                <w:numId w:val="2"/>
              </w:num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 w:rsidRPr="0089697E">
              <w:rPr>
                <w:iCs/>
                <w:lang w:val="uk-UA"/>
              </w:rPr>
              <w:t>механізм захисту і конституційних гарантій основних прав і свобод людини і громадянина в Україні;</w:t>
            </w:r>
          </w:p>
          <w:p w:rsidR="00A53482" w:rsidRDefault="00A53482" w:rsidP="00A53482">
            <w:pPr>
              <w:pStyle w:val="a7"/>
              <w:numPr>
                <w:ilvl w:val="0"/>
                <w:numId w:val="2"/>
              </w:num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 w:rsidRPr="0089697E">
              <w:rPr>
                <w:iCs/>
                <w:lang w:val="uk-UA"/>
              </w:rPr>
              <w:t>реалізацію гендерної політики в Україні.</w:t>
            </w:r>
          </w:p>
          <w:p w:rsidR="00A53482" w:rsidRPr="0089697E" w:rsidRDefault="00A53482" w:rsidP="00800AFC">
            <w:pPr>
              <w:pStyle w:val="a7"/>
              <w:tabs>
                <w:tab w:val="left" w:pos="877"/>
              </w:tabs>
              <w:jc w:val="both"/>
              <w:rPr>
                <w:iCs/>
                <w:lang w:val="uk-UA"/>
              </w:rPr>
            </w:pPr>
          </w:p>
          <w:p w:rsidR="00A53482" w:rsidRDefault="00A53482" w:rsidP="00800AFC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A53482" w:rsidRPr="004764AE" w:rsidRDefault="00A53482" w:rsidP="00800AFC">
            <w:pPr>
              <w:tabs>
                <w:tab w:val="left" w:pos="877"/>
              </w:tabs>
              <w:jc w:val="both"/>
              <w:rPr>
                <w:u w:val="single"/>
                <w:lang w:val="uk-UA"/>
              </w:rPr>
            </w:pPr>
          </w:p>
          <w:p w:rsidR="00A53482" w:rsidRPr="0089697E" w:rsidRDefault="00A53482" w:rsidP="00A53482">
            <w:pPr>
              <w:pStyle w:val="a7"/>
              <w:numPr>
                <w:ilvl w:val="0"/>
                <w:numId w:val="3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9697E">
              <w:rPr>
                <w:lang w:val="uk-UA"/>
              </w:rPr>
              <w:t>аналізувати норми Конституції України та інших нормативно-правових актів з прав людини і громадянина;</w:t>
            </w:r>
          </w:p>
          <w:p w:rsidR="00A53482" w:rsidRPr="0089697E" w:rsidRDefault="00A53482" w:rsidP="00A53482">
            <w:pPr>
              <w:pStyle w:val="a7"/>
              <w:numPr>
                <w:ilvl w:val="0"/>
                <w:numId w:val="3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9697E">
              <w:rPr>
                <w:lang w:val="uk-UA"/>
              </w:rPr>
              <w:t>тлумачити нормативно-правові акти з прав людини і громадянина;</w:t>
            </w:r>
          </w:p>
          <w:p w:rsidR="00A53482" w:rsidRDefault="00A53482" w:rsidP="00A53482">
            <w:pPr>
              <w:pStyle w:val="a7"/>
              <w:numPr>
                <w:ilvl w:val="0"/>
                <w:numId w:val="3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9697E">
              <w:rPr>
                <w:lang w:val="uk-UA"/>
              </w:rPr>
              <w:t>правильно застосовувати державно-правові акти з прав людини при вирішенні конкретних ситуацій з цих питань;</w:t>
            </w:r>
          </w:p>
          <w:p w:rsidR="00A53482" w:rsidRPr="0089697E" w:rsidRDefault="00A53482" w:rsidP="00A53482">
            <w:pPr>
              <w:pStyle w:val="a7"/>
              <w:numPr>
                <w:ilvl w:val="0"/>
                <w:numId w:val="3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9697E">
              <w:rPr>
                <w:lang w:val="uk-UA"/>
              </w:rPr>
              <w:t>займати самостійну позицію у питаннях теоретичного та практичного характеру, що стосуються інституту прав людини, зокрема, сформувати розуміння основних проблем та ускладнень, які супроводжують процес реалізації прав людини в Україні, вказати на шляхи розв’язання сформульованих проблем;</w:t>
            </w:r>
          </w:p>
          <w:p w:rsidR="00A53482" w:rsidRPr="0089697E" w:rsidRDefault="00A53482" w:rsidP="00A53482">
            <w:pPr>
              <w:pStyle w:val="a7"/>
              <w:numPr>
                <w:ilvl w:val="0"/>
                <w:numId w:val="3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9697E">
              <w:rPr>
                <w:lang w:val="uk-UA"/>
              </w:rPr>
              <w:t>уміти виявляти вплив ідеї прав людини на економічне, соціальне, культурне життя суспільства;</w:t>
            </w:r>
          </w:p>
          <w:p w:rsidR="00A53482" w:rsidRPr="0089697E" w:rsidRDefault="00A53482" w:rsidP="00A53482">
            <w:pPr>
              <w:pStyle w:val="a7"/>
              <w:numPr>
                <w:ilvl w:val="0"/>
                <w:numId w:val="3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9697E">
              <w:rPr>
                <w:lang w:val="uk-UA"/>
              </w:rPr>
              <w:t>розв’язувати практичні справи в сфері забезпечення ґендерної рівності, використовувати універсальні та регіональні механізми захисту рівних прав та можливостей жінок і чоловіків задля врахування ґендерного компоненту у здійсненні своєї діяльності у сфері юриспруденції, враховувати особливості національного механізму забезпечення та захисту прав людини;</w:t>
            </w:r>
          </w:p>
          <w:p w:rsidR="00A53482" w:rsidRPr="0089697E" w:rsidRDefault="00A53482" w:rsidP="00A53482">
            <w:pPr>
              <w:pStyle w:val="a7"/>
              <w:numPr>
                <w:ilvl w:val="0"/>
                <w:numId w:val="3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9697E">
              <w:rPr>
                <w:lang w:val="uk-UA"/>
              </w:rPr>
              <w:t>проявляти високу професійну компетентність на підставі уявлення про ґендерний баланс у суспільстві як одну з визначальних цілей сталого розвитку й цінність демократичного суспільства.</w:t>
            </w:r>
          </w:p>
          <w:p w:rsidR="00A53482" w:rsidRPr="00C67355" w:rsidRDefault="00A53482" w:rsidP="00800AFC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741461" w:rsidRDefault="00A53482" w:rsidP="00800AFC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A53482" w:rsidRPr="00C67355" w:rsidTr="00800AFC">
        <w:tc>
          <w:tcPr>
            <w:tcW w:w="3050" w:type="dxa"/>
            <w:gridSpan w:val="3"/>
          </w:tcPr>
          <w:p w:rsidR="00A53482" w:rsidRPr="000C46E3" w:rsidRDefault="00A53482" w:rsidP="00800AF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A53482" w:rsidRPr="000C46E3" w:rsidRDefault="00A53482" w:rsidP="00800AF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A53482" w:rsidRPr="00C67355" w:rsidTr="00800AFC">
        <w:tc>
          <w:tcPr>
            <w:tcW w:w="3050" w:type="dxa"/>
            <w:gridSpan w:val="3"/>
          </w:tcPr>
          <w:p w:rsidR="00A53482" w:rsidRDefault="00A53482" w:rsidP="00800AF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A53482" w:rsidRP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53482" w:rsidRPr="00C67355" w:rsidTr="00800AFC">
        <w:tc>
          <w:tcPr>
            <w:tcW w:w="3050" w:type="dxa"/>
            <w:gridSpan w:val="3"/>
          </w:tcPr>
          <w:p w:rsidR="00A53482" w:rsidRDefault="00A53482" w:rsidP="00800AF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A53482" w:rsidRP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53482" w:rsidRPr="00C67355" w:rsidTr="00800AFC">
        <w:tc>
          <w:tcPr>
            <w:tcW w:w="3050" w:type="dxa"/>
            <w:gridSpan w:val="3"/>
          </w:tcPr>
          <w:p w:rsidR="00A53482" w:rsidRDefault="00A53482" w:rsidP="00800AF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A53482" w:rsidRPr="00560E5C" w:rsidRDefault="00A53482" w:rsidP="00800AF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8</w:t>
            </w:r>
            <w:r>
              <w:rPr>
                <w:lang w:val="en-US"/>
              </w:rPr>
              <w:t>0</w:t>
            </w: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0C46E3" w:rsidRDefault="00A53482" w:rsidP="00800AF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A53482" w:rsidRPr="00C67355" w:rsidTr="00800AFC">
        <w:tc>
          <w:tcPr>
            <w:tcW w:w="1513" w:type="dxa"/>
            <w:vAlign w:val="center"/>
          </w:tcPr>
          <w:p w:rsidR="00A53482" w:rsidRPr="000C46E3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A53482" w:rsidRPr="000C46E3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A53482" w:rsidRPr="000C46E3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A53482" w:rsidRPr="000C46E3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A53482" w:rsidRPr="00483A45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53482" w:rsidRPr="000C46E3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53482" w:rsidRPr="00C67355" w:rsidTr="00800AFC">
        <w:tc>
          <w:tcPr>
            <w:tcW w:w="1513" w:type="dxa"/>
          </w:tcPr>
          <w:p w:rsidR="00A53482" w:rsidRPr="000E60F3" w:rsidRDefault="00D017F5" w:rsidP="00800AF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3"/>
          </w:tcPr>
          <w:p w:rsidR="00A53482" w:rsidRPr="00C207DE" w:rsidRDefault="00A53482" w:rsidP="00800AFC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A53482" w:rsidRPr="00C67355" w:rsidTr="00800AFC">
        <w:tc>
          <w:tcPr>
            <w:tcW w:w="6232" w:type="dxa"/>
            <w:gridSpan w:val="5"/>
            <w:vMerge w:val="restart"/>
          </w:tcPr>
          <w:p w:rsid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A53482" w:rsidRPr="00C67355" w:rsidTr="00800AFC">
        <w:tc>
          <w:tcPr>
            <w:tcW w:w="6232" w:type="dxa"/>
            <w:gridSpan w:val="5"/>
            <w:vMerge/>
          </w:tcPr>
          <w:p w:rsidR="00A53482" w:rsidRDefault="00A53482" w:rsidP="00800AF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A53482" w:rsidRPr="00764412" w:rsidTr="00800AFC">
        <w:tc>
          <w:tcPr>
            <w:tcW w:w="9345" w:type="dxa"/>
            <w:gridSpan w:val="8"/>
          </w:tcPr>
          <w:p w:rsidR="00A53482" w:rsidRDefault="00A53482" w:rsidP="00800AFC">
            <w:pPr>
              <w:tabs>
                <w:tab w:val="left" w:pos="2130"/>
              </w:tabs>
              <w:rPr>
                <w:lang w:val="en-US"/>
              </w:rPr>
            </w:pPr>
            <w:r>
              <w:rPr>
                <w:lang w:val="uk-UA"/>
              </w:rPr>
              <w:tab/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8"/>
              <w:gridCol w:w="4334"/>
              <w:gridCol w:w="993"/>
              <w:gridCol w:w="992"/>
              <w:gridCol w:w="1128"/>
            </w:tblGrid>
            <w:tr w:rsidR="00A53482" w:rsidRPr="00C67355" w:rsidTr="00800AFC">
              <w:tc>
                <w:tcPr>
                  <w:tcW w:w="9345" w:type="dxa"/>
                  <w:gridSpan w:val="5"/>
                </w:tcPr>
                <w:p w:rsidR="00A53482" w:rsidRPr="00076E21" w:rsidRDefault="00A53482" w:rsidP="00800AFC">
                  <w:pPr>
                    <w:jc w:val="center"/>
                    <w:rPr>
                      <w:b/>
                    </w:rPr>
                  </w:pPr>
                </w:p>
                <w:p w:rsidR="00A53482" w:rsidRPr="0089697E" w:rsidRDefault="00A53482" w:rsidP="00800AFC">
                  <w:pPr>
                    <w:jc w:val="center"/>
                    <w:rPr>
                      <w:b/>
                    </w:rPr>
                  </w:pPr>
                  <w:r w:rsidRPr="00DE206A">
                    <w:rPr>
                      <w:b/>
                    </w:rPr>
                    <w:t xml:space="preserve">Модуль І. </w:t>
                  </w:r>
                  <w:r w:rsidRPr="0089697E">
                    <w:rPr>
                      <w:b/>
                    </w:rPr>
                    <w:t xml:space="preserve">Права </w:t>
                  </w:r>
                  <w:proofErr w:type="spellStart"/>
                  <w:r w:rsidRPr="0089697E">
                    <w:rPr>
                      <w:b/>
                    </w:rPr>
                    <w:t>людини</w:t>
                  </w:r>
                  <w:proofErr w:type="spellEnd"/>
                  <w:r w:rsidRPr="0089697E">
                    <w:rPr>
                      <w:b/>
                    </w:rPr>
                    <w:t xml:space="preserve">: </w:t>
                  </w:r>
                  <w:proofErr w:type="spellStart"/>
                  <w:r w:rsidRPr="0089697E">
                    <w:rPr>
                      <w:b/>
                    </w:rPr>
                    <w:t>загальнотеоретичні</w:t>
                  </w:r>
                  <w:proofErr w:type="spellEnd"/>
                  <w:r w:rsidRPr="0089697E">
                    <w:rPr>
                      <w:b/>
                    </w:rPr>
                    <w:t xml:space="preserve"> </w:t>
                  </w:r>
                  <w:proofErr w:type="spellStart"/>
                  <w:r w:rsidRPr="0089697E">
                    <w:rPr>
                      <w:b/>
                    </w:rPr>
                    <w:t>основи</w:t>
                  </w:r>
                  <w:proofErr w:type="spellEnd"/>
                </w:p>
                <w:p w:rsidR="00A53482" w:rsidRPr="00842943" w:rsidRDefault="00A53482" w:rsidP="00800AFC">
                  <w:pPr>
                    <w:jc w:val="center"/>
                  </w:pP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842943" w:rsidRDefault="00A53482" w:rsidP="00800AFC">
                  <w:r w:rsidRPr="00FF50E6">
                    <w:rPr>
                      <w:lang w:val="uk-UA"/>
                    </w:rPr>
                    <w:t xml:space="preserve">Тема № 1. </w:t>
                  </w:r>
                  <w:r w:rsidRPr="000E3AD2">
                    <w:rPr>
                      <w:lang w:val="uk-UA"/>
                    </w:rPr>
                    <w:t>Права людини: загальнотеоретична характеристика.</w:t>
                  </w:r>
                </w:p>
              </w:tc>
              <w:tc>
                <w:tcPr>
                  <w:tcW w:w="993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842943" w:rsidRDefault="00A53482" w:rsidP="00800AFC">
                  <w:r w:rsidRPr="00FF50E6">
                    <w:rPr>
                      <w:lang w:val="uk-UA"/>
                    </w:rPr>
                    <w:t xml:space="preserve">Тема № 2. </w:t>
                  </w:r>
                  <w:r w:rsidRPr="000E3AD2">
                    <w:rPr>
                      <w:lang w:val="uk-UA"/>
                    </w:rPr>
                    <w:t>Генезис прав людини</w:t>
                  </w:r>
                </w:p>
              </w:tc>
              <w:tc>
                <w:tcPr>
                  <w:tcW w:w="993" w:type="dxa"/>
                </w:tcPr>
                <w:p w:rsidR="00A53482" w:rsidRPr="00E06D33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842943" w:rsidRDefault="00A53482" w:rsidP="00800AFC">
                  <w:r w:rsidRPr="00FF50E6">
                    <w:rPr>
                      <w:lang w:val="uk-UA"/>
                    </w:rPr>
                    <w:t xml:space="preserve">Тема № 3. </w:t>
                  </w:r>
                  <w:r w:rsidRPr="000E3AD2">
                    <w:rPr>
                      <w:lang w:val="uk-UA"/>
                    </w:rPr>
                    <w:t>Типологія прав людини.</w:t>
                  </w:r>
                </w:p>
              </w:tc>
              <w:tc>
                <w:tcPr>
                  <w:tcW w:w="993" w:type="dxa"/>
                </w:tcPr>
                <w:p w:rsidR="00A53482" w:rsidRPr="00E06D33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842943" w:rsidRDefault="00A53482" w:rsidP="00800AFC">
                  <w:r w:rsidRPr="00FF50E6">
                    <w:rPr>
                      <w:lang w:val="uk-UA"/>
                    </w:rPr>
                    <w:t xml:space="preserve">Тема № 4. </w:t>
                  </w:r>
                  <w:r w:rsidRPr="000E3AD2">
                    <w:rPr>
                      <w:lang w:val="uk-UA"/>
                    </w:rPr>
                    <w:t>Конституційні обов’язки людини і громадянина України та гарантії їх виконання.</w:t>
                  </w:r>
                </w:p>
              </w:tc>
              <w:tc>
                <w:tcPr>
                  <w:tcW w:w="993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F43BCB" w:rsidRDefault="00A53482" w:rsidP="00800AFC">
                  <w:r w:rsidRPr="00FF50E6">
                    <w:rPr>
                      <w:lang w:val="uk-UA"/>
                    </w:rPr>
                    <w:t xml:space="preserve">Тема № 5. </w:t>
                  </w:r>
                  <w:r w:rsidRPr="00F43BCB">
                    <w:rPr>
                      <w:lang w:val="uk-UA"/>
                    </w:rPr>
                    <w:t>Правовий статус людини і громадянина</w:t>
                  </w:r>
                </w:p>
                <w:p w:rsidR="00A53482" w:rsidRPr="00F43BCB" w:rsidRDefault="00A53482" w:rsidP="00800AFC"/>
              </w:tc>
              <w:tc>
                <w:tcPr>
                  <w:tcW w:w="993" w:type="dxa"/>
                  <w:shd w:val="clear" w:color="auto" w:fill="auto"/>
                </w:tcPr>
                <w:p w:rsidR="00A53482" w:rsidRPr="00DB567C" w:rsidRDefault="00A53482" w:rsidP="00800AFC">
                  <w:r>
                    <w:rPr>
                      <w:lang w:val="uk-UA"/>
                    </w:rPr>
                    <w:t xml:space="preserve">       2</w:t>
                  </w:r>
                </w:p>
              </w:tc>
              <w:tc>
                <w:tcPr>
                  <w:tcW w:w="992" w:type="dxa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FF50E6" w:rsidRDefault="00A53482" w:rsidP="00800AFC">
                  <w:pPr>
                    <w:rPr>
                      <w:lang w:val="uk-UA"/>
                    </w:rPr>
                  </w:pPr>
                  <w:r w:rsidRPr="00FF50E6">
                    <w:rPr>
                      <w:lang w:val="uk-UA"/>
                    </w:rPr>
                    <w:t xml:space="preserve">Тема № 6. </w:t>
                  </w:r>
                  <w:r w:rsidRPr="00F43BCB">
                    <w:rPr>
                      <w:lang w:val="uk-UA"/>
                    </w:rPr>
                    <w:t>Права  дитини: від витоків до сьогодення</w:t>
                  </w:r>
                </w:p>
              </w:tc>
              <w:tc>
                <w:tcPr>
                  <w:tcW w:w="993" w:type="dxa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9345" w:type="dxa"/>
                  <w:gridSpan w:val="5"/>
                </w:tcPr>
                <w:p w:rsidR="00A53482" w:rsidRPr="0036034E" w:rsidRDefault="00A53482" w:rsidP="00800AFC">
                  <w:pPr>
                    <w:jc w:val="center"/>
                    <w:rPr>
                      <w:b/>
                      <w:lang w:val="uk-UA"/>
                    </w:rPr>
                  </w:pPr>
                  <w:r w:rsidRPr="00FF50E6">
                    <w:rPr>
                      <w:b/>
                      <w:lang w:val="uk-UA"/>
                    </w:rPr>
                    <w:t>Модуль ІІ</w:t>
                  </w:r>
                  <w:r w:rsidRPr="0036034E">
                    <w:rPr>
                      <w:b/>
                      <w:lang w:val="uk-UA"/>
                    </w:rPr>
                    <w:t>.</w:t>
                  </w:r>
                  <w:r>
                    <w:rPr>
                      <w:b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Гендерні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аспекти</w:t>
                  </w:r>
                  <w:proofErr w:type="spellEnd"/>
                  <w:r>
                    <w:rPr>
                      <w:b/>
                    </w:rPr>
                    <w:t xml:space="preserve"> прав </w:t>
                  </w:r>
                  <w:proofErr w:type="spellStart"/>
                  <w:r>
                    <w:rPr>
                      <w:b/>
                    </w:rPr>
                    <w:t>людини</w:t>
                  </w:r>
                  <w:proofErr w:type="spellEnd"/>
                </w:p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FF50E6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7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F43BCB">
                    <w:rPr>
                      <w:lang w:val="uk-UA"/>
                    </w:rPr>
                    <w:t>Гендерна рівність в Україні</w:t>
                  </w:r>
                </w:p>
              </w:tc>
              <w:tc>
                <w:tcPr>
                  <w:tcW w:w="993" w:type="dxa"/>
                </w:tcPr>
                <w:p w:rsidR="00A53482" w:rsidRPr="0089697E" w:rsidRDefault="00A53482" w:rsidP="00800AFC">
                  <w:pPr>
                    <w:pStyle w:val="a5"/>
                    <w:jc w:val="center"/>
                  </w:pPr>
                  <w:r w:rsidRPr="0089697E">
                    <w:t>2</w:t>
                  </w:r>
                </w:p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A53482">
              <w:tc>
                <w:tcPr>
                  <w:tcW w:w="6232" w:type="dxa"/>
                  <w:gridSpan w:val="2"/>
                </w:tcPr>
                <w:p w:rsidR="00A53482" w:rsidRPr="00FF50E6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8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F43BCB">
                    <w:rPr>
                      <w:lang w:val="uk-UA"/>
                    </w:rPr>
                    <w:t>Гендерна рівність в зарубіжних країнах</w:t>
                  </w:r>
                </w:p>
              </w:tc>
              <w:tc>
                <w:tcPr>
                  <w:tcW w:w="993" w:type="dxa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A53482" w:rsidRPr="00FF50E6" w:rsidRDefault="00A53482" w:rsidP="00800AFC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A53482">
              <w:trPr>
                <w:trHeight w:val="645"/>
              </w:trPr>
              <w:tc>
                <w:tcPr>
                  <w:tcW w:w="6232" w:type="dxa"/>
                  <w:gridSpan w:val="2"/>
                </w:tcPr>
                <w:p w:rsidR="00A53482" w:rsidRPr="00FF50E6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№10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F43BCB">
                    <w:rPr>
                      <w:lang w:val="uk-UA"/>
                    </w:rPr>
                    <w:t>Обмеження прав та свобод людини.</w:t>
                  </w:r>
                </w:p>
              </w:tc>
              <w:tc>
                <w:tcPr>
                  <w:tcW w:w="993" w:type="dxa"/>
                </w:tcPr>
                <w:p w:rsidR="00A53482" w:rsidRPr="0089697E" w:rsidRDefault="00A53482" w:rsidP="00800AFC">
                  <w:pPr>
                    <w:jc w:val="center"/>
                  </w:pPr>
                  <w:r w:rsidRPr="0089697E">
                    <w:t>-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A53482">
              <w:trPr>
                <w:trHeight w:val="514"/>
              </w:trPr>
              <w:tc>
                <w:tcPr>
                  <w:tcW w:w="6232" w:type="dxa"/>
                  <w:gridSpan w:val="2"/>
                </w:tcPr>
                <w:p w:rsidR="00A53482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№11. </w:t>
                  </w:r>
                  <w:r w:rsidRPr="00F43BCB">
                    <w:rPr>
                      <w:lang w:val="uk-UA"/>
                    </w:rPr>
                    <w:t>Захист прав та свобод людини і громадянина в Україні</w:t>
                  </w:r>
                </w:p>
              </w:tc>
              <w:tc>
                <w:tcPr>
                  <w:tcW w:w="993" w:type="dxa"/>
                </w:tcPr>
                <w:p w:rsid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</w:tcBorders>
                </w:tcPr>
                <w:p w:rsidR="00A53482" w:rsidRPr="00A53482" w:rsidRDefault="00A53482" w:rsidP="00800AFC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A53482">
              <w:trPr>
                <w:trHeight w:val="415"/>
              </w:trPr>
              <w:tc>
                <w:tcPr>
                  <w:tcW w:w="6232" w:type="dxa"/>
                  <w:gridSpan w:val="2"/>
                </w:tcPr>
                <w:p w:rsidR="00A53482" w:rsidRPr="00FF50E6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12. </w:t>
                  </w:r>
                  <w:r w:rsidRPr="00F43BCB">
                    <w:rPr>
                      <w:lang w:val="uk-UA"/>
                    </w:rPr>
                    <w:t>Міжнародно-правові механізми захисту прав людини.</w:t>
                  </w:r>
                </w:p>
              </w:tc>
              <w:tc>
                <w:tcPr>
                  <w:tcW w:w="993" w:type="dxa"/>
                </w:tcPr>
                <w:p w:rsidR="00A53482" w:rsidRPr="00A53482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-</w:t>
                  </w: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89697E" w:rsidRDefault="00A53482" w:rsidP="00800AFC">
                  <w:pPr>
                    <w:jc w:val="center"/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A53482" w:rsidRPr="00C67355" w:rsidTr="00A53482">
              <w:trPr>
                <w:trHeight w:val="239"/>
              </w:trPr>
              <w:tc>
                <w:tcPr>
                  <w:tcW w:w="6232" w:type="dxa"/>
                  <w:gridSpan w:val="2"/>
                </w:tcPr>
                <w:p w:rsidR="00A53482" w:rsidRDefault="00A53482" w:rsidP="00A5348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13. </w:t>
                  </w:r>
                  <w:r w:rsidRPr="00A53482">
                    <w:rPr>
                      <w:lang w:val="uk-UA"/>
                    </w:rPr>
                    <w:t>Права людини і глобалізація.</w:t>
                  </w:r>
                </w:p>
              </w:tc>
              <w:tc>
                <w:tcPr>
                  <w:tcW w:w="993" w:type="dxa"/>
                </w:tcPr>
                <w:p w:rsidR="00A53482" w:rsidRDefault="00A53482" w:rsidP="00800AFC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A53482" w:rsidRDefault="00A53482" w:rsidP="00800AFC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</w:t>
                  </w:r>
                </w:p>
              </w:tc>
            </w:tr>
            <w:tr w:rsidR="00A53482" w:rsidRPr="00C67355" w:rsidTr="00800AFC">
              <w:trPr>
                <w:trHeight w:val="475"/>
              </w:trPr>
              <w:tc>
                <w:tcPr>
                  <w:tcW w:w="6232" w:type="dxa"/>
                  <w:gridSpan w:val="2"/>
                </w:tcPr>
                <w:p w:rsidR="00A53482" w:rsidRDefault="00A53482" w:rsidP="00800AFC">
                  <w:pPr>
                    <w:tabs>
                      <w:tab w:val="left" w:pos="526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ЗАГ.</w:t>
                  </w:r>
                </w:p>
              </w:tc>
              <w:tc>
                <w:tcPr>
                  <w:tcW w:w="993" w:type="dxa"/>
                </w:tcPr>
                <w:p w:rsidR="00A53482" w:rsidRPr="00A53482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>
                    <w:t>8</w:t>
                  </w: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A53482" w:rsidRPr="0089697E" w:rsidRDefault="00A53482" w:rsidP="00800AF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  <w:lang w:val="uk-UA"/>
                    </w:rPr>
                    <w:t>8</w:t>
                  </w:r>
                  <w:r w:rsidRPr="0089697E">
                    <w:rPr>
                      <w:bCs/>
                    </w:rPr>
                    <w:t>0</w:t>
                  </w:r>
                </w:p>
              </w:tc>
            </w:tr>
            <w:tr w:rsidR="00A53482" w:rsidRPr="00151BC4" w:rsidTr="00800AFC">
              <w:tc>
                <w:tcPr>
                  <w:tcW w:w="9345" w:type="dxa"/>
                  <w:gridSpan w:val="5"/>
                </w:tcPr>
                <w:p w:rsidR="00A53482" w:rsidRPr="00A53482" w:rsidRDefault="00A53482" w:rsidP="00800AF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  <w:p w:rsidR="00A53482" w:rsidRPr="00A53482" w:rsidRDefault="00A53482" w:rsidP="00800AFC">
                  <w:pPr>
                    <w:jc w:val="center"/>
                    <w:rPr>
                      <w:b/>
                    </w:rPr>
                  </w:pPr>
                </w:p>
              </w:tc>
            </w:tr>
            <w:tr w:rsidR="00A53482" w:rsidRPr="00B147C8" w:rsidTr="00800AFC">
              <w:tc>
                <w:tcPr>
                  <w:tcW w:w="1898" w:type="dxa"/>
                </w:tcPr>
                <w:p w:rsidR="00A53482" w:rsidRPr="004764AE" w:rsidRDefault="00A53482" w:rsidP="00800AFC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система оцінювання курсу</w:t>
                  </w:r>
                </w:p>
              </w:tc>
              <w:tc>
                <w:tcPr>
                  <w:tcW w:w="7447" w:type="dxa"/>
                  <w:gridSpan w:val="4"/>
                </w:tcPr>
                <w:p w:rsidR="00A53482" w:rsidRPr="00625C38" w:rsidRDefault="00A53482" w:rsidP="00800AFC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>
                    <w:rPr>
                      <w:i/>
                      <w:iCs/>
                      <w:lang w:val="uk-UA"/>
                    </w:rPr>
                    <w:t xml:space="preserve"> </w:t>
                  </w:r>
                  <w:hyperlink r:id="rId9" w:history="1">
                    <w:r>
                      <w:rPr>
                        <w:rStyle w:val="a4"/>
                      </w:rPr>
                      <w:t>https</w:t>
                    </w:r>
                    <w:r w:rsidRPr="00911755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law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pnu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edu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ua</w:t>
                    </w:r>
                    <w:r w:rsidRPr="00911755">
                      <w:rPr>
                        <w:rStyle w:val="a4"/>
                        <w:lang w:val="uk-UA"/>
                      </w:rPr>
                      <w:t>/організація-навчального-процесу/</w:t>
                    </w:r>
                  </w:hyperlink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</w:p>
              </w:tc>
            </w:tr>
            <w:tr w:rsidR="00A53482" w:rsidRPr="00F47394" w:rsidTr="00800AFC">
              <w:tc>
                <w:tcPr>
                  <w:tcW w:w="1898" w:type="dxa"/>
                </w:tcPr>
                <w:p w:rsidR="00A53482" w:rsidRPr="00151BC4" w:rsidRDefault="00A53482" w:rsidP="00800AFC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Вимоги до письмової роботи</w:t>
                  </w:r>
                </w:p>
              </w:tc>
              <w:tc>
                <w:tcPr>
                  <w:tcW w:w="7447" w:type="dxa"/>
                  <w:gridSpan w:val="4"/>
                </w:tcPr>
                <w:p w:rsidR="00A53482" w:rsidRPr="00764412" w:rsidRDefault="00D017F5" w:rsidP="00764412">
                  <w:pPr>
                    <w:jc w:val="both"/>
                    <w:rPr>
                      <w:lang w:val="uk-UA"/>
                    </w:rPr>
                  </w:pPr>
                  <w:r w:rsidRPr="00EA6419">
                    <w:rPr>
                      <w:lang w:val="uk-UA"/>
                    </w:rPr>
                    <w:t xml:space="preserve">Вивчення дисципліни передбачає  виконання студентами </w:t>
                  </w:r>
                  <w:r>
                    <w:rPr>
                      <w:lang w:val="uk-UA"/>
                    </w:rPr>
                    <w:t>письмових тестових завдань на семінарських заняттях</w:t>
                  </w:r>
                  <w:r w:rsidR="00764412">
                    <w:rPr>
                      <w:lang w:val="uk-UA"/>
                    </w:rPr>
                    <w:t xml:space="preserve"> та написання залікової письмової роботи.</w:t>
                  </w:r>
                  <w:r w:rsidR="00764412" w:rsidRPr="00EA6419">
                    <w:rPr>
                      <w:lang w:val="uk-UA"/>
                    </w:rPr>
                    <w:t xml:space="preserve"> Максимальна оцінка </w:t>
                  </w:r>
                  <w:r w:rsidR="00CB5939">
                    <w:rPr>
                      <w:lang w:val="uk-UA"/>
                    </w:rPr>
                    <w:t xml:space="preserve">письмової </w:t>
                  </w:r>
                  <w:r w:rsidR="00764412">
                    <w:rPr>
                      <w:lang w:val="uk-UA"/>
                    </w:rPr>
                    <w:t>залікової роботи – 10</w:t>
                  </w:r>
                  <w:r w:rsidR="00764412" w:rsidRPr="00EA6419">
                    <w:rPr>
                      <w:lang w:val="uk-UA"/>
                    </w:rPr>
                    <w:t>0 балів.</w:t>
                  </w:r>
                  <w:r w:rsidR="00764412">
                    <w:rPr>
                      <w:lang w:val="uk-UA"/>
                    </w:rPr>
                    <w:t xml:space="preserve"> </w:t>
                  </w:r>
                </w:p>
              </w:tc>
            </w:tr>
            <w:tr w:rsidR="00A53482" w:rsidRPr="00C67355" w:rsidTr="00800AFC">
              <w:tc>
                <w:tcPr>
                  <w:tcW w:w="1898" w:type="dxa"/>
                </w:tcPr>
                <w:p w:rsidR="00A53482" w:rsidRPr="00151BC4" w:rsidRDefault="00A53482" w:rsidP="00800AFC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Семінарські заняття</w:t>
                  </w:r>
                </w:p>
              </w:tc>
              <w:tc>
                <w:tcPr>
                  <w:tcW w:w="7447" w:type="dxa"/>
                  <w:gridSpan w:val="4"/>
                </w:tcPr>
                <w:p w:rsidR="00A53482" w:rsidRPr="00C67355" w:rsidRDefault="00A53482" w:rsidP="00800AF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Система оцінювання семінарських занять визначена п. 4.5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A53482" w:rsidRPr="00C67355" w:rsidTr="00800AFC">
              <w:tc>
                <w:tcPr>
                  <w:tcW w:w="1898" w:type="dxa"/>
                </w:tcPr>
                <w:p w:rsidR="00A53482" w:rsidRPr="00151BC4" w:rsidRDefault="00A53482" w:rsidP="00800AFC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7447" w:type="dxa"/>
                  <w:gridSpan w:val="4"/>
                </w:tcPr>
                <w:p w:rsidR="00A53482" w:rsidRPr="00C67355" w:rsidRDefault="00A53482" w:rsidP="00800AF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Порядок та організація контролю знань студентів, зокрема, умови допуску до підсумкового контролю визначаються п. 5.3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A53482" w:rsidRPr="00C67355" w:rsidTr="00800AFC">
              <w:tc>
                <w:tcPr>
                  <w:tcW w:w="9345" w:type="dxa"/>
                  <w:gridSpan w:val="5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A53482" w:rsidRPr="00C67355" w:rsidTr="00800AFC">
              <w:tc>
                <w:tcPr>
                  <w:tcW w:w="9345" w:type="dxa"/>
                  <w:gridSpan w:val="5"/>
                </w:tcPr>
                <w:p w:rsidR="00A53482" w:rsidRPr="00483A45" w:rsidRDefault="00A53482" w:rsidP="00800AFC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A53482" w:rsidRPr="00B147C8" w:rsidTr="00800AFC">
              <w:tc>
                <w:tcPr>
                  <w:tcW w:w="9345" w:type="dxa"/>
                  <w:gridSpan w:val="5"/>
                </w:tcPr>
                <w:p w:rsidR="00D017F5" w:rsidRPr="00413C6E" w:rsidRDefault="00D017F5" w:rsidP="00D017F5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:rsidR="00D017F5" w:rsidRPr="00233204" w:rsidRDefault="00D017F5" w:rsidP="00D017F5">
                  <w:pPr>
                    <w:ind w:firstLine="310"/>
                    <w:jc w:val="both"/>
                    <w:rPr>
                      <w:rFonts w:eastAsia="TimesNewRomanPSMT"/>
                      <w:lang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Планується виконання студентами 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 xml:space="preserve">письмових 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тестових завдань за темами, винесеними на </w:t>
                  </w:r>
                  <w:r w:rsidR="00233204">
                    <w:rPr>
                      <w:rFonts w:eastAsia="TimesNewRomanPSMT"/>
                      <w:lang w:val="uk-UA" w:eastAsia="en-US"/>
                    </w:rPr>
                    <w:t>семінарське заняття</w:t>
                  </w:r>
                  <w:r w:rsidR="00233204">
                    <w:rPr>
                      <w:rFonts w:eastAsia="TimesNewRomanPSMT"/>
                      <w:lang w:eastAsia="en-US"/>
                    </w:rPr>
                    <w:t xml:space="preserve">, та </w:t>
                  </w:r>
                  <w:proofErr w:type="spellStart"/>
                  <w:r w:rsidR="00233204">
                    <w:rPr>
                      <w:rFonts w:eastAsia="TimesNewRomanPSMT"/>
                      <w:lang w:eastAsia="en-US"/>
                    </w:rPr>
                    <w:t>написання</w:t>
                  </w:r>
                  <w:proofErr w:type="spellEnd"/>
                  <w:r w:rsidR="00233204">
                    <w:rPr>
                      <w:rFonts w:eastAsia="TimesNewRomanPSMT"/>
                      <w:lang w:eastAsia="en-US"/>
                    </w:rPr>
                    <w:t xml:space="preserve"> </w:t>
                  </w:r>
                  <w:proofErr w:type="spellStart"/>
                  <w:r w:rsidR="00233204">
                    <w:rPr>
                      <w:rFonts w:eastAsia="TimesNewRomanPSMT"/>
                      <w:lang w:eastAsia="en-US"/>
                    </w:rPr>
                    <w:t>залікової</w:t>
                  </w:r>
                  <w:proofErr w:type="spellEnd"/>
                  <w:r w:rsidR="00233204">
                    <w:rPr>
                      <w:rFonts w:eastAsia="TimesNewRomanPSMT"/>
                      <w:lang w:eastAsia="en-US"/>
                    </w:rPr>
                    <w:t xml:space="preserve"> </w:t>
                  </w:r>
                  <w:proofErr w:type="spellStart"/>
                  <w:r w:rsidR="00233204">
                    <w:rPr>
                      <w:rFonts w:eastAsia="TimesNewRomanPSMT"/>
                      <w:lang w:eastAsia="en-US"/>
                    </w:rPr>
                    <w:t>роботи</w:t>
                  </w:r>
                  <w:proofErr w:type="spellEnd"/>
                  <w:r w:rsidR="00233204">
                    <w:rPr>
                      <w:rFonts w:eastAsia="TimesNewRomanPSMT"/>
                      <w:lang w:eastAsia="en-US"/>
                    </w:rPr>
                    <w:t>.</w:t>
                  </w:r>
                </w:p>
                <w:p w:rsidR="00A53482" w:rsidRPr="004411D1" w:rsidRDefault="00D017F5" w:rsidP="00800AFC">
                  <w:pPr>
                    <w:ind w:firstLine="310"/>
                    <w:jc w:val="both"/>
                    <w:rPr>
                      <w:lang w:val="uk-UA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 xml:space="preserve"> </w:t>
                  </w:r>
                  <w:r w:rsidR="00A53482" w:rsidRPr="004A515E">
                    <w:rPr>
                      <w:rFonts w:eastAsia="TimesNewRomanPSMT"/>
                      <w:u w:val="single"/>
                      <w:lang w:val="uk-UA" w:eastAsia="en-US"/>
                    </w:rPr>
                    <w:t>Академічна доброчесність:</w:t>
                  </w:r>
                </w:p>
                <w:p w:rsidR="00A53482" w:rsidRPr="001D7B2C" w:rsidRDefault="00A53482" w:rsidP="00800AF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      </w:r>
                  <w:r w:rsidRPr="001D7B2C">
                    <w:rPr>
                      <w:lang w:val="uk-UA"/>
                    </w:rPr>
                    <w:t>Положення</w:t>
                  </w:r>
                  <w:r>
                    <w:rPr>
                      <w:lang w:val="uk-UA"/>
                    </w:rPr>
                    <w:t>м</w:t>
                  </w:r>
                  <w:r w:rsidRPr="001D7B2C">
                    <w:rPr>
                      <w:lang w:val="uk-UA"/>
                    </w:rPr>
                    <w:t xml:space="preserve"> про запобігання та виявлення плагіату </w:t>
                  </w:r>
                  <w:r>
                    <w:rPr>
                      <w:lang w:val="uk-UA"/>
                    </w:rPr>
                    <w:t xml:space="preserve">у ДВНЗ «Прикарпатський національний університет імені Василя Стефаника» </w:t>
                  </w:r>
                  <w:hyperlink r:id="rId10" w:history="1">
                    <w:r>
                      <w:rPr>
                        <w:rStyle w:val="a4"/>
                      </w:rPr>
                      <w:t>https</w:t>
                    </w:r>
                    <w:r w:rsidRPr="00911755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pnu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edu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ua</w:t>
                    </w:r>
                    <w:r w:rsidRPr="00911755">
                      <w:rPr>
                        <w:rStyle w:val="a4"/>
                        <w:lang w:val="uk-UA"/>
                      </w:rPr>
                      <w:t>/положення-про-запобігання-плагіату/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A53482" w:rsidRPr="001D7B2C" w:rsidRDefault="00A53482" w:rsidP="00800AF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1D7B2C">
                    <w:rPr>
                      <w:rFonts w:eastAsia="TimesNewRomanPSMT"/>
                      <w:u w:val="single"/>
                      <w:lang w:val="uk-UA" w:eastAsia="en-US"/>
                    </w:rPr>
                    <w:t>Відвідування занять</w:t>
                  </w:r>
                </w:p>
                <w:p w:rsidR="00A53482" w:rsidRPr="00D264CF" w:rsidRDefault="00A53482" w:rsidP="00800AF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 w:rsidRPr="00D264CF">
                    <w:rPr>
                      <w:rFonts w:eastAsia="TimesNewRomanPSMT"/>
                      <w:lang w:val="uk-UA" w:eastAsia="en-US"/>
                    </w:rPr>
                    <w:t>Відвідання занять є важливою складовою навчання. Очікується, що всі студенти в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ідвідають лекції і </w:t>
                  </w:r>
                  <w:r w:rsidR="00764412">
                    <w:rPr>
                      <w:rFonts w:eastAsia="TimesNewRomanPSMT"/>
                      <w:lang w:val="uk-UA" w:eastAsia="en-US"/>
                    </w:rPr>
                    <w:t xml:space="preserve">семінарські заняття </w:t>
                  </w:r>
                  <w:r w:rsidR="00233204">
                    <w:rPr>
                      <w:rFonts w:eastAsia="TimesNewRomanPSMT"/>
                      <w:lang w:val="uk-UA" w:eastAsia="en-US"/>
                    </w:rPr>
                    <w:t xml:space="preserve">з </w:t>
                  </w:r>
                  <w:r w:rsidR="00764412">
                    <w:rPr>
                      <w:rFonts w:eastAsia="TimesNewRomanPSMT"/>
                      <w:lang w:val="uk-UA" w:eastAsia="en-US"/>
                    </w:rPr>
                    <w:t>даної навчальної дисципліни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 xml:space="preserve">. </w:t>
                  </w:r>
                </w:p>
                <w:p w:rsidR="00A53482" w:rsidRPr="00E114C5" w:rsidRDefault="00A53482" w:rsidP="00800AF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</w:p>
              </w:tc>
            </w:tr>
            <w:tr w:rsidR="00A53482" w:rsidRPr="00C67355" w:rsidTr="00800AFC">
              <w:tc>
                <w:tcPr>
                  <w:tcW w:w="9345" w:type="dxa"/>
                  <w:gridSpan w:val="5"/>
                </w:tcPr>
                <w:p w:rsidR="00A53482" w:rsidRPr="00151BC4" w:rsidRDefault="00A53482" w:rsidP="00800AFC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8. </w:t>
                  </w:r>
                  <w:r w:rsidRPr="00151BC4">
                    <w:rPr>
                      <w:b/>
                      <w:lang w:val="uk-UA"/>
                    </w:rPr>
                    <w:t>Рекомендована література</w:t>
                  </w:r>
                </w:p>
              </w:tc>
            </w:tr>
            <w:tr w:rsidR="00A53482" w:rsidRPr="00764412" w:rsidTr="00800AFC">
              <w:tc>
                <w:tcPr>
                  <w:tcW w:w="9345" w:type="dxa"/>
                  <w:gridSpan w:val="5"/>
                </w:tcPr>
                <w:p w:rsidR="00A53482" w:rsidRDefault="00A53482" w:rsidP="00800AF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proofErr w:type="spellStart"/>
                  <w:r w:rsidRPr="000E3AD2">
                    <w:t>Конституційні</w:t>
                  </w:r>
                  <w:proofErr w:type="spellEnd"/>
                  <w:r w:rsidRPr="000E3AD2">
                    <w:t xml:space="preserve"> права, </w:t>
                  </w:r>
                  <w:proofErr w:type="spellStart"/>
                  <w:r w:rsidRPr="000E3AD2">
                    <w:t>свободи</w:t>
                  </w:r>
                  <w:proofErr w:type="spellEnd"/>
                  <w:r w:rsidRPr="000E3AD2">
                    <w:t xml:space="preserve"> та </w:t>
                  </w:r>
                  <w:proofErr w:type="spellStart"/>
                  <w:r w:rsidRPr="000E3AD2">
                    <w:t>обов'язки</w:t>
                  </w:r>
                  <w:proofErr w:type="spellEnd"/>
                  <w:r w:rsidRPr="000E3AD2">
                    <w:t xml:space="preserve"> </w:t>
                  </w:r>
                  <w:proofErr w:type="spellStart"/>
                  <w:r w:rsidRPr="000E3AD2">
                    <w:t>людини</w:t>
                  </w:r>
                  <w:proofErr w:type="spellEnd"/>
                  <w:r w:rsidRPr="000E3AD2">
                    <w:t xml:space="preserve"> і </w:t>
                  </w:r>
                  <w:proofErr w:type="spellStart"/>
                  <w:r w:rsidRPr="000E3AD2">
                    <w:t>громадянина</w:t>
                  </w:r>
                  <w:proofErr w:type="spellEnd"/>
                  <w:r w:rsidRPr="000E3AD2">
                    <w:t xml:space="preserve"> в </w:t>
                  </w:r>
                  <w:proofErr w:type="spellStart"/>
                  <w:r w:rsidRPr="000E3AD2">
                    <w:t>Україні</w:t>
                  </w:r>
                  <w:proofErr w:type="spellEnd"/>
                  <w:r w:rsidRPr="000E3AD2">
                    <w:t xml:space="preserve">: </w:t>
                  </w:r>
                  <w:proofErr w:type="spellStart"/>
                  <w:r w:rsidRPr="000E3AD2">
                    <w:t>Підруч</w:t>
                  </w:r>
                  <w:proofErr w:type="spellEnd"/>
                  <w:r w:rsidRPr="000E3AD2">
                    <w:t xml:space="preserve">. /за ред. </w:t>
                  </w:r>
                  <w:proofErr w:type="spellStart"/>
                  <w:r w:rsidRPr="000E3AD2">
                    <w:t>О.В.Пушкіна</w:t>
                  </w:r>
                  <w:proofErr w:type="spellEnd"/>
                  <w:r w:rsidRPr="000E3AD2">
                    <w:t xml:space="preserve">, В. М. </w:t>
                  </w:r>
                  <w:proofErr w:type="spellStart"/>
                  <w:r w:rsidRPr="000E3AD2">
                    <w:t>Шкабаро</w:t>
                  </w:r>
                  <w:proofErr w:type="spellEnd"/>
                  <w:r w:rsidRPr="000E3AD2">
                    <w:t xml:space="preserve">, Т. М. </w:t>
                  </w:r>
                  <w:proofErr w:type="spellStart"/>
                  <w:r w:rsidRPr="000E3AD2">
                    <w:t>Заворотченко</w:t>
                  </w:r>
                  <w:proofErr w:type="spellEnd"/>
                  <w:r w:rsidRPr="000E3AD2">
                    <w:t xml:space="preserve">. Д.: </w:t>
                  </w:r>
                  <w:proofErr w:type="gramStart"/>
                  <w:r w:rsidRPr="000E3AD2">
                    <w:t>Вид-во</w:t>
                  </w:r>
                  <w:proofErr w:type="gramEnd"/>
                  <w:r w:rsidRPr="000E3AD2">
                    <w:t xml:space="preserve"> ДУЕП </w:t>
                  </w:r>
                  <w:proofErr w:type="spellStart"/>
                  <w:r w:rsidRPr="000E3AD2">
                    <w:t>імені</w:t>
                  </w:r>
                  <w:proofErr w:type="spellEnd"/>
                  <w:r w:rsidRPr="000E3AD2">
                    <w:t xml:space="preserve"> Альфреда Нобеля, 2011. 336 с.</w:t>
                  </w:r>
                </w:p>
                <w:p w:rsidR="00A53482" w:rsidRDefault="00A53482" w:rsidP="00800AF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</w:t>
                  </w:r>
                  <w:r w:rsidRPr="000E3AD2">
                    <w:rPr>
                      <w:lang w:val="uk-UA"/>
                    </w:rPr>
                    <w:t>Пустовіт Ж. М. Актуальні проблеми прав і свобод людини та громадянина в Україні: Навчальний посібник.  К.: КНТ, 2009. 232 с</w:t>
                  </w:r>
                  <w:r>
                    <w:rPr>
                      <w:lang w:val="uk-UA"/>
                    </w:rPr>
                    <w:t>.</w:t>
                  </w:r>
                </w:p>
                <w:p w:rsidR="00A53482" w:rsidRDefault="00A53482" w:rsidP="00800AF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3.</w:t>
                  </w:r>
                  <w:r w:rsidRPr="000E3AD2">
                    <w:rPr>
                      <w:lang w:val="uk-UA"/>
                    </w:rPr>
                    <w:t xml:space="preserve">Рабінович П.М., Хавронюк М.І. Права людини і громадянина: Навчальний посібник. К.: </w:t>
                  </w:r>
                  <w:proofErr w:type="spellStart"/>
                  <w:r w:rsidRPr="000E3AD2">
                    <w:rPr>
                      <w:lang w:val="uk-UA"/>
                    </w:rPr>
                    <w:t>Атіка</w:t>
                  </w:r>
                  <w:proofErr w:type="spellEnd"/>
                  <w:r w:rsidRPr="000E3AD2">
                    <w:rPr>
                      <w:lang w:val="uk-UA"/>
                    </w:rPr>
                    <w:t>, 2004.  464 с.</w:t>
                  </w:r>
                </w:p>
                <w:p w:rsidR="00A53482" w:rsidRPr="000E3AD2" w:rsidRDefault="00A53482" w:rsidP="00800AF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4.</w:t>
                  </w:r>
                  <w:r>
                    <w:t xml:space="preserve"> </w:t>
                  </w:r>
                  <w:r w:rsidRPr="000E3AD2">
                    <w:rPr>
                      <w:lang w:val="uk-UA"/>
                    </w:rPr>
                    <w:t>Права людини в Україні. Наукове видання /За ред.: А. Б. Благої, О. А . Мартиненка / Українська Гельсінська спілка з прав людини.  Київ, 2015. 184 с.</w:t>
                  </w:r>
                </w:p>
                <w:p w:rsidR="00A53482" w:rsidRDefault="00A53482" w:rsidP="00800AF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 w:firstLine="284"/>
                    <w:jc w:val="both"/>
                    <w:rPr>
                      <w:lang w:val="uk-UA"/>
                    </w:rPr>
                  </w:pPr>
                  <w:r w:rsidRPr="00816393">
                    <w:rPr>
                      <w:lang w:val="uk-UA"/>
                    </w:rPr>
      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      </w:r>
                </w:p>
                <w:p w:rsidR="00A53482" w:rsidRDefault="00A53482" w:rsidP="00800AF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 w:rsidRPr="007D1DC1">
                    <w:rPr>
                      <w:lang w:val="uk-UA"/>
                    </w:rPr>
                    <w:t>Саветчук Н.М.   Методичні вказівки для забезпеченн</w:t>
                  </w:r>
                  <w:r>
                    <w:rPr>
                      <w:lang w:val="uk-UA"/>
                    </w:rPr>
                    <w:t>я самостійної роботи студентів</w:t>
                  </w:r>
                  <w:r w:rsidR="00D017F5">
                    <w:rPr>
                      <w:lang w:val="uk-UA"/>
                    </w:rPr>
                    <w:t xml:space="preserve"> заочної</w:t>
                  </w:r>
                  <w:r w:rsidRPr="007D1DC1">
                    <w:rPr>
                      <w:lang w:val="uk-UA"/>
                    </w:rPr>
                    <w:t xml:space="preserve">   форми навчання з </w:t>
                  </w:r>
                  <w:r>
                    <w:rPr>
                      <w:lang w:val="uk-UA"/>
                    </w:rPr>
                    <w:t>на</w:t>
                  </w:r>
                  <w:r w:rsidR="00081910">
                    <w:rPr>
                      <w:lang w:val="uk-UA"/>
                    </w:rPr>
                    <w:t>в</w:t>
                  </w:r>
                  <w:r>
                    <w:rPr>
                      <w:lang w:val="uk-UA"/>
                    </w:rPr>
                    <w:t xml:space="preserve">чальної дисципліни </w:t>
                  </w:r>
                  <w:r w:rsidRPr="007D1DC1">
                    <w:rPr>
                      <w:lang w:val="uk-UA"/>
                    </w:rPr>
                    <w:t>«</w:t>
                  </w:r>
                  <w:r>
                    <w:rPr>
                      <w:lang w:val="uk-UA"/>
                    </w:rPr>
                    <w:t xml:space="preserve">Права, свободи та обов’язки людини і громадянина (гендерний ракурс)». Івано-Франківськ. 2019. </w:t>
                  </w:r>
                  <w:r w:rsidRPr="007D1DC1">
                    <w:rPr>
                      <w:lang w:val="uk-UA"/>
                    </w:rPr>
                    <w:t>40 с.</w:t>
                  </w:r>
                </w:p>
                <w:p w:rsidR="00A53482" w:rsidRPr="007D1DC1" w:rsidRDefault="00A53482" w:rsidP="00800AF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2. </w:t>
                  </w:r>
                  <w:proofErr w:type="spellStart"/>
                  <w:r w:rsidRPr="007D1DC1">
                    <w:rPr>
                      <w:lang w:val="uk-UA"/>
                    </w:rPr>
                    <w:t>Саветчук</w:t>
                  </w:r>
                  <w:proofErr w:type="spellEnd"/>
                  <w:r w:rsidRPr="007D1DC1">
                    <w:rPr>
                      <w:lang w:val="uk-UA"/>
                    </w:rPr>
                    <w:t xml:space="preserve"> Н.М.   Методичні вказівки для проведення семінарських занять для студентів </w:t>
                  </w:r>
                  <w:r w:rsidR="00D017F5">
                    <w:rPr>
                      <w:lang w:val="uk-UA"/>
                    </w:rPr>
                    <w:t xml:space="preserve">заочної </w:t>
                  </w:r>
                  <w:r w:rsidRPr="007D1DC1">
                    <w:rPr>
                      <w:lang w:val="uk-UA"/>
                    </w:rPr>
                    <w:t xml:space="preserve">форми навчання з </w:t>
                  </w:r>
                  <w:r>
                    <w:rPr>
                      <w:lang w:val="uk-UA"/>
                    </w:rPr>
                    <w:t>на</w:t>
                  </w:r>
                  <w:r w:rsidR="00081910">
                    <w:rPr>
                      <w:lang w:val="uk-UA"/>
                    </w:rPr>
                    <w:t>в</w:t>
                  </w:r>
                  <w:r>
                    <w:rPr>
                      <w:lang w:val="uk-UA"/>
                    </w:rPr>
                    <w:t>чальної дисципліни «Права, свободи та обов’язки людини і громадянина (гендерний ракурс)»</w:t>
                  </w:r>
                  <w:r w:rsidRPr="007D1DC1">
                    <w:rPr>
                      <w:lang w:val="uk-UA"/>
                    </w:rPr>
                    <w:t>. Івано-Франків</w:t>
                  </w:r>
                  <w:r>
                    <w:rPr>
                      <w:lang w:val="uk-UA"/>
                    </w:rPr>
                    <w:t xml:space="preserve">ськ. </w:t>
                  </w:r>
                  <w:r w:rsidRPr="007D1DC1">
                    <w:rPr>
                      <w:lang w:val="uk-UA"/>
                    </w:rPr>
                    <w:t>2019.  24 с.</w:t>
                  </w:r>
                </w:p>
                <w:p w:rsidR="00A53482" w:rsidRPr="00531DC0" w:rsidRDefault="00764412" w:rsidP="00800AFC">
                  <w:pPr>
                    <w:jc w:val="both"/>
                    <w:rPr>
                      <w:lang w:val="uk-UA"/>
                    </w:rPr>
                  </w:pPr>
                  <w:r>
                    <w:rPr>
                      <w:i/>
                      <w:iCs/>
                      <w:lang w:val="uk-UA"/>
                    </w:rPr>
                    <w:t>Методичні вказівки розміщені на сайті кафедри</w:t>
                  </w:r>
                  <w:r>
                    <w:t xml:space="preserve"> </w:t>
                  </w:r>
                  <w:hyperlink r:id="rId11" w:history="1">
                    <w:r w:rsidR="00024345">
                      <w:rPr>
                        <w:rStyle w:val="a4"/>
                      </w:rPr>
                      <w:t>https</w:t>
                    </w:r>
                    <w:r w:rsidR="00024345">
                      <w:rPr>
                        <w:rStyle w:val="a4"/>
                        <w:lang w:val="uk-UA"/>
                      </w:rPr>
                      <w:t>://</w:t>
                    </w:r>
                    <w:r w:rsidR="00024345">
                      <w:rPr>
                        <w:rStyle w:val="a4"/>
                      </w:rPr>
                      <w:t>kt</w:t>
                    </w:r>
                    <w:r w:rsidR="00024345">
                      <w:rPr>
                        <w:rStyle w:val="a4"/>
                        <w:lang w:val="en-US"/>
                      </w:rPr>
                      <w:t>tidip</w:t>
                    </w:r>
                    <w:r w:rsidR="00024345" w:rsidRPr="00024345">
                      <w:rPr>
                        <w:rStyle w:val="a4"/>
                        <w:lang w:val="uk-UA"/>
                      </w:rPr>
                      <w:t>.</w:t>
                    </w:r>
                    <w:r w:rsidR="00024345">
                      <w:rPr>
                        <w:rStyle w:val="a4"/>
                      </w:rPr>
                      <w:t>pnu</w:t>
                    </w:r>
                    <w:r w:rsidR="00024345">
                      <w:rPr>
                        <w:rStyle w:val="a4"/>
                        <w:lang w:val="uk-UA"/>
                      </w:rPr>
                      <w:t>.</w:t>
                    </w:r>
                    <w:r w:rsidR="00024345">
                      <w:rPr>
                        <w:rStyle w:val="a4"/>
                      </w:rPr>
                      <w:t>edu</w:t>
                    </w:r>
                    <w:r w:rsidR="00024345">
                      <w:rPr>
                        <w:rStyle w:val="a4"/>
                        <w:lang w:val="uk-UA"/>
                      </w:rPr>
                      <w:t>.</w:t>
                    </w:r>
                    <w:r w:rsidR="00024345">
                      <w:rPr>
                        <w:rStyle w:val="a4"/>
                      </w:rPr>
                      <w:t>ua</w:t>
                    </w:r>
                    <w:r w:rsidR="00024345">
                      <w:rPr>
                        <w:rStyle w:val="a4"/>
                        <w:lang w:val="uk-UA"/>
                      </w:rPr>
                      <w:t>/навчальні-дисципліни/</w:t>
                    </w:r>
                  </w:hyperlink>
                  <w:r w:rsidR="00024345">
                    <w:rPr>
                      <w:lang w:val="uk-UA"/>
                    </w:rPr>
                    <w:t>.</w:t>
                  </w:r>
                  <w:r w:rsidR="00A53482">
                    <w:rPr>
                      <w:lang w:val="uk-UA"/>
                    </w:rPr>
                    <w:t>.</w:t>
                  </w:r>
                  <w:hyperlink r:id="rId12" w:history="1"/>
                </w:p>
              </w:tc>
            </w:tr>
          </w:tbl>
          <w:p w:rsidR="00A53482" w:rsidRPr="00024345" w:rsidRDefault="00A53482" w:rsidP="00800AFC">
            <w:pPr>
              <w:tabs>
                <w:tab w:val="left" w:pos="2130"/>
              </w:tabs>
              <w:jc w:val="both"/>
              <w:rPr>
                <w:lang w:val="uk-UA"/>
              </w:rPr>
            </w:pPr>
          </w:p>
        </w:tc>
      </w:tr>
    </w:tbl>
    <w:p w:rsidR="00A53482" w:rsidRDefault="00A53482" w:rsidP="00A53482">
      <w:pPr>
        <w:jc w:val="both"/>
        <w:rPr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Pr="00784AB3" w:rsidRDefault="00A53482" w:rsidP="00A53482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Саветчук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A53482" w:rsidRDefault="00A53482" w:rsidP="00A53482"/>
    <w:p w:rsidR="00A53482" w:rsidRDefault="00A53482" w:rsidP="00A53482"/>
    <w:p w:rsidR="00A53482" w:rsidRDefault="00A53482" w:rsidP="00A53482"/>
    <w:p w:rsidR="009D7352" w:rsidRDefault="009D7352"/>
    <w:sectPr w:rsidR="009D735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5925685"/>
    <w:multiLevelType w:val="hybridMultilevel"/>
    <w:tmpl w:val="0316E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B2C8D"/>
    <w:multiLevelType w:val="hybridMultilevel"/>
    <w:tmpl w:val="D3ACF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82"/>
    <w:rsid w:val="00024345"/>
    <w:rsid w:val="00064DF2"/>
    <w:rsid w:val="00081910"/>
    <w:rsid w:val="00165ECC"/>
    <w:rsid w:val="00233204"/>
    <w:rsid w:val="004421AD"/>
    <w:rsid w:val="004C7DFB"/>
    <w:rsid w:val="004E4A31"/>
    <w:rsid w:val="005C0BD0"/>
    <w:rsid w:val="006C5AA1"/>
    <w:rsid w:val="00764412"/>
    <w:rsid w:val="00836B93"/>
    <w:rsid w:val="009D7352"/>
    <w:rsid w:val="00A53482"/>
    <w:rsid w:val="00A91B97"/>
    <w:rsid w:val="00B147C8"/>
    <w:rsid w:val="00CB5939"/>
    <w:rsid w:val="00D017F5"/>
    <w:rsid w:val="00D469A3"/>
    <w:rsid w:val="00FC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5348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A53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3482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A53482"/>
    <w:pPr>
      <w:spacing w:after="120"/>
    </w:pPr>
  </w:style>
  <w:style w:type="character" w:customStyle="1" w:styleId="a6">
    <w:name w:val="Основной текст Знак"/>
    <w:basedOn w:val="a0"/>
    <w:link w:val="a5"/>
    <w:rsid w:val="00A534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A53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5348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A53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3482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A53482"/>
    <w:pPr>
      <w:spacing w:after="120"/>
    </w:pPr>
  </w:style>
  <w:style w:type="character" w:customStyle="1" w:styleId="a6">
    <w:name w:val="Основной текст Знак"/>
    <w:basedOn w:val="a0"/>
    <w:link w:val="a5"/>
    <w:rsid w:val="00A534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A5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dcterms:created xsi:type="dcterms:W3CDTF">2019-10-18T13:00:00Z</dcterms:created>
  <dcterms:modified xsi:type="dcterms:W3CDTF">2019-10-18T13:00:00Z</dcterms:modified>
</cp:coreProperties>
</file>