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DE" w:rsidRPr="00A964DE" w:rsidRDefault="00A964DE" w:rsidP="00C731BE">
      <w:pPr>
        <w:spacing w:line="276" w:lineRule="auto"/>
        <w:ind w:left="5103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Затверджено на засіданні</w:t>
      </w:r>
    </w:p>
    <w:p w:rsidR="00A964DE" w:rsidRPr="00A964DE" w:rsidRDefault="00A964DE" w:rsidP="00C731BE">
      <w:pPr>
        <w:spacing w:line="276" w:lineRule="auto"/>
        <w:ind w:left="5103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кафедри цивільного права,</w:t>
      </w:r>
    </w:p>
    <w:p w:rsidR="00A964DE" w:rsidRPr="00A964DE" w:rsidRDefault="00A964DE" w:rsidP="00C731BE">
      <w:pPr>
        <w:spacing w:line="276" w:lineRule="auto"/>
        <w:ind w:left="5103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протокол №</w:t>
      </w:r>
      <w:r w:rsidR="00C731BE">
        <w:rPr>
          <w:sz w:val="28"/>
          <w:szCs w:val="28"/>
        </w:rPr>
        <w:t>1</w:t>
      </w:r>
      <w:r w:rsidRPr="00A964DE">
        <w:rPr>
          <w:sz w:val="28"/>
          <w:szCs w:val="28"/>
        </w:rPr>
        <w:t xml:space="preserve"> від </w:t>
      </w:r>
      <w:r w:rsidR="007405C7">
        <w:rPr>
          <w:sz w:val="28"/>
          <w:szCs w:val="28"/>
        </w:rPr>
        <w:t>30</w:t>
      </w:r>
      <w:r w:rsidR="00C731BE">
        <w:rPr>
          <w:sz w:val="28"/>
          <w:szCs w:val="28"/>
        </w:rPr>
        <w:t xml:space="preserve"> серпня </w:t>
      </w:r>
      <w:r w:rsidRPr="00A964DE">
        <w:rPr>
          <w:sz w:val="28"/>
          <w:szCs w:val="28"/>
        </w:rPr>
        <w:t>201</w:t>
      </w:r>
      <w:r w:rsidR="007405C7">
        <w:rPr>
          <w:sz w:val="28"/>
          <w:szCs w:val="28"/>
          <w:lang w:val="ru-RU"/>
        </w:rPr>
        <w:t>9</w:t>
      </w:r>
      <w:bookmarkStart w:id="0" w:name="_GoBack"/>
      <w:bookmarkEnd w:id="0"/>
      <w:r w:rsidRPr="00A964DE">
        <w:rPr>
          <w:sz w:val="28"/>
          <w:szCs w:val="28"/>
        </w:rPr>
        <w:t xml:space="preserve"> р.</w:t>
      </w:r>
    </w:p>
    <w:p w:rsidR="00A964DE" w:rsidRPr="00A964DE" w:rsidRDefault="00A964DE" w:rsidP="00A964DE">
      <w:pPr>
        <w:tabs>
          <w:tab w:val="left" w:pos="6270"/>
        </w:tabs>
        <w:spacing w:line="276" w:lineRule="auto"/>
        <w:jc w:val="both"/>
        <w:rPr>
          <w:b/>
          <w:sz w:val="28"/>
          <w:szCs w:val="28"/>
        </w:rPr>
      </w:pPr>
      <w:r w:rsidRPr="00A964DE">
        <w:rPr>
          <w:b/>
          <w:sz w:val="28"/>
          <w:szCs w:val="28"/>
        </w:rPr>
        <w:tab/>
      </w:r>
    </w:p>
    <w:p w:rsidR="00A964DE" w:rsidRPr="00A964DE" w:rsidRDefault="00C731BE" w:rsidP="00A964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ПРОГРАМОВІ </w:t>
      </w:r>
      <w:r w:rsidR="00A964DE" w:rsidRPr="00A964DE">
        <w:rPr>
          <w:b/>
          <w:sz w:val="28"/>
          <w:szCs w:val="28"/>
        </w:rPr>
        <w:t>ВИМОГИ</w:t>
      </w:r>
    </w:p>
    <w:p w:rsidR="00C731BE" w:rsidRDefault="00A964DE" w:rsidP="00C731BE">
      <w:pPr>
        <w:spacing w:line="276" w:lineRule="auto"/>
        <w:ind w:left="1418"/>
        <w:jc w:val="center"/>
        <w:rPr>
          <w:sz w:val="28"/>
          <w:szCs w:val="28"/>
        </w:rPr>
      </w:pPr>
      <w:r w:rsidRPr="00A964DE">
        <w:rPr>
          <w:sz w:val="28"/>
          <w:szCs w:val="28"/>
        </w:rPr>
        <w:t>до здачі е</w:t>
      </w:r>
      <w:r w:rsidR="00C731BE">
        <w:rPr>
          <w:sz w:val="28"/>
          <w:szCs w:val="28"/>
        </w:rPr>
        <w:t>кзамену для магістрантів першого курсу</w:t>
      </w:r>
    </w:p>
    <w:p w:rsidR="00A964DE" w:rsidRPr="00A964DE" w:rsidRDefault="00C731BE" w:rsidP="00C731BE">
      <w:pPr>
        <w:spacing w:line="276" w:lineRule="auto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                денної та заочної форм навчання</w:t>
      </w:r>
    </w:p>
    <w:p w:rsidR="00A964DE" w:rsidRDefault="00BD282D" w:rsidP="00C731BE">
      <w:pPr>
        <w:spacing w:line="276" w:lineRule="auto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964DE" w:rsidRPr="00A964DE">
        <w:rPr>
          <w:sz w:val="28"/>
          <w:szCs w:val="28"/>
        </w:rPr>
        <w:t>спеціальності 081 «Право»</w:t>
      </w:r>
    </w:p>
    <w:p w:rsidR="00C731BE" w:rsidRPr="00A964DE" w:rsidRDefault="00C731BE" w:rsidP="00C731BE">
      <w:pPr>
        <w:spacing w:line="276" w:lineRule="auto"/>
        <w:ind w:left="1418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                   спеціалізації 03 «Приватне право»</w:t>
      </w:r>
    </w:p>
    <w:p w:rsidR="00A964DE" w:rsidRPr="00A964DE" w:rsidRDefault="00A964DE" w:rsidP="00C731BE">
      <w:pPr>
        <w:spacing w:line="276" w:lineRule="auto"/>
        <w:jc w:val="center"/>
        <w:rPr>
          <w:sz w:val="28"/>
          <w:szCs w:val="28"/>
        </w:rPr>
      </w:pPr>
      <w:r w:rsidRPr="00A964DE">
        <w:rPr>
          <w:sz w:val="28"/>
          <w:szCs w:val="28"/>
        </w:rPr>
        <w:t>з навчальної дисципліни</w:t>
      </w:r>
    </w:p>
    <w:p w:rsidR="00A964DE" w:rsidRPr="00C731BE" w:rsidRDefault="00A964DE" w:rsidP="00A964DE">
      <w:pPr>
        <w:spacing w:line="276" w:lineRule="auto"/>
        <w:jc w:val="center"/>
        <w:rPr>
          <w:b/>
          <w:sz w:val="28"/>
          <w:szCs w:val="28"/>
        </w:rPr>
      </w:pPr>
      <w:r w:rsidRPr="00C731BE">
        <w:rPr>
          <w:b/>
          <w:sz w:val="28"/>
          <w:szCs w:val="28"/>
        </w:rPr>
        <w:t>«Договір як цивільно-правова форма товарного обороту»</w:t>
      </w:r>
    </w:p>
    <w:p w:rsidR="001562BC" w:rsidRPr="00A964DE" w:rsidRDefault="001562BC" w:rsidP="00A964DE">
      <w:pPr>
        <w:spacing w:line="276" w:lineRule="auto"/>
        <w:jc w:val="center"/>
        <w:rPr>
          <w:sz w:val="28"/>
          <w:szCs w:val="28"/>
        </w:rPr>
      </w:pPr>
    </w:p>
    <w:p w:rsidR="00A964DE" w:rsidRPr="00A964DE" w:rsidRDefault="00A964DE" w:rsidP="00C731BE">
      <w:pPr>
        <w:pStyle w:val="Style4"/>
        <w:widowControl/>
        <w:spacing w:line="276" w:lineRule="auto"/>
        <w:ind w:firstLine="709"/>
        <w:jc w:val="both"/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Тема 1. 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Цивільно-правовийдоговір</w:t>
      </w:r>
      <w:proofErr w:type="spellEnd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 як 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основнийінститутцивільного</w:t>
      </w:r>
      <w:proofErr w:type="spellEnd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 права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8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 xml:space="preserve">Поняття та цивільно-правова природа договору. Договірні зобов’язання як вид цивільно-правових зобов’язань. Співвідношення понять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правочин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 xml:space="preserve">,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угода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 xml:space="preserve">,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домовленість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 xml:space="preserve"> та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договір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Різногалузеві договори. Відмінності цивільно-правового договору від господарсько-правового договору.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Договори в системі речових та зобов’язальних правовідносин.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9"/>
        <w:rPr>
          <w:rStyle w:val="FontStyle31"/>
          <w:color w:val="000000" w:themeColor="text1"/>
          <w:sz w:val="28"/>
          <w:szCs w:val="28"/>
          <w:lang w:val="uk-UA" w:eastAsia="uk-UA"/>
        </w:rPr>
      </w:pPr>
    </w:p>
    <w:p w:rsidR="00A964DE" w:rsidRPr="00A964DE" w:rsidRDefault="00A964DE" w:rsidP="00C731BE">
      <w:pPr>
        <w:spacing w:line="276" w:lineRule="auto"/>
        <w:ind w:firstLine="709"/>
        <w:jc w:val="both"/>
        <w:rPr>
          <w:rStyle w:val="FontStyle33"/>
          <w:rFonts w:eastAsiaTheme="majorEastAsia"/>
          <w:color w:val="000000" w:themeColor="text1"/>
          <w:sz w:val="28"/>
          <w:szCs w:val="28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</w:rPr>
        <w:t>Тема 2. Принципи договірного права</w:t>
      </w:r>
    </w:p>
    <w:p w:rsidR="00A964DE" w:rsidRPr="00A964DE" w:rsidRDefault="00A964DE" w:rsidP="00C731BE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964DE">
        <w:rPr>
          <w:color w:val="000000" w:themeColor="text1"/>
          <w:sz w:val="28"/>
          <w:szCs w:val="28"/>
        </w:rPr>
        <w:t>Система принципів договірного права. Реалізація принципів справедливості, добросовісності та розумності в договірних зобов’язаннях. Принцип свободи в договірному праві України. Принцип неприпустимості зловживання правом у договірних зобов’язаннях.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9"/>
        <w:rPr>
          <w:rStyle w:val="FontStyle31"/>
          <w:color w:val="000000" w:themeColor="text1"/>
          <w:sz w:val="28"/>
          <w:szCs w:val="28"/>
          <w:lang w:val="uk-UA" w:eastAsia="uk-UA"/>
        </w:rPr>
      </w:pPr>
    </w:p>
    <w:p w:rsidR="00A964DE" w:rsidRPr="00A964DE" w:rsidRDefault="00A964DE" w:rsidP="00C731BE">
      <w:pPr>
        <w:tabs>
          <w:tab w:val="left" w:pos="284"/>
          <w:tab w:val="left" w:pos="851"/>
          <w:tab w:val="left" w:leader="dot" w:pos="9072"/>
          <w:tab w:val="left" w:pos="9356"/>
        </w:tabs>
        <w:spacing w:line="276" w:lineRule="auto"/>
        <w:jc w:val="both"/>
        <w:rPr>
          <w:rStyle w:val="5yl5"/>
          <w:rFonts w:eastAsiaTheme="majorEastAsia"/>
          <w:b/>
          <w:sz w:val="28"/>
          <w:szCs w:val="28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val="ru-RU"/>
        </w:rPr>
        <w:tab/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val="ru-RU"/>
        </w:rPr>
        <w:tab/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</w:rPr>
        <w:t xml:space="preserve">Тема 3. </w:t>
      </w:r>
      <w:r w:rsidRPr="00A964DE">
        <w:rPr>
          <w:rStyle w:val="5yl5"/>
          <w:rFonts w:eastAsiaTheme="majorEastAsia"/>
          <w:b/>
          <w:sz w:val="28"/>
          <w:szCs w:val="28"/>
        </w:rPr>
        <w:t xml:space="preserve">Договір як форма реалізації цивільної </w:t>
      </w:r>
      <w:proofErr w:type="spellStart"/>
      <w:r w:rsidRPr="00A964DE">
        <w:rPr>
          <w:rStyle w:val="5yl5"/>
          <w:rFonts w:eastAsiaTheme="majorEastAsia"/>
          <w:b/>
          <w:sz w:val="28"/>
          <w:szCs w:val="28"/>
        </w:rPr>
        <w:t>правосу</w:t>
      </w:r>
      <w:proofErr w:type="spellEnd"/>
      <w:r w:rsidRPr="00A964DE">
        <w:rPr>
          <w:rStyle w:val="5yl5"/>
          <w:rFonts w:eastAsiaTheme="majorEastAsia"/>
          <w:b/>
          <w:sz w:val="28"/>
          <w:szCs w:val="28"/>
          <w:lang w:val="ru-RU"/>
        </w:rPr>
        <w:t>б’</w:t>
      </w:r>
      <w:proofErr w:type="spellStart"/>
      <w:r w:rsidRPr="00A964DE">
        <w:rPr>
          <w:rStyle w:val="5yl5"/>
          <w:rFonts w:eastAsiaTheme="majorEastAsia"/>
          <w:b/>
          <w:sz w:val="28"/>
          <w:szCs w:val="28"/>
        </w:rPr>
        <w:t>єктності</w:t>
      </w:r>
      <w:proofErr w:type="spellEnd"/>
      <w:r w:rsidRPr="00A964DE">
        <w:rPr>
          <w:rStyle w:val="5yl5"/>
          <w:rFonts w:eastAsiaTheme="majorEastAsia"/>
          <w:b/>
          <w:sz w:val="28"/>
          <w:szCs w:val="28"/>
        </w:rPr>
        <w:t xml:space="preserve"> учасників цивільного обороту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8"/>
        <w:rPr>
          <w:rStyle w:val="FontStyle33"/>
          <w:rFonts w:eastAsiaTheme="majorEastAsia"/>
          <w:b w:val="0"/>
          <w:bCs w:val="0"/>
          <w:sz w:val="28"/>
          <w:szCs w:val="28"/>
          <w:lang w:val="uk-UA"/>
        </w:rPr>
      </w:pP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Загальніположення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 про </w:t>
      </w: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цивільнуправосуб’єктністьучасниківцивільнихправовідносин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. </w:t>
      </w:r>
      <w:proofErr w:type="spellStart"/>
      <w:r w:rsidRPr="00A964DE">
        <w:rPr>
          <w:rStyle w:val="5yl5"/>
          <w:rFonts w:eastAsiaTheme="majorEastAsia"/>
          <w:sz w:val="28"/>
          <w:szCs w:val="28"/>
          <w:lang w:val="uk-UA"/>
        </w:rPr>
        <w:t>Е</w:t>
      </w:r>
      <w:r w:rsidRPr="00BD282D">
        <w:rPr>
          <w:rStyle w:val="5yl5"/>
          <w:rFonts w:eastAsiaTheme="majorEastAsia"/>
          <w:sz w:val="28"/>
          <w:szCs w:val="28"/>
          <w:lang w:val="uk-UA"/>
        </w:rPr>
        <w:t>лементицивільноїправосуб’єктностіфізичних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 та </w:t>
      </w: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юридичнихосіб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. Роль правосуб’єктності в структурімеханізмурегулюванняцивільнихправовідносинучасниківцивільнихправовідносин. </w:t>
      </w: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Впливправосуб’єктності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 на </w:t>
      </w: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дійсністьдоговорів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, </w:t>
      </w: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укладенихфізичними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 та юридичними особами. Сутність договору як </w:t>
      </w: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формиреалізаціїцивільноїправосуб’єктностіфізичних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 xml:space="preserve"> та </w:t>
      </w:r>
      <w:proofErr w:type="spellStart"/>
      <w:r w:rsidRPr="00BD282D">
        <w:rPr>
          <w:rStyle w:val="5yl5"/>
          <w:rFonts w:eastAsiaTheme="majorEastAsia"/>
          <w:sz w:val="28"/>
          <w:szCs w:val="28"/>
          <w:lang w:val="uk-UA"/>
        </w:rPr>
        <w:t>юридичнихосіб</w:t>
      </w:r>
      <w:proofErr w:type="spellEnd"/>
      <w:r w:rsidRPr="00BD282D">
        <w:rPr>
          <w:rStyle w:val="5yl5"/>
          <w:rFonts w:eastAsiaTheme="majorEastAsia"/>
          <w:sz w:val="28"/>
          <w:szCs w:val="28"/>
          <w:lang w:val="uk-UA"/>
        </w:rPr>
        <w:t>.</w:t>
      </w:r>
    </w:p>
    <w:p w:rsidR="00A964DE" w:rsidRDefault="00A964DE" w:rsidP="00C731BE">
      <w:pPr>
        <w:pStyle w:val="Style5"/>
        <w:widowControl/>
        <w:spacing w:line="276" w:lineRule="auto"/>
        <w:ind w:firstLine="0"/>
        <w:rPr>
          <w:rStyle w:val="FontStyle33"/>
          <w:rFonts w:eastAsiaTheme="majorEastAsia"/>
          <w:b w:val="0"/>
          <w:bCs w:val="0"/>
          <w:sz w:val="28"/>
          <w:szCs w:val="28"/>
          <w:lang w:val="uk-UA"/>
        </w:rPr>
      </w:pPr>
    </w:p>
    <w:p w:rsidR="00C731BE" w:rsidRPr="00A964DE" w:rsidRDefault="00C731BE" w:rsidP="00C731BE">
      <w:pPr>
        <w:pStyle w:val="Style5"/>
        <w:widowControl/>
        <w:spacing w:line="276" w:lineRule="auto"/>
        <w:ind w:firstLine="0"/>
        <w:rPr>
          <w:rStyle w:val="FontStyle33"/>
          <w:rFonts w:eastAsiaTheme="majorEastAsia"/>
          <w:b w:val="0"/>
          <w:bCs w:val="0"/>
          <w:sz w:val="28"/>
          <w:szCs w:val="28"/>
          <w:lang w:val="uk-UA"/>
        </w:rPr>
      </w:pPr>
    </w:p>
    <w:p w:rsidR="00A964DE" w:rsidRPr="00BD282D" w:rsidRDefault="00A964DE" w:rsidP="00C731BE">
      <w:pPr>
        <w:pStyle w:val="Style5"/>
        <w:widowControl/>
        <w:spacing w:line="276" w:lineRule="auto"/>
        <w:ind w:firstLine="708"/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  <w:lastRenderedPageBreak/>
        <w:t xml:space="preserve">Тема 4. </w:t>
      </w:r>
      <w:proofErr w:type="spellStart"/>
      <w:r w:rsidRPr="00BD282D"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  <w:t>Правоверегулюваннядоговорів</w:t>
      </w:r>
      <w:proofErr w:type="spellEnd"/>
      <w:r w:rsidRPr="00BD282D"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  <w:t>. Загальна характеристика та дія норм договірного права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8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Поняття джерела договірного права. Класифікація норм договірного права. Дія норм про договори в часі. Дія норм про договори в просторі. Дія норм про договори за колом осіб. Застосування норм про договори за аналогією.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Тлумачення норм про договори. Види джерел договірного права та їх характеристика. Договір як джерело договірного права. Співвідношення договору та норми права. Типізація договірних форм.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Особливості міжнародних договорів як основного джерела регулювання міжнародних невладних відносин. Звичаї, звичаї ділового обороту, узвичаєння в правовому регулюванні договору.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</w:pPr>
    </w:p>
    <w:p w:rsidR="00A964DE" w:rsidRPr="00A964DE" w:rsidRDefault="00A964DE" w:rsidP="00C731BE">
      <w:pPr>
        <w:pStyle w:val="Style5"/>
        <w:widowControl/>
        <w:spacing w:line="276" w:lineRule="auto"/>
        <w:ind w:firstLine="709"/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Тема5. 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Класифікація</w:t>
      </w:r>
      <w:proofErr w:type="spellEnd"/>
      <w:r w:rsidRPr="00A964DE">
        <w:rPr>
          <w:rStyle w:val="FontStyle31"/>
          <w:b/>
          <w:color w:val="000000" w:themeColor="text1"/>
          <w:sz w:val="28"/>
          <w:szCs w:val="28"/>
          <w:lang w:val="uk-UA" w:eastAsia="uk-UA"/>
        </w:rPr>
        <w:t>цивільно-правових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договорів</w:t>
      </w:r>
      <w:proofErr w:type="spellEnd"/>
    </w:p>
    <w:p w:rsidR="00A964DE" w:rsidRPr="00A964DE" w:rsidRDefault="00A964DE" w:rsidP="00C731BE">
      <w:pPr>
        <w:pStyle w:val="Style5"/>
        <w:widowControl/>
        <w:spacing w:line="276" w:lineRule="auto"/>
        <w:ind w:firstLine="708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Особливості класифікації договорів за універсальним критерієм (за правовою метою), за його предметом, суб’єктним складом.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 xml:space="preserve">Змішаний договір. Поіменовані та непоіменовані договори. Інтегровані та нетипові договори. </w:t>
      </w:r>
      <w:proofErr w:type="spellStart"/>
      <w:r w:rsidRPr="00A964DE">
        <w:rPr>
          <w:color w:val="000000" w:themeColor="text1"/>
          <w:sz w:val="28"/>
          <w:szCs w:val="28"/>
        </w:rPr>
        <w:t>Попереднійдоговір</w:t>
      </w:r>
      <w:proofErr w:type="spellEnd"/>
      <w:r w:rsidRPr="00A964DE">
        <w:rPr>
          <w:color w:val="000000" w:themeColor="text1"/>
          <w:sz w:val="28"/>
          <w:szCs w:val="28"/>
        </w:rPr>
        <w:t xml:space="preserve">: </w:t>
      </w:r>
      <w:proofErr w:type="spellStart"/>
      <w:r w:rsidRPr="00A964DE">
        <w:rPr>
          <w:color w:val="000000" w:themeColor="text1"/>
          <w:sz w:val="28"/>
          <w:szCs w:val="28"/>
        </w:rPr>
        <w:t>поняття</w:t>
      </w:r>
      <w:proofErr w:type="spellEnd"/>
      <w:r w:rsidRPr="00A964DE">
        <w:rPr>
          <w:color w:val="000000" w:themeColor="text1"/>
          <w:sz w:val="28"/>
          <w:szCs w:val="28"/>
          <w:lang w:val="uk-UA"/>
        </w:rPr>
        <w:t>,</w:t>
      </w:r>
      <w:proofErr w:type="spellStart"/>
      <w:r w:rsidRPr="00A964DE">
        <w:rPr>
          <w:color w:val="000000" w:themeColor="text1"/>
          <w:sz w:val="28"/>
          <w:szCs w:val="28"/>
        </w:rPr>
        <w:t>ознаки</w:t>
      </w:r>
      <w:proofErr w:type="spellEnd"/>
      <w:r w:rsidRPr="00A964DE">
        <w:rPr>
          <w:color w:val="000000" w:themeColor="text1"/>
          <w:sz w:val="28"/>
          <w:szCs w:val="28"/>
        </w:rPr>
        <w:t xml:space="preserve"> та </w:t>
      </w:r>
      <w:proofErr w:type="spellStart"/>
      <w:r w:rsidRPr="00A964DE">
        <w:rPr>
          <w:color w:val="000000" w:themeColor="text1"/>
          <w:sz w:val="28"/>
          <w:szCs w:val="28"/>
        </w:rPr>
        <w:t>правова</w:t>
      </w:r>
      <w:proofErr w:type="spellEnd"/>
      <w:r w:rsidRPr="00A964DE">
        <w:rPr>
          <w:color w:val="000000" w:themeColor="text1"/>
          <w:sz w:val="28"/>
          <w:szCs w:val="28"/>
        </w:rPr>
        <w:t xml:space="preserve"> природа. </w:t>
      </w:r>
      <w:proofErr w:type="spellStart"/>
      <w:r w:rsidRPr="00A964DE">
        <w:rPr>
          <w:color w:val="000000" w:themeColor="text1"/>
          <w:sz w:val="28"/>
          <w:szCs w:val="28"/>
        </w:rPr>
        <w:t>Розмежуванняпопереднього</w:t>
      </w:r>
      <w:proofErr w:type="spellEnd"/>
      <w:r w:rsidRPr="00A964DE">
        <w:rPr>
          <w:color w:val="000000" w:themeColor="text1"/>
          <w:sz w:val="28"/>
          <w:szCs w:val="28"/>
        </w:rPr>
        <w:t xml:space="preserve"> договору та протоколу про </w:t>
      </w:r>
      <w:proofErr w:type="spellStart"/>
      <w:r w:rsidRPr="00A964DE">
        <w:rPr>
          <w:color w:val="000000" w:themeColor="text1"/>
          <w:sz w:val="28"/>
          <w:szCs w:val="28"/>
        </w:rPr>
        <w:t>наміри</w:t>
      </w:r>
      <w:proofErr w:type="spellEnd"/>
      <w:r w:rsidRPr="00A964DE">
        <w:rPr>
          <w:color w:val="000000" w:themeColor="text1"/>
          <w:sz w:val="28"/>
          <w:szCs w:val="28"/>
        </w:rPr>
        <w:t>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color w:val="000000" w:themeColor="text1"/>
          <w:sz w:val="28"/>
          <w:szCs w:val="28"/>
          <w:lang w:val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Поняття, правова природа та</w:t>
      </w:r>
      <w:proofErr w:type="spellStart"/>
      <w:r w:rsidRPr="00A964DE">
        <w:rPr>
          <w:color w:val="000000" w:themeColor="text1"/>
          <w:sz w:val="28"/>
          <w:szCs w:val="28"/>
        </w:rPr>
        <w:t>елементипублічного</w:t>
      </w:r>
      <w:proofErr w:type="spellEnd"/>
      <w:r w:rsidRPr="00A964DE">
        <w:rPr>
          <w:color w:val="000000" w:themeColor="text1"/>
          <w:sz w:val="28"/>
          <w:szCs w:val="28"/>
        </w:rPr>
        <w:t xml:space="preserve"> договору. </w:t>
      </w:r>
      <w:proofErr w:type="spellStart"/>
      <w:r w:rsidRPr="00A964DE">
        <w:rPr>
          <w:color w:val="000000" w:themeColor="text1"/>
          <w:sz w:val="28"/>
          <w:szCs w:val="28"/>
        </w:rPr>
        <w:t>Особливостіукладенняпублічного</w:t>
      </w:r>
      <w:proofErr w:type="spellEnd"/>
      <w:r w:rsidRPr="00A964DE">
        <w:rPr>
          <w:color w:val="000000" w:themeColor="text1"/>
          <w:sz w:val="28"/>
          <w:szCs w:val="28"/>
        </w:rPr>
        <w:t xml:space="preserve"> договору. 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proofErr w:type="spellStart"/>
      <w:r w:rsidRPr="00A964DE">
        <w:rPr>
          <w:color w:val="000000" w:themeColor="text1"/>
          <w:sz w:val="28"/>
          <w:szCs w:val="28"/>
        </w:rPr>
        <w:t>Договори-приєднання</w:t>
      </w:r>
      <w:proofErr w:type="spellEnd"/>
      <w:r w:rsidRPr="00A964DE">
        <w:rPr>
          <w:color w:val="000000" w:themeColor="text1"/>
          <w:sz w:val="28"/>
          <w:szCs w:val="28"/>
        </w:rPr>
        <w:t xml:space="preserve">: </w:t>
      </w:r>
      <w:proofErr w:type="spellStart"/>
      <w:r w:rsidRPr="00A964DE">
        <w:rPr>
          <w:color w:val="000000" w:themeColor="text1"/>
          <w:sz w:val="28"/>
          <w:szCs w:val="28"/>
        </w:rPr>
        <w:t>поняття</w:t>
      </w:r>
      <w:proofErr w:type="spellEnd"/>
      <w:r w:rsidRPr="00A964DE">
        <w:rPr>
          <w:color w:val="000000" w:themeColor="text1"/>
          <w:sz w:val="28"/>
          <w:szCs w:val="28"/>
        </w:rPr>
        <w:t xml:space="preserve">, </w:t>
      </w:r>
      <w:proofErr w:type="spellStart"/>
      <w:r w:rsidRPr="00A964DE">
        <w:rPr>
          <w:color w:val="000000" w:themeColor="text1"/>
          <w:sz w:val="28"/>
          <w:szCs w:val="28"/>
        </w:rPr>
        <w:t>правова</w:t>
      </w:r>
      <w:proofErr w:type="spellEnd"/>
      <w:r w:rsidRPr="00A964DE">
        <w:rPr>
          <w:color w:val="000000" w:themeColor="text1"/>
          <w:sz w:val="28"/>
          <w:szCs w:val="28"/>
        </w:rPr>
        <w:t xml:space="preserve"> природа та </w:t>
      </w:r>
      <w:proofErr w:type="spellStart"/>
      <w:r w:rsidRPr="00A964DE">
        <w:rPr>
          <w:color w:val="000000" w:themeColor="text1"/>
          <w:sz w:val="28"/>
          <w:szCs w:val="28"/>
        </w:rPr>
        <w:t>особливості</w:t>
      </w:r>
      <w:proofErr w:type="spellEnd"/>
      <w:r w:rsidRPr="00A964DE">
        <w:rPr>
          <w:color w:val="000000" w:themeColor="text1"/>
          <w:sz w:val="28"/>
          <w:szCs w:val="28"/>
        </w:rPr>
        <w:t>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 xml:space="preserve">Поняття та особливості господарських договорів. 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Поняття та загальна характеристика зовнішньоекономічного договору.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9"/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</w:pPr>
    </w:p>
    <w:p w:rsidR="00A964DE" w:rsidRPr="00A964DE" w:rsidRDefault="00A964DE" w:rsidP="00C731BE">
      <w:pPr>
        <w:pStyle w:val="Style10"/>
        <w:widowControl/>
        <w:spacing w:line="276" w:lineRule="auto"/>
        <w:ind w:firstLine="709"/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Тема </w:t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  <w:t>6</w:t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Договір-правочин</w:t>
      </w:r>
      <w:proofErr w:type="spellEnd"/>
    </w:p>
    <w:p w:rsidR="00A964DE" w:rsidRPr="00A964DE" w:rsidRDefault="00A964DE" w:rsidP="00C731BE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964DE">
        <w:rPr>
          <w:color w:val="000000" w:themeColor="text1"/>
          <w:sz w:val="28"/>
          <w:szCs w:val="28"/>
        </w:rPr>
        <w:t xml:space="preserve">Поняття договору як юридичного факту. </w:t>
      </w:r>
      <w:r w:rsidRPr="00A964DE">
        <w:rPr>
          <w:rStyle w:val="FontStyle31"/>
          <w:color w:val="000000" w:themeColor="text1"/>
          <w:sz w:val="28"/>
          <w:szCs w:val="28"/>
        </w:rPr>
        <w:t>Воля та волевиявлення в договорі. Зміст договору як юридичного факту. Істотні, звичайні та випадкові умови договору.</w:t>
      </w:r>
    </w:p>
    <w:p w:rsidR="00A964DE" w:rsidRPr="00A964DE" w:rsidRDefault="00A964DE" w:rsidP="00C731BE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A964DE">
        <w:rPr>
          <w:color w:val="000000" w:themeColor="text1"/>
          <w:sz w:val="28"/>
          <w:szCs w:val="28"/>
        </w:rPr>
        <w:t>Порядок і способи укладення договору. Загальний порядок укладення договорів. Переддоговірні спори. Форма договору та правові наслідки порушення порядку його укладення. Договір і його державна реєстрація. Особливості укладення окремих видів договорів.</w:t>
      </w:r>
    </w:p>
    <w:p w:rsidR="00A964DE" w:rsidRPr="00A964DE" w:rsidRDefault="00A964DE" w:rsidP="00C731BE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A964DE">
        <w:rPr>
          <w:color w:val="000000" w:themeColor="text1"/>
          <w:sz w:val="28"/>
          <w:szCs w:val="28"/>
        </w:rPr>
        <w:t xml:space="preserve">Співвідношення понять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color w:val="000000" w:themeColor="text1"/>
          <w:sz w:val="28"/>
          <w:szCs w:val="28"/>
        </w:rPr>
        <w:t>неукладений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color w:val="000000" w:themeColor="text1"/>
          <w:sz w:val="28"/>
          <w:szCs w:val="28"/>
        </w:rPr>
        <w:t xml:space="preserve">,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color w:val="000000" w:themeColor="text1"/>
          <w:sz w:val="28"/>
          <w:szCs w:val="28"/>
        </w:rPr>
        <w:t>нечинний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color w:val="000000" w:themeColor="text1"/>
          <w:sz w:val="28"/>
          <w:szCs w:val="28"/>
        </w:rPr>
        <w:t xml:space="preserve"> і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color w:val="000000" w:themeColor="text1"/>
          <w:sz w:val="28"/>
          <w:szCs w:val="28"/>
        </w:rPr>
        <w:t>недійсний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color w:val="000000" w:themeColor="text1"/>
          <w:sz w:val="28"/>
          <w:szCs w:val="28"/>
        </w:rPr>
        <w:t xml:space="preserve"> договір. Визнання правочину-договору недійсним. Правові наслідки недійсності договору.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9"/>
        <w:rPr>
          <w:rStyle w:val="FontStyle31"/>
          <w:color w:val="000000" w:themeColor="text1"/>
          <w:sz w:val="28"/>
          <w:szCs w:val="28"/>
          <w:lang w:val="uk-UA" w:eastAsia="uk-UA"/>
        </w:rPr>
      </w:pPr>
    </w:p>
    <w:p w:rsidR="00A964DE" w:rsidRPr="00A964DE" w:rsidRDefault="00A964DE" w:rsidP="00C731BE">
      <w:pPr>
        <w:pStyle w:val="Style5"/>
        <w:widowControl/>
        <w:spacing w:line="276" w:lineRule="auto"/>
        <w:ind w:firstLine="709"/>
        <w:rPr>
          <w:rStyle w:val="FontStyle31"/>
          <w:b/>
          <w:bCs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b/>
          <w:bCs/>
          <w:color w:val="000000" w:themeColor="text1"/>
          <w:sz w:val="28"/>
          <w:szCs w:val="28"/>
          <w:lang w:val="uk-UA"/>
        </w:rPr>
        <w:t>Тема 7. Договір-правовідношення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708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Договірні зобов’язання в системі цивільних правовідносин.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lastRenderedPageBreak/>
        <w:t>Поняття та склад суб’єктів договірного правовідношення. Динаміка суб’єктного складу договору. Треті особи у зобов’язанні.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>Поняття та загальні умови виконання договірного зобов’язання. Елементи належного виконання договірного зобов’язання. Підтвердження виконання договірного зобов’язання.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rStyle w:val="FontStyle31"/>
          <w:color w:val="000000" w:themeColor="text1"/>
          <w:sz w:val="28"/>
          <w:szCs w:val="28"/>
          <w:lang w:val="uk-UA" w:eastAsia="uk-UA"/>
        </w:rPr>
      </w:pPr>
      <w:r w:rsidRPr="00A964DE">
        <w:rPr>
          <w:color w:val="000000" w:themeColor="text1"/>
          <w:sz w:val="28"/>
          <w:szCs w:val="28"/>
          <w:lang w:val="uk-UA"/>
        </w:rPr>
        <w:t>Поняття та класифікація підстав припинення договірного зобов’язання.</w:t>
      </w:r>
    </w:p>
    <w:p w:rsidR="00A964DE" w:rsidRPr="00A964DE" w:rsidRDefault="00A964DE" w:rsidP="00C731BE">
      <w:pPr>
        <w:pStyle w:val="Style10"/>
        <w:widowControl/>
        <w:spacing w:line="276" w:lineRule="auto"/>
        <w:ind w:firstLine="709"/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</w:pPr>
    </w:p>
    <w:p w:rsidR="00A964DE" w:rsidRPr="00A964DE" w:rsidRDefault="00A964DE" w:rsidP="00C731BE">
      <w:pPr>
        <w:pStyle w:val="Style10"/>
        <w:widowControl/>
        <w:spacing w:line="276" w:lineRule="auto"/>
        <w:ind w:firstLine="709"/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Тема </w:t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  <w:t>8</w:t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Динамікаукладеного</w:t>
      </w:r>
      <w:proofErr w:type="spellEnd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 договору</w:t>
      </w:r>
    </w:p>
    <w:p w:rsidR="00A964DE" w:rsidRPr="00A964DE" w:rsidRDefault="00A964DE" w:rsidP="00C731BE">
      <w:pPr>
        <w:spacing w:line="276" w:lineRule="auto"/>
        <w:ind w:firstLine="708"/>
        <w:jc w:val="both"/>
        <w:rPr>
          <w:rStyle w:val="FontStyle31"/>
          <w:color w:val="000000" w:themeColor="text1"/>
          <w:sz w:val="28"/>
          <w:szCs w:val="28"/>
        </w:rPr>
      </w:pPr>
      <w:r w:rsidRPr="00A964DE">
        <w:rPr>
          <w:rStyle w:val="FontStyle31"/>
          <w:color w:val="000000" w:themeColor="text1"/>
          <w:sz w:val="28"/>
          <w:szCs w:val="28"/>
        </w:rPr>
        <w:t>Стадії укладеного договору. Стадія виконання договору. Принципи виконання договору. Зміна договору.</w:t>
      </w:r>
    </w:p>
    <w:p w:rsidR="00A964DE" w:rsidRPr="00A964DE" w:rsidRDefault="00A964DE" w:rsidP="00C731BE">
      <w:pPr>
        <w:pStyle w:val="Style5"/>
        <w:widowControl/>
        <w:spacing w:line="276" w:lineRule="auto"/>
        <w:ind w:firstLine="0"/>
        <w:rPr>
          <w:color w:val="000000" w:themeColor="text1"/>
          <w:sz w:val="28"/>
          <w:szCs w:val="28"/>
          <w:lang w:val="uk-UA"/>
        </w:rPr>
      </w:pPr>
      <w:r w:rsidRPr="00A964DE">
        <w:rPr>
          <w:rStyle w:val="FontStyle31"/>
          <w:color w:val="000000" w:themeColor="text1"/>
          <w:sz w:val="28"/>
          <w:szCs w:val="28"/>
          <w:lang w:val="uk-UA" w:eastAsia="uk-UA"/>
        </w:rPr>
        <w:t xml:space="preserve">Припинення договору. Відмова від договору. </w:t>
      </w:r>
      <w:r w:rsidRPr="00A964DE">
        <w:rPr>
          <w:color w:val="000000" w:themeColor="text1"/>
          <w:sz w:val="28"/>
          <w:szCs w:val="28"/>
          <w:lang w:val="uk-UA"/>
        </w:rPr>
        <w:t xml:space="preserve">Співвідношення понять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color w:val="000000" w:themeColor="text1"/>
          <w:sz w:val="28"/>
          <w:szCs w:val="28"/>
          <w:lang w:val="uk-UA"/>
        </w:rPr>
        <w:t>припинення зобов’язання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color w:val="000000" w:themeColor="text1"/>
          <w:sz w:val="28"/>
          <w:szCs w:val="28"/>
          <w:lang w:val="uk-UA"/>
        </w:rPr>
        <w:t xml:space="preserve">,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color w:val="000000" w:themeColor="text1"/>
          <w:sz w:val="28"/>
          <w:szCs w:val="28"/>
          <w:lang w:val="uk-UA"/>
        </w:rPr>
        <w:t>припинення договору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color w:val="000000" w:themeColor="text1"/>
          <w:sz w:val="28"/>
          <w:szCs w:val="28"/>
          <w:lang w:val="uk-UA"/>
        </w:rPr>
        <w:t xml:space="preserve">,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color w:val="000000" w:themeColor="text1"/>
          <w:sz w:val="28"/>
          <w:szCs w:val="28"/>
          <w:lang w:val="uk-UA"/>
        </w:rPr>
        <w:t>розірвання договору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color w:val="000000" w:themeColor="text1"/>
          <w:sz w:val="28"/>
          <w:szCs w:val="28"/>
          <w:lang w:val="uk-UA"/>
        </w:rPr>
        <w:t xml:space="preserve"> і </w:t>
      </w:r>
      <w:r w:rsidRPr="00A964DE">
        <w:rPr>
          <w:b/>
          <w:color w:val="000000" w:themeColor="text1"/>
          <w:sz w:val="28"/>
          <w:szCs w:val="28"/>
        </w:rPr>
        <w:t>«</w:t>
      </w:r>
      <w:r w:rsidRPr="00A964DE">
        <w:rPr>
          <w:color w:val="000000" w:themeColor="text1"/>
          <w:sz w:val="28"/>
          <w:szCs w:val="28"/>
          <w:lang w:val="uk-UA"/>
        </w:rPr>
        <w:t>відмова від договору</w:t>
      </w:r>
      <w:r w:rsidRPr="00A964DE">
        <w:rPr>
          <w:b/>
          <w:color w:val="000000" w:themeColor="text1"/>
          <w:sz w:val="28"/>
          <w:szCs w:val="28"/>
        </w:rPr>
        <w:t>»</w:t>
      </w:r>
      <w:r w:rsidRPr="00A964DE">
        <w:rPr>
          <w:color w:val="000000" w:themeColor="text1"/>
          <w:sz w:val="28"/>
          <w:szCs w:val="28"/>
          <w:lang w:val="uk-UA"/>
        </w:rPr>
        <w:t>. Розірвання договору.</w:t>
      </w:r>
    </w:p>
    <w:p w:rsidR="00A964DE" w:rsidRPr="00A964DE" w:rsidRDefault="00A964DE" w:rsidP="00C731BE">
      <w:pPr>
        <w:pStyle w:val="Style10"/>
        <w:widowControl/>
        <w:spacing w:line="276" w:lineRule="auto"/>
        <w:ind w:firstLine="709"/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</w:pPr>
    </w:p>
    <w:p w:rsidR="00A964DE" w:rsidRPr="00A964DE" w:rsidRDefault="00A964DE" w:rsidP="00C731BE">
      <w:pPr>
        <w:pStyle w:val="Style10"/>
        <w:widowControl/>
        <w:spacing w:line="276" w:lineRule="auto"/>
        <w:ind w:firstLine="709"/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</w:pP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Тема </w:t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val="uk-UA" w:eastAsia="uk-UA"/>
        </w:rPr>
        <w:t>9</w:t>
      </w:r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Захист</w:t>
      </w:r>
      <w:proofErr w:type="spellEnd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 xml:space="preserve"> прав </w:t>
      </w:r>
      <w:proofErr w:type="spellStart"/>
      <w:r w:rsidRPr="00A964DE">
        <w:rPr>
          <w:rStyle w:val="FontStyle33"/>
          <w:rFonts w:eastAsiaTheme="majorEastAsia"/>
          <w:color w:val="000000" w:themeColor="text1"/>
          <w:sz w:val="28"/>
          <w:szCs w:val="28"/>
          <w:lang w:eastAsia="uk-UA"/>
        </w:rPr>
        <w:t>учасниківдоговірнихвідносин</w:t>
      </w:r>
      <w:proofErr w:type="spellEnd"/>
    </w:p>
    <w:p w:rsidR="00A964DE" w:rsidRPr="00A964DE" w:rsidRDefault="00A964DE" w:rsidP="00C731BE">
      <w:pPr>
        <w:pStyle w:val="1"/>
        <w:spacing w:after="0"/>
        <w:ind w:left="0" w:firstLine="708"/>
        <w:jc w:val="both"/>
        <w:rPr>
          <w:rStyle w:val="FontStyle33"/>
          <w:b w:val="0"/>
          <w:color w:val="000000" w:themeColor="text1"/>
          <w:sz w:val="28"/>
          <w:szCs w:val="28"/>
          <w:lang w:eastAsia="uk-UA"/>
        </w:rPr>
      </w:pPr>
      <w:proofErr w:type="spellStart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>Стадіяпорушеногодоговірного</w:t>
      </w:r>
      <w:proofErr w:type="spellEnd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>права.</w:t>
      </w:r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на </w:t>
      </w:r>
      <w:proofErr w:type="spellStart"/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>Підставизахистуцивільних</w:t>
      </w:r>
      <w:proofErr w:type="spellEnd"/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та </w:t>
      </w:r>
      <w:proofErr w:type="spellStart"/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A96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>Форми</w:t>
      </w:r>
      <w:proofErr w:type="spellEnd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>способизахиступорушеногодоговірного</w:t>
      </w:r>
      <w:proofErr w:type="spellEnd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 xml:space="preserve"> права.</w:t>
      </w:r>
    </w:p>
    <w:p w:rsidR="00A964DE" w:rsidRPr="00A964DE" w:rsidRDefault="00A964DE" w:rsidP="00C731BE">
      <w:pPr>
        <w:pStyle w:val="1"/>
        <w:spacing w:after="0"/>
        <w:ind w:left="0"/>
        <w:jc w:val="both"/>
        <w:rPr>
          <w:rStyle w:val="FontStyle33"/>
          <w:b w:val="0"/>
          <w:color w:val="000000" w:themeColor="text1"/>
          <w:sz w:val="28"/>
          <w:szCs w:val="28"/>
          <w:lang w:eastAsia="uk-UA"/>
        </w:rPr>
      </w:pPr>
      <w:proofErr w:type="spellStart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>Захист</w:t>
      </w:r>
      <w:proofErr w:type="spellEnd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 xml:space="preserve"> кредитора в </w:t>
      </w:r>
      <w:proofErr w:type="spellStart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>договірномузобов’язанні</w:t>
      </w:r>
      <w:proofErr w:type="spellEnd"/>
      <w:r w:rsidRPr="00A964DE">
        <w:rPr>
          <w:rStyle w:val="FontStyle33"/>
          <w:b w:val="0"/>
          <w:color w:val="000000" w:themeColor="text1"/>
          <w:sz w:val="28"/>
          <w:szCs w:val="28"/>
          <w:lang w:eastAsia="uk-UA"/>
        </w:rPr>
        <w:t>.</w:t>
      </w:r>
    </w:p>
    <w:p w:rsidR="00A964DE" w:rsidRPr="00A964DE" w:rsidRDefault="00A964DE" w:rsidP="00C731BE">
      <w:pPr>
        <w:pStyle w:val="Style10"/>
        <w:widowControl/>
        <w:spacing w:line="276" w:lineRule="auto"/>
        <w:ind w:firstLine="0"/>
        <w:rPr>
          <w:color w:val="000000" w:themeColor="text1"/>
          <w:sz w:val="28"/>
          <w:szCs w:val="28"/>
        </w:rPr>
      </w:pPr>
      <w:proofErr w:type="spellStart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>Захистслабшоїсторони</w:t>
      </w:r>
      <w:proofErr w:type="spellEnd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>договорі</w:t>
      </w:r>
      <w:proofErr w:type="spellEnd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>Захистучасниківмайнового</w:t>
      </w:r>
      <w:proofErr w:type="spellEnd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 xml:space="preserve"> обороту в </w:t>
      </w:r>
      <w:proofErr w:type="spellStart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>публічно-правовихвідносинах.</w:t>
      </w:r>
      <w:r w:rsidRPr="00A964DE">
        <w:rPr>
          <w:color w:val="000000" w:themeColor="text1"/>
          <w:sz w:val="28"/>
          <w:szCs w:val="28"/>
        </w:rPr>
        <w:t>Відшкодуванняморальноїшкоди</w:t>
      </w:r>
      <w:proofErr w:type="spellEnd"/>
      <w:r w:rsidRPr="00A964DE">
        <w:rPr>
          <w:color w:val="000000" w:themeColor="text1"/>
          <w:sz w:val="28"/>
          <w:szCs w:val="28"/>
        </w:rPr>
        <w:t xml:space="preserve"> в </w:t>
      </w:r>
      <w:proofErr w:type="spellStart"/>
      <w:r w:rsidRPr="00A964DE">
        <w:rPr>
          <w:color w:val="000000" w:themeColor="text1"/>
          <w:sz w:val="28"/>
          <w:szCs w:val="28"/>
        </w:rPr>
        <w:t>договірномуправі</w:t>
      </w:r>
      <w:proofErr w:type="spellEnd"/>
      <w:r w:rsidRPr="00A964DE">
        <w:rPr>
          <w:color w:val="000000" w:themeColor="text1"/>
          <w:sz w:val="28"/>
          <w:szCs w:val="28"/>
        </w:rPr>
        <w:t>.</w:t>
      </w:r>
    </w:p>
    <w:p w:rsidR="00A964DE" w:rsidRPr="00A964DE" w:rsidRDefault="00A964DE" w:rsidP="00C731BE">
      <w:pPr>
        <w:pStyle w:val="Style10"/>
        <w:widowControl/>
        <w:spacing w:line="276" w:lineRule="auto"/>
        <w:ind w:firstLine="0"/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</w:pPr>
      <w:proofErr w:type="spellStart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>Процесуальнезабезпеченнязахисту</w:t>
      </w:r>
      <w:proofErr w:type="spellEnd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 xml:space="preserve"> прав </w:t>
      </w:r>
      <w:proofErr w:type="spellStart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>учасниківмайнового</w:t>
      </w:r>
      <w:proofErr w:type="spellEnd"/>
      <w:r w:rsidRPr="00A964DE">
        <w:rPr>
          <w:rStyle w:val="FontStyle33"/>
          <w:rFonts w:eastAsiaTheme="majorEastAsia"/>
          <w:b w:val="0"/>
          <w:color w:val="000000" w:themeColor="text1"/>
          <w:sz w:val="28"/>
          <w:szCs w:val="28"/>
          <w:lang w:eastAsia="uk-UA"/>
        </w:rPr>
        <w:t xml:space="preserve"> обороту.</w:t>
      </w:r>
    </w:p>
    <w:p w:rsidR="00A964DE" w:rsidRPr="00A964DE" w:rsidRDefault="00A964DE" w:rsidP="00C731BE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A964DE" w:rsidRPr="00A964DE" w:rsidRDefault="00A964DE" w:rsidP="00C731BE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A964DE" w:rsidRPr="00A964DE" w:rsidRDefault="00A964DE" w:rsidP="00C731BE">
      <w:pPr>
        <w:spacing w:line="276" w:lineRule="auto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Керівник                                                          проф., д.ю.н. В.А. Васильєва</w:t>
      </w:r>
    </w:p>
    <w:sectPr w:rsidR="00A964DE" w:rsidRPr="00A964DE" w:rsidSect="0015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4DE"/>
    <w:rsid w:val="001562BC"/>
    <w:rsid w:val="001F01BC"/>
    <w:rsid w:val="003153B7"/>
    <w:rsid w:val="00726C7C"/>
    <w:rsid w:val="007405C7"/>
    <w:rsid w:val="00813C5D"/>
    <w:rsid w:val="008144A3"/>
    <w:rsid w:val="009E7513"/>
    <w:rsid w:val="00A964DE"/>
    <w:rsid w:val="00BD282D"/>
    <w:rsid w:val="00C731BE"/>
    <w:rsid w:val="00DF1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964DE"/>
    <w:rPr>
      <w:rFonts w:cs="Times New Roman"/>
      <w:i/>
      <w:iCs/>
    </w:rPr>
  </w:style>
  <w:style w:type="paragraph" w:customStyle="1" w:styleId="Style4">
    <w:name w:val="Style4"/>
    <w:basedOn w:val="a"/>
    <w:rsid w:val="00A964DE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4">
    <w:name w:val="Body Text Indent"/>
    <w:basedOn w:val="a"/>
    <w:link w:val="a5"/>
    <w:rsid w:val="00A964DE"/>
    <w:pPr>
      <w:spacing w:after="120"/>
      <w:ind w:left="283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964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yle5">
    <w:name w:val="Style5"/>
    <w:basedOn w:val="a"/>
    <w:rsid w:val="00A964DE"/>
    <w:pPr>
      <w:widowControl w:val="0"/>
      <w:autoSpaceDE w:val="0"/>
      <w:autoSpaceDN w:val="0"/>
      <w:adjustRightInd w:val="0"/>
      <w:spacing w:line="216" w:lineRule="exact"/>
      <w:ind w:firstLine="384"/>
      <w:jc w:val="both"/>
    </w:pPr>
    <w:rPr>
      <w:lang w:val="ru-RU" w:eastAsia="ru-RU"/>
    </w:rPr>
  </w:style>
  <w:style w:type="character" w:customStyle="1" w:styleId="FontStyle31">
    <w:name w:val="Font Style31"/>
    <w:basedOn w:val="a0"/>
    <w:rsid w:val="00A964DE"/>
    <w:rPr>
      <w:rFonts w:ascii="Times New Roman" w:hAnsi="Times New Roman" w:cs="Times New Roman" w:hint="default"/>
      <w:sz w:val="16"/>
      <w:szCs w:val="16"/>
    </w:rPr>
  </w:style>
  <w:style w:type="character" w:customStyle="1" w:styleId="FontStyle33">
    <w:name w:val="Font Style33"/>
    <w:basedOn w:val="a0"/>
    <w:rsid w:val="00A964DE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A964DE"/>
    <w:pPr>
      <w:widowControl w:val="0"/>
      <w:autoSpaceDE w:val="0"/>
      <w:autoSpaceDN w:val="0"/>
      <w:adjustRightInd w:val="0"/>
      <w:spacing w:line="230" w:lineRule="exact"/>
      <w:ind w:firstLine="379"/>
      <w:jc w:val="both"/>
    </w:pPr>
    <w:rPr>
      <w:lang w:val="ru-RU" w:eastAsia="ru-RU"/>
    </w:rPr>
  </w:style>
  <w:style w:type="paragraph" w:customStyle="1" w:styleId="1">
    <w:name w:val="Абзац списка1"/>
    <w:basedOn w:val="a"/>
    <w:rsid w:val="00A964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5yl5">
    <w:name w:val="_5yl5"/>
    <w:basedOn w:val="a0"/>
    <w:rsid w:val="00A964DE"/>
  </w:style>
  <w:style w:type="paragraph" w:styleId="a6">
    <w:name w:val="Balloon Text"/>
    <w:basedOn w:val="a"/>
    <w:link w:val="a7"/>
    <w:uiPriority w:val="99"/>
    <w:semiHidden/>
    <w:unhideWhenUsed/>
    <w:rsid w:val="00C73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1B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Pyhnatuk</dc:creator>
  <cp:keywords/>
  <dc:description/>
  <cp:lastModifiedBy>admin</cp:lastModifiedBy>
  <cp:revision>6</cp:revision>
  <cp:lastPrinted>2018-09-11T05:42:00Z</cp:lastPrinted>
  <dcterms:created xsi:type="dcterms:W3CDTF">2017-09-21T12:52:00Z</dcterms:created>
  <dcterms:modified xsi:type="dcterms:W3CDTF">2019-09-19T07:14:00Z</dcterms:modified>
</cp:coreProperties>
</file>