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04" w:rsidRDefault="00BF4304" w:rsidP="00BF430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BF4304" w:rsidRDefault="00BF4304" w:rsidP="00BF430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BF4304" w:rsidRDefault="00BF4304" w:rsidP="00BF430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протокол №1 від</w:t>
      </w:r>
      <w:r w:rsidRPr="00BF430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216972">
        <w:rPr>
          <w:rFonts w:ascii="Times New Roman" w:hAnsi="Times New Roman"/>
          <w:sz w:val="20"/>
          <w:szCs w:val="20"/>
        </w:rPr>
        <w:t>3</w:t>
      </w:r>
      <w:r w:rsidR="00216972">
        <w:rPr>
          <w:rFonts w:ascii="Times New Roman" w:hAnsi="Times New Roman"/>
          <w:sz w:val="20"/>
          <w:szCs w:val="20"/>
          <w:lang w:val="uk-UA"/>
        </w:rPr>
        <w:t>0</w:t>
      </w:r>
      <w:r w:rsidR="004545AB">
        <w:rPr>
          <w:rFonts w:ascii="Times New Roman" w:hAnsi="Times New Roman"/>
          <w:sz w:val="20"/>
          <w:szCs w:val="20"/>
          <w:lang w:val="uk-UA"/>
        </w:rPr>
        <w:t xml:space="preserve"> серпня 201</w:t>
      </w:r>
      <w:r w:rsidR="00216972">
        <w:rPr>
          <w:rFonts w:ascii="Times New Roman" w:hAnsi="Times New Roman"/>
          <w:sz w:val="20"/>
          <w:szCs w:val="20"/>
          <w:lang w:val="uk-UA"/>
        </w:rPr>
        <w:t>9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BF4304" w:rsidRDefault="00BF4304" w:rsidP="00BF4304">
      <w:pPr>
        <w:rPr>
          <w:lang w:val="uk-UA"/>
        </w:rPr>
      </w:pPr>
    </w:p>
    <w:p w:rsidR="00BF4304" w:rsidRDefault="00BF4304" w:rsidP="008748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Програмові вимоги з навчальної дисципліни</w:t>
      </w:r>
    </w:p>
    <w:p w:rsidR="00BF4304" w:rsidRDefault="00BF4304" w:rsidP="00BF43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«Право інтелектуальної власності» для студентів спеціальності  «Право» </w:t>
      </w:r>
    </w:p>
    <w:p w:rsidR="00BF4304" w:rsidRDefault="00BF4304" w:rsidP="00BF43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денної та заочної форм навчання</w:t>
      </w:r>
    </w:p>
    <w:p w:rsidR="00BF4304" w:rsidRDefault="004545AB" w:rsidP="00BF43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</w:t>
      </w:r>
      <w:r w:rsidR="00216972">
        <w:rPr>
          <w:rFonts w:ascii="Times New Roman" w:hAnsi="Times New Roman"/>
          <w:b/>
          <w:sz w:val="28"/>
          <w:szCs w:val="28"/>
          <w:lang w:val="uk-UA"/>
        </w:rPr>
        <w:t>9-2020</w:t>
      </w:r>
      <w:r w:rsidR="00BF430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BF4304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BF4304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016AA" w:rsidRPr="00BF4304" w:rsidRDefault="00D016AA" w:rsidP="00D016AA">
      <w:pPr>
        <w:spacing w:after="0"/>
        <w:rPr>
          <w:lang w:val="uk-UA"/>
        </w:rPr>
      </w:pPr>
    </w:p>
    <w:p w:rsidR="00D016AA" w:rsidRPr="00A67FD8" w:rsidRDefault="00D016AA" w:rsidP="00D016A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 1.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Загальн</w:t>
      </w:r>
      <w:r w:rsidRPr="00A67FD8">
        <w:rPr>
          <w:rFonts w:ascii="Times New Roman" w:hAnsi="Times New Roman"/>
          <w:b/>
          <w:sz w:val="24"/>
          <w:szCs w:val="24"/>
        </w:rPr>
        <w:t>і</w:t>
      </w:r>
      <w:proofErr w:type="spellEnd"/>
      <w:r w:rsidRPr="00A67F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7FD8">
        <w:rPr>
          <w:rFonts w:ascii="Times New Roman" w:hAnsi="Times New Roman"/>
          <w:b/>
          <w:sz w:val="24"/>
          <w:szCs w:val="24"/>
        </w:rPr>
        <w:t>положення</w:t>
      </w:r>
      <w:proofErr w:type="spellEnd"/>
      <w:r w:rsidRPr="00A67FD8">
        <w:rPr>
          <w:rFonts w:ascii="Times New Roman" w:hAnsi="Times New Roman"/>
          <w:b/>
          <w:sz w:val="24"/>
          <w:szCs w:val="24"/>
        </w:rPr>
        <w:t xml:space="preserve"> </w:t>
      </w:r>
      <w:r w:rsidR="00BF4304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BF4304">
        <w:rPr>
          <w:rFonts w:ascii="Times New Roman" w:hAnsi="Times New Roman"/>
          <w:b/>
          <w:sz w:val="24"/>
          <w:szCs w:val="24"/>
        </w:rPr>
        <w:t>прав</w:t>
      </w:r>
      <w:r w:rsidR="00BF4304">
        <w:rPr>
          <w:rFonts w:ascii="Times New Roman" w:hAnsi="Times New Roman"/>
          <w:b/>
          <w:sz w:val="24"/>
          <w:szCs w:val="24"/>
          <w:lang w:val="uk-UA"/>
        </w:rPr>
        <w:t>о</w:t>
      </w:r>
      <w:r w:rsidRPr="00A67F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7FD8">
        <w:rPr>
          <w:rFonts w:ascii="Times New Roman" w:hAnsi="Times New Roman"/>
          <w:b/>
          <w:sz w:val="24"/>
          <w:szCs w:val="24"/>
        </w:rPr>
        <w:t>інтелектуальної</w:t>
      </w:r>
      <w:proofErr w:type="spellEnd"/>
      <w:r w:rsidRPr="00A67F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7FD8">
        <w:rPr>
          <w:rFonts w:ascii="Times New Roman" w:hAnsi="Times New Roman"/>
          <w:b/>
          <w:sz w:val="24"/>
          <w:szCs w:val="24"/>
        </w:rPr>
        <w:t>власності</w:t>
      </w:r>
      <w:proofErr w:type="spellEnd"/>
      <w:r w:rsidRPr="00BF3E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Історія становлення та розвитку правової охорони результатів інтелектуальної, творчої діяльності в Україні та світі. Загальна характеристика основних теорій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Основні інститути права інтелектуальної власності. Право інтелектуальної власності в об’єктивному та суб’єктивному розумінні. Співвідношення між правом власності та правом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Об’єкти та суб’єкти права інтелектуальної власності. 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Особисті немайнові та майнові права суб’єктів права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Pr="00BF3E29" w:rsidRDefault="00BF4304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2</w:t>
      </w:r>
      <w:r w:rsidR="00D016AA" w:rsidRPr="00BF3E2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k-UA"/>
        </w:rPr>
        <w:t>Авторське право і</w:t>
      </w:r>
      <w:r w:rsidR="00D016AA">
        <w:rPr>
          <w:rFonts w:ascii="Times New Roman" w:hAnsi="Times New Roman"/>
          <w:b/>
          <w:sz w:val="24"/>
          <w:szCs w:val="24"/>
          <w:lang w:val="uk-UA"/>
        </w:rPr>
        <w:t xml:space="preserve"> суміжні права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Поняття авторського права. Авторське право в його суб’єктивному та об’єктивному розуміння. 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Функції і принципи авторського права.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Джерела авторського права.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Об’єкти авторського права, їх загальна характеристика. Об’єкти, які не охороняються авторським правом.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Суб’єкти авторського права. Поняття та види співавторства за цивільним законодавством України.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Зміст авторського права.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Особисті немайнові та майнові права автора.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Поняття суміжних прав. Особливості суміжних прав.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Об’єкти та суб’єкти суміжних прав.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Зміст суміжних прав.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Особисті немайнові та майнові суміжні права. </w:t>
      </w: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Pr="00BF3E29" w:rsidRDefault="00BF4304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3</w:t>
      </w:r>
      <w:r w:rsidR="00D016AA">
        <w:rPr>
          <w:rFonts w:ascii="Times New Roman" w:hAnsi="Times New Roman"/>
          <w:b/>
          <w:sz w:val="24"/>
          <w:szCs w:val="24"/>
          <w:lang w:val="uk-UA"/>
        </w:rPr>
        <w:t>. Патентне право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Поняття права промислової власності (патентного права).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Загальна характеристика суб’єктів права промислової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Загальна характеристика об’єктів права промислової власності. Види об’єктів права промислової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Зміст права промислової власності. Строк чинності прав промислової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Захист патентних прав. Охоронні документи в патентному праві.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Міжнародно-правова охорона патентного права.</w:t>
      </w: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Pr="00BF3E29" w:rsidRDefault="000971CC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4</w:t>
      </w:r>
      <w:r w:rsidR="00D016AA" w:rsidRPr="00BF3E29">
        <w:rPr>
          <w:rFonts w:ascii="Times New Roman" w:hAnsi="Times New Roman"/>
          <w:b/>
          <w:sz w:val="24"/>
          <w:szCs w:val="24"/>
          <w:lang w:val="uk-UA"/>
        </w:rPr>
        <w:t>. Пр</w:t>
      </w:r>
      <w:r w:rsidR="00D016AA">
        <w:rPr>
          <w:rFonts w:ascii="Times New Roman" w:hAnsi="Times New Roman"/>
          <w:b/>
          <w:sz w:val="24"/>
          <w:szCs w:val="24"/>
          <w:lang w:val="uk-UA"/>
        </w:rPr>
        <w:t>авові засоби індивідуалізації учасників цивільного обороту, товарів і послуг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t>Загальна характеристика інституту правових засобів індивідуалізації учасників цивільного обороту, товарів і послуг.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Право інтелектуальної власності на комерційне (фірмове) найменування: поняття, об’єкти, суб’єкти та зміст.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t>Право інтелектуальної власності на торговельну марку (знак для товарів і послуг):</w:t>
      </w:r>
      <w:r w:rsidRPr="003C2D33">
        <w:rPr>
          <w:sz w:val="24"/>
          <w:lang w:val="uk-UA"/>
        </w:rPr>
        <w:t xml:space="preserve"> </w:t>
      </w:r>
      <w:r>
        <w:rPr>
          <w:sz w:val="24"/>
          <w:lang w:val="uk-UA"/>
        </w:rPr>
        <w:t>поняття, об’єкти, суб’єкти та зміст.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t>Право інтелектуальної власності на географічне зазначення: поняття, об’єкти, суб’єкти та зміст.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t>Відповідальність за порушення прав на засоби індивідуалізації учасників цивільного обороту, товарів і послуг.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t>Міжнародно-правова охорона засобів індивідуалізації учасників цивільного обороту, товарів і послуг.</w:t>
      </w:r>
    </w:p>
    <w:p w:rsidR="00D016AA" w:rsidRDefault="00D016AA" w:rsidP="00D016AA">
      <w:pPr>
        <w:pStyle w:val="a4"/>
        <w:spacing w:after="0"/>
        <w:ind w:left="0"/>
        <w:jc w:val="both"/>
        <w:rPr>
          <w:b/>
          <w:sz w:val="24"/>
          <w:lang w:val="uk-UA"/>
        </w:rPr>
      </w:pPr>
    </w:p>
    <w:p w:rsidR="00D016AA" w:rsidRPr="00BF3E29" w:rsidRDefault="000971CC" w:rsidP="00D016AA">
      <w:pPr>
        <w:pStyle w:val="a4"/>
        <w:spacing w:after="0"/>
        <w:ind w:left="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Тема 5</w:t>
      </w:r>
      <w:r w:rsidR="00D016AA" w:rsidRPr="00BF3E29">
        <w:rPr>
          <w:b/>
          <w:sz w:val="24"/>
          <w:lang w:val="uk-UA"/>
        </w:rPr>
        <w:t xml:space="preserve">. </w:t>
      </w:r>
      <w:r w:rsidR="00BF4304">
        <w:rPr>
          <w:b/>
          <w:sz w:val="24"/>
          <w:lang w:val="uk-UA"/>
        </w:rPr>
        <w:t>Н</w:t>
      </w:r>
      <w:r w:rsidR="00D016AA">
        <w:rPr>
          <w:b/>
          <w:sz w:val="24"/>
          <w:lang w:val="uk-UA"/>
        </w:rPr>
        <w:t>етрадиційн</w:t>
      </w:r>
      <w:r w:rsidR="00BF4304">
        <w:rPr>
          <w:b/>
          <w:sz w:val="24"/>
          <w:lang w:val="uk-UA"/>
        </w:rPr>
        <w:t>і об’єкти</w:t>
      </w:r>
      <w:r w:rsidR="00D016AA">
        <w:rPr>
          <w:b/>
          <w:sz w:val="24"/>
          <w:lang w:val="uk-UA"/>
        </w:rPr>
        <w:t xml:space="preserve"> права інтелектуальної власності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 інтелектуальної власності на сорт рослин, породу тварин. Суб’єкти та порядок набуття права інтелектуальної власності на сорти рослин, породи тварин. Припинення чинності майнових прав на сорт рослин та породу тварин і визнання їх недійсними.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 інтелектуальної власності на компонування (топографію) інтегральних мікросхем. Суб’єкти та зміст права інтелектуальної власності на компонування (топографію) інтегральних мікросхем. Припинення чинності майнових прав на компонування інтегральних мікросхем і визнання їх недійсними.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 інтелектуальної власності на раціоналізаторську пропозицію. Поняття та об’єкти права інтелектуальної власності на раціоналізаторську пропозицію. Суб’єкти та порядок набуття права інтелектуальної власності на раціоналізаторську пропозицію.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 інтелектуальної власності на комерційну таємницю. Поняття та ознаки комерційної таємниці. Суб’єкти права інтелектуальної власності на комерційну таємницю. Майнові права інтелектуальної власності на комерційну таємницю.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 інтелектуальної власності на наукове відкриття.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Дії, що визнаються порушенням прав на нетрадиційні об’єкти права інтелектуальної власності. </w:t>
      </w: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Pr="00BF3E29" w:rsidRDefault="000971CC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6</w:t>
      </w:r>
      <w:r w:rsidR="00D016AA" w:rsidRPr="00BF3E2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D016AA">
        <w:rPr>
          <w:rFonts w:ascii="Times New Roman" w:hAnsi="Times New Roman"/>
          <w:b/>
          <w:sz w:val="24"/>
          <w:szCs w:val="24"/>
          <w:lang w:val="uk-UA"/>
        </w:rPr>
        <w:t>Договори у сфері інтелектуальної власності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Загальна характеристика договорів, якими опосередковуються відносини у сфері права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Загальна характеристика договорів щодо розпорядження майновими правами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Ліцензія на використання об’єкта права інтелектуальної власності: поняття та види. Ліцензійний договір. Форма та зміст ліцензійного договору.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Договір про передання виключних майнових прав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Договір про створення за замовленням і використання об’єкта права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Поняття та ознаки авторського договору. Інші договори у сфері інтелектуальної власності. </w:t>
      </w: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16AA" w:rsidRPr="00BF3E29" w:rsidRDefault="000971CC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Тема 7</w:t>
      </w:r>
      <w:r w:rsidR="00D016AA" w:rsidRPr="00BF3E2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D016AA">
        <w:rPr>
          <w:rFonts w:ascii="Times New Roman" w:hAnsi="Times New Roman"/>
          <w:b/>
          <w:sz w:val="24"/>
          <w:szCs w:val="24"/>
          <w:lang w:val="uk-UA"/>
        </w:rPr>
        <w:t>Захист права інтелектуальної власності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Система захисту прав інтелектуальної власності та її призначення.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Адміністративний порядок захисту прав.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Судовий порядок захисту прав на об’єкти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Особливості захисту авторського та суміжних прав. Особливості захисту права промислової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Правове регулювання захисту від недобросовісної конкуренції.</w:t>
      </w: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4304" w:rsidRDefault="00BF4304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Pr="00620FEB" w:rsidRDefault="00D016AA" w:rsidP="00BF430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BF3E29">
        <w:rPr>
          <w:rFonts w:ascii="Times New Roman" w:hAnsi="Times New Roman"/>
          <w:b/>
          <w:sz w:val="28"/>
          <w:szCs w:val="28"/>
          <w:lang w:val="uk-UA"/>
        </w:rPr>
        <w:t xml:space="preserve">Керівник курсу: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Н.М. </w:t>
      </w:r>
      <w:r w:rsidRPr="00BF4304">
        <w:rPr>
          <w:rFonts w:ascii="Times New Roman" w:hAnsi="Times New Roman"/>
          <w:b/>
          <w:sz w:val="28"/>
          <w:szCs w:val="28"/>
        </w:rPr>
        <w:t>Стефанишин</w:t>
      </w:r>
    </w:p>
    <w:p w:rsidR="00D016AA" w:rsidRDefault="00D016AA" w:rsidP="00D016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Default="00D016AA" w:rsidP="00D016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Default="00D016AA" w:rsidP="00D016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Default="00D016AA" w:rsidP="00D016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Default="00D016AA" w:rsidP="00D016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Pr="00BF4304" w:rsidRDefault="00D016AA" w:rsidP="00D016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016AA" w:rsidRDefault="00D016AA" w:rsidP="00D016AA"/>
    <w:p w:rsidR="00D016AA" w:rsidRPr="00620FEB" w:rsidRDefault="00D016AA" w:rsidP="00D016A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Pr="007719BD" w:rsidRDefault="00D016AA" w:rsidP="00D016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16AA" w:rsidRPr="007719BD" w:rsidRDefault="00D016AA" w:rsidP="00D016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spacing w:after="0" w:line="240" w:lineRule="auto"/>
        <w:rPr>
          <w:lang w:val="uk-UA"/>
        </w:rPr>
      </w:pPr>
    </w:p>
    <w:p w:rsidR="00D016AA" w:rsidRDefault="00D016AA" w:rsidP="00D016AA">
      <w:pPr>
        <w:spacing w:after="0" w:line="240" w:lineRule="auto"/>
        <w:rPr>
          <w:lang w:val="uk-UA"/>
        </w:rPr>
      </w:pPr>
    </w:p>
    <w:p w:rsidR="0073038A" w:rsidRDefault="0073038A"/>
    <w:sectPr w:rsidR="0073038A" w:rsidSect="00730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D016AA"/>
    <w:rsid w:val="000971CC"/>
    <w:rsid w:val="00216972"/>
    <w:rsid w:val="004545AB"/>
    <w:rsid w:val="004859D0"/>
    <w:rsid w:val="004C329A"/>
    <w:rsid w:val="0073038A"/>
    <w:rsid w:val="007820FC"/>
    <w:rsid w:val="008748EF"/>
    <w:rsid w:val="0089606E"/>
    <w:rsid w:val="00A5785C"/>
    <w:rsid w:val="00A70B7F"/>
    <w:rsid w:val="00BF4304"/>
    <w:rsid w:val="00D0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A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16AA"/>
    <w:rPr>
      <w:b/>
      <w:bCs/>
    </w:rPr>
  </w:style>
  <w:style w:type="paragraph" w:styleId="a4">
    <w:name w:val="Body Text Indent"/>
    <w:basedOn w:val="a"/>
    <w:link w:val="a5"/>
    <w:rsid w:val="00D016AA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016A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33">
    <w:name w:val="Font Style33"/>
    <w:rsid w:val="00D016AA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30F0-9B03-4C36-977B-48FCC55F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3192</Words>
  <Characters>1820</Characters>
  <Application>Microsoft Office Word</Application>
  <DocSecurity>0</DocSecurity>
  <Lines>15</Lines>
  <Paragraphs>10</Paragraphs>
  <ScaleCrop>false</ScaleCrop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cp:lastPrinted>2018-09-02T18:29:00Z</cp:lastPrinted>
  <dcterms:created xsi:type="dcterms:W3CDTF">2017-09-15T18:09:00Z</dcterms:created>
  <dcterms:modified xsi:type="dcterms:W3CDTF">2019-09-06T10:52:00Z</dcterms:modified>
</cp:coreProperties>
</file>