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A9" w:rsidRDefault="001F25A9" w:rsidP="001F25A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Додаток </w:t>
      </w:r>
      <w:r>
        <w:rPr>
          <w:b/>
          <w:i/>
          <w:sz w:val="22"/>
          <w:szCs w:val="22"/>
        </w:rPr>
        <w:t>4</w:t>
      </w:r>
      <w:r w:rsidRPr="00177393">
        <w:rPr>
          <w:b/>
          <w:i/>
          <w:sz w:val="22"/>
          <w:szCs w:val="22"/>
        </w:rPr>
        <w:t xml:space="preserve"> до протоколу </w:t>
      </w:r>
    </w:p>
    <w:p w:rsidR="001F25A9" w:rsidRDefault="001F25A9" w:rsidP="001F25A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кафедри цивільного права </w:t>
      </w:r>
    </w:p>
    <w:p w:rsidR="001F25A9" w:rsidRPr="00177393" w:rsidRDefault="001F25A9" w:rsidP="001F25A9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>№ 1 від 30 серпня 2019 р.</w:t>
      </w:r>
    </w:p>
    <w:p w:rsidR="001F25A9" w:rsidRDefault="001F25A9" w:rsidP="001F25A9">
      <w:pPr>
        <w:jc w:val="center"/>
        <w:rPr>
          <w:b/>
        </w:rPr>
      </w:pPr>
    </w:p>
    <w:p w:rsidR="001F25A9" w:rsidRDefault="001F25A9" w:rsidP="001F25A9">
      <w:pPr>
        <w:jc w:val="center"/>
        <w:rPr>
          <w:b/>
        </w:rPr>
      </w:pPr>
    </w:p>
    <w:p w:rsidR="001F25A9" w:rsidRPr="00637B3D" w:rsidRDefault="001F25A9" w:rsidP="001F25A9">
      <w:pPr>
        <w:jc w:val="center"/>
        <w:rPr>
          <w:b/>
          <w:sz w:val="26"/>
          <w:szCs w:val="26"/>
        </w:rPr>
      </w:pPr>
      <w:r w:rsidRPr="00637B3D">
        <w:rPr>
          <w:b/>
          <w:sz w:val="26"/>
          <w:szCs w:val="26"/>
        </w:rPr>
        <w:t>Тематика курсових робіт з дисципліни</w:t>
      </w:r>
    </w:p>
    <w:p w:rsidR="001F25A9" w:rsidRPr="00637B3D" w:rsidRDefault="001F25A9" w:rsidP="001F25A9">
      <w:pPr>
        <w:jc w:val="center"/>
        <w:rPr>
          <w:b/>
          <w:bCs/>
          <w:sz w:val="26"/>
          <w:szCs w:val="26"/>
        </w:rPr>
      </w:pPr>
      <w:r w:rsidRPr="00637B3D">
        <w:rPr>
          <w:b/>
          <w:sz w:val="26"/>
          <w:szCs w:val="26"/>
        </w:rPr>
        <w:t>«Цивільне право України»</w:t>
      </w:r>
    </w:p>
    <w:p w:rsidR="001F25A9" w:rsidRPr="00637B3D" w:rsidRDefault="001F25A9" w:rsidP="001F25A9">
      <w:pPr>
        <w:jc w:val="center"/>
        <w:rPr>
          <w:b/>
          <w:bCs/>
          <w:sz w:val="26"/>
          <w:szCs w:val="26"/>
        </w:rPr>
      </w:pPr>
      <w:r w:rsidRPr="00637B3D">
        <w:rPr>
          <w:b/>
          <w:bCs/>
          <w:sz w:val="26"/>
          <w:szCs w:val="26"/>
        </w:rPr>
        <w:t>для студентів 3-го курсу денної та заочної форм навчання</w:t>
      </w:r>
    </w:p>
    <w:p w:rsidR="001F25A9" w:rsidRPr="00637B3D" w:rsidRDefault="001F25A9" w:rsidP="001F25A9">
      <w:pPr>
        <w:ind w:firstLine="709"/>
        <w:jc w:val="both"/>
        <w:rPr>
          <w:sz w:val="26"/>
          <w:szCs w:val="26"/>
        </w:rPr>
      </w:pP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Підстави виникнення цивільно-правових зобов’язань</w:t>
      </w:r>
      <w:r>
        <w:rPr>
          <w:sz w:val="26"/>
          <w:szCs w:val="26"/>
        </w:rPr>
        <w:t>.</w:t>
      </w:r>
    </w:p>
    <w:p w:rsidR="001F25A9" w:rsidRPr="005377EA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5377EA">
        <w:rPr>
          <w:sz w:val="26"/>
          <w:szCs w:val="26"/>
        </w:rPr>
        <w:t>Акцесорні зобов’язання у цивільному праві України.</w:t>
      </w:r>
    </w:p>
    <w:p w:rsidR="001F25A9" w:rsidRPr="005377EA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5377EA">
        <w:rPr>
          <w:sz w:val="26"/>
          <w:szCs w:val="26"/>
        </w:rPr>
        <w:t>Зобов’язання, що виконуються третьою особою у цивільному праві України.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Зобов’язання на користь третіх осіб у цивільному праві України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Правова природа </w:t>
      </w:r>
      <w:proofErr w:type="spellStart"/>
      <w:r w:rsidRPr="00637B3D">
        <w:rPr>
          <w:sz w:val="26"/>
          <w:szCs w:val="26"/>
        </w:rPr>
        <w:t>регресних</w:t>
      </w:r>
      <w:proofErr w:type="spellEnd"/>
      <w:r w:rsidRPr="00637B3D">
        <w:rPr>
          <w:sz w:val="26"/>
          <w:szCs w:val="26"/>
        </w:rPr>
        <w:t xml:space="preserve"> зобов’язань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Солідарні зобов’язання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Зарахування зустрічних вимог як підстава припинення зобов’язання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Виконання цивільно-правового зобов’язання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Уступка права вимоги за цивільним законодавством України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spellStart"/>
      <w:r w:rsidRPr="00637B3D">
        <w:rPr>
          <w:sz w:val="26"/>
          <w:szCs w:val="26"/>
        </w:rPr>
        <w:t>Притримання</w:t>
      </w:r>
      <w:proofErr w:type="spellEnd"/>
      <w:r w:rsidRPr="00637B3D">
        <w:rPr>
          <w:sz w:val="26"/>
          <w:szCs w:val="26"/>
        </w:rPr>
        <w:t xml:space="preserve"> як спосіб забезпечення виконання зобов’язання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Гарантія як спосіб забезпечення виконання зобов’язання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Істотні умови цивільно-правового договору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Укладення цивільно-правового договору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Зміна та розірвання цивільно-правового договору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Елементи договору купівлі-продажу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Захист прав споживачів за договором роздрібної купівлі-продажу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купівлі-продажу у зовнішньоекономічному обігу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купівлі-продажу товарів в кредит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купівлі-продажу цінних паперів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купівлі-продажу майна, що буде створене в майбутньому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дарування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ренти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поставки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найму (оренди) транспортного засобу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найму будівлі або іншої капітальної споруди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прокату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позички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найму (оренди) житла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Права та обов’язки сторін за договором будівельного підряду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Система підрядних договорів у будівництві та організація договірних зв’язків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Майнова відповідальність за порушення умов договору будівельного підряду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режим ноу-хау та правові підстави його придбання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про надання медичних послуг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про надання готельних послуг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Відповідальність за порушення транспортних зобов’язань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транспортної експедиції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перевезення пасажира повітряним транспортом</w:t>
      </w:r>
      <w:r>
        <w:rPr>
          <w:sz w:val="26"/>
          <w:szCs w:val="26"/>
        </w:rPr>
        <w:t>.</w:t>
      </w:r>
    </w:p>
    <w:p w:rsidR="001F25A9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CE26DB">
        <w:rPr>
          <w:sz w:val="26"/>
          <w:szCs w:val="26"/>
        </w:rPr>
        <w:lastRenderedPageBreak/>
        <w:t>Договір про надання консалтингових послуг</w:t>
      </w:r>
      <w:r>
        <w:rPr>
          <w:sz w:val="26"/>
          <w:szCs w:val="26"/>
        </w:rPr>
        <w:t>.</w:t>
      </w:r>
    </w:p>
    <w:p w:rsidR="001F25A9" w:rsidRPr="00CE26DB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CE26DB">
        <w:rPr>
          <w:sz w:val="26"/>
          <w:szCs w:val="26"/>
        </w:rPr>
        <w:t>Договір зберігання цінностей у банку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доручення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учасників страхових зобов’язань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Цивільно-правове регулювання посередницьких зобов’язань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консигнації та його особливості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Цивільно-правовий захист прав вкладників і інших клієнтів банку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Цивільно-правове регулювання розрахунків із засто</w:t>
      </w:r>
      <w:r>
        <w:rPr>
          <w:sz w:val="26"/>
          <w:szCs w:val="26"/>
        </w:rPr>
        <w:t>суванням чеків.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Договір простого товариства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Зобов’язання із відшкодування шкоди, завданої правомірними діями</w:t>
      </w:r>
      <w:r>
        <w:rPr>
          <w:sz w:val="26"/>
          <w:szCs w:val="26"/>
        </w:rPr>
        <w:t>.</w:t>
      </w:r>
    </w:p>
    <w:p w:rsidR="001F25A9" w:rsidRPr="00637B3D" w:rsidRDefault="001F25A9" w:rsidP="001F25A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Зобов’язання із відшкодування шкоди, завданої недоліками товарів (робіт, послуг)</w:t>
      </w:r>
      <w:r>
        <w:rPr>
          <w:sz w:val="26"/>
          <w:szCs w:val="26"/>
        </w:rPr>
        <w:t>.</w:t>
      </w:r>
    </w:p>
    <w:p w:rsidR="001F25A9" w:rsidRDefault="001F25A9" w:rsidP="001F25A9">
      <w:pPr>
        <w:ind w:firstLine="709"/>
        <w:jc w:val="both"/>
        <w:rPr>
          <w:sz w:val="26"/>
          <w:szCs w:val="26"/>
        </w:rPr>
      </w:pPr>
    </w:p>
    <w:p w:rsidR="001F25A9" w:rsidRPr="00637B3D" w:rsidRDefault="001F25A9" w:rsidP="001F25A9">
      <w:pPr>
        <w:ind w:firstLine="709"/>
        <w:jc w:val="both"/>
        <w:rPr>
          <w:sz w:val="26"/>
          <w:szCs w:val="26"/>
        </w:rPr>
      </w:pPr>
    </w:p>
    <w:p w:rsidR="00521A62" w:rsidRDefault="001F25A9" w:rsidP="001F25A9">
      <w:pPr>
        <w:jc w:val="both"/>
      </w:pPr>
      <w:r>
        <w:t>Схвалено науково-методичною радою ННЮІ, протокол №1 від 25.09.2019 року</w:t>
      </w:r>
    </w:p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64E90"/>
    <w:multiLevelType w:val="hybridMultilevel"/>
    <w:tmpl w:val="6CA2E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25A9"/>
    <w:rsid w:val="001F25A9"/>
    <w:rsid w:val="0027515E"/>
    <w:rsid w:val="003568CC"/>
    <w:rsid w:val="004E67D2"/>
    <w:rsid w:val="0050364C"/>
    <w:rsid w:val="00521A62"/>
    <w:rsid w:val="00751BB6"/>
    <w:rsid w:val="0077695E"/>
    <w:rsid w:val="00AE62CC"/>
    <w:rsid w:val="00BD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A9"/>
    <w:rPr>
      <w:rFonts w:eastAsia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>MultiDVD Team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2019-09-25T07:10:00Z</dcterms:created>
  <dcterms:modified xsi:type="dcterms:W3CDTF">2019-09-25T07:13:00Z</dcterms:modified>
</cp:coreProperties>
</file>