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62" w:rsidRDefault="00521A62"/>
    <w:p w:rsidR="00B87196" w:rsidRDefault="00B87196"/>
    <w:p w:rsidR="00B87196" w:rsidRDefault="00B87196"/>
    <w:p w:rsidR="00B87196" w:rsidRDefault="00B87196" w:rsidP="00DE3628">
      <w:pPr>
        <w:spacing w:line="360" w:lineRule="auto"/>
        <w:ind w:firstLine="1134"/>
        <w:jc w:val="both"/>
      </w:pPr>
      <w:r>
        <w:t xml:space="preserve">27-28 вересня 2019 року на базі кафедри цивільного права </w:t>
      </w:r>
      <w:r w:rsidR="00611127">
        <w:t xml:space="preserve">Навчально-наукового юридичного інституту Прикарпатського </w:t>
      </w:r>
      <w:r w:rsidR="00427EF3">
        <w:t>національного університету імені Василя Стефаника відбулася Х</w:t>
      </w:r>
      <w:r w:rsidR="00427EF3">
        <w:rPr>
          <w:lang w:val="en-US"/>
        </w:rPr>
        <w:t>V</w:t>
      </w:r>
      <w:r w:rsidR="00427EF3">
        <w:t xml:space="preserve">ІІ Міжнародна </w:t>
      </w:r>
      <w:r w:rsidR="00D2514C">
        <w:t>науково-практична конференція «Правовий захист корпоративних прав</w:t>
      </w:r>
      <w:r w:rsidR="00D51752">
        <w:t xml:space="preserve"> за законодавством України та країн Європейського Союзу», участь у як</w:t>
      </w:r>
      <w:r w:rsidR="00F65B69">
        <w:t>ій взяли представники Республіки Польща</w:t>
      </w:r>
      <w:r w:rsidR="00963BD8">
        <w:t>, Австрі</w:t>
      </w:r>
      <w:r w:rsidR="006216D5">
        <w:t xml:space="preserve">я, а також представники провідних закладів Науково-дослідного інституту приватного права і підприємництва імені академіка </w:t>
      </w:r>
      <w:r w:rsidR="00642956">
        <w:t>Ф.Г. Бурчака НАПр</w:t>
      </w:r>
      <w:r w:rsidR="00796557">
        <w:t>Н</w:t>
      </w:r>
      <w:r w:rsidR="00642956">
        <w:t xml:space="preserve"> України, Київського національного університету </w:t>
      </w:r>
      <w:r w:rsidR="00796557">
        <w:t>імені Тараса Шевченка, Національного юридичного університету імені Ярослава Мудрого, Одеського національного університету</w:t>
      </w:r>
      <w:r w:rsidR="00F30F67">
        <w:t xml:space="preserve"> імені І.І. Мечникова, Національного університету «Одеська юридична академія</w:t>
      </w:r>
      <w:r w:rsidR="00DE3628">
        <w:t>», Львівського національного університету імені Івана Франка та інших.</w:t>
      </w:r>
      <w:r w:rsidR="00796557">
        <w:t xml:space="preserve"> </w:t>
      </w:r>
      <w:r w:rsidR="00D51752">
        <w:t xml:space="preserve"> </w:t>
      </w:r>
      <w:r w:rsidR="00427EF3">
        <w:t xml:space="preserve"> </w:t>
      </w:r>
    </w:p>
    <w:sectPr w:rsidR="00B87196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7196"/>
    <w:rsid w:val="0027515E"/>
    <w:rsid w:val="003568CC"/>
    <w:rsid w:val="00427EF3"/>
    <w:rsid w:val="004E67D2"/>
    <w:rsid w:val="00521A62"/>
    <w:rsid w:val="00611127"/>
    <w:rsid w:val="006216D5"/>
    <w:rsid w:val="00642956"/>
    <w:rsid w:val="006A29E5"/>
    <w:rsid w:val="00751BB6"/>
    <w:rsid w:val="0077695E"/>
    <w:rsid w:val="00796557"/>
    <w:rsid w:val="007B270C"/>
    <w:rsid w:val="00963BD8"/>
    <w:rsid w:val="00AE62CC"/>
    <w:rsid w:val="00B87196"/>
    <w:rsid w:val="00BD34DF"/>
    <w:rsid w:val="00D2514C"/>
    <w:rsid w:val="00D51752"/>
    <w:rsid w:val="00DE3628"/>
    <w:rsid w:val="00F30F67"/>
    <w:rsid w:val="00F6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CC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2019-09-30T13:26:00Z</dcterms:created>
  <dcterms:modified xsi:type="dcterms:W3CDTF">2019-09-30T13:41:00Z</dcterms:modified>
</cp:coreProperties>
</file>