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03" w:rsidRPr="00DC4DF9" w:rsidRDefault="00C71D03" w:rsidP="00C71D03">
      <w:pPr>
        <w:pStyle w:val="a3"/>
        <w:tabs>
          <w:tab w:val="left" w:pos="142"/>
        </w:tabs>
        <w:ind w:left="-709"/>
        <w:jc w:val="center"/>
        <w:rPr>
          <w:rFonts w:ascii="Times New Roman" w:hAnsi="Times New Roman"/>
          <w:b/>
          <w:sz w:val="26"/>
          <w:szCs w:val="26"/>
        </w:rPr>
      </w:pPr>
      <w:r w:rsidRPr="00DC4DF9">
        <w:rPr>
          <w:rFonts w:ascii="Times New Roman" w:hAnsi="Times New Roman"/>
          <w:b/>
          <w:sz w:val="26"/>
          <w:szCs w:val="26"/>
        </w:rPr>
        <w:t>Тематика курсових робіт з навчальної дисципліни</w:t>
      </w:r>
    </w:p>
    <w:p w:rsidR="00C71D03" w:rsidRPr="00DC4DF9" w:rsidRDefault="00C71D03" w:rsidP="00C71D03">
      <w:pPr>
        <w:pStyle w:val="a3"/>
        <w:tabs>
          <w:tab w:val="left" w:pos="142"/>
        </w:tabs>
        <w:ind w:left="-709"/>
        <w:jc w:val="center"/>
        <w:rPr>
          <w:rFonts w:ascii="Times New Roman" w:hAnsi="Times New Roman"/>
          <w:b/>
          <w:sz w:val="26"/>
          <w:szCs w:val="26"/>
        </w:rPr>
      </w:pPr>
      <w:r w:rsidRPr="00DC4DF9">
        <w:rPr>
          <w:rFonts w:ascii="Times New Roman" w:hAnsi="Times New Roman"/>
          <w:b/>
          <w:sz w:val="26"/>
          <w:szCs w:val="26"/>
        </w:rPr>
        <w:t>«Господарське право України»</w:t>
      </w:r>
    </w:p>
    <w:p w:rsidR="00C71D03" w:rsidRPr="00DC4DF9" w:rsidRDefault="00C71D03" w:rsidP="00C71D03">
      <w:pPr>
        <w:pStyle w:val="a3"/>
        <w:tabs>
          <w:tab w:val="left" w:pos="142"/>
        </w:tabs>
        <w:ind w:left="-709"/>
        <w:jc w:val="center"/>
        <w:rPr>
          <w:rFonts w:ascii="Times New Roman" w:hAnsi="Times New Roman"/>
          <w:b/>
          <w:sz w:val="26"/>
          <w:szCs w:val="26"/>
        </w:rPr>
      </w:pPr>
      <w:r w:rsidRPr="00DC4DF9">
        <w:rPr>
          <w:rFonts w:ascii="Times New Roman" w:hAnsi="Times New Roman"/>
          <w:b/>
          <w:sz w:val="26"/>
          <w:szCs w:val="26"/>
        </w:rPr>
        <w:t>для студентів 4-го курсу денної та заочної форм навчання</w:t>
      </w:r>
    </w:p>
    <w:p w:rsidR="00C71D03" w:rsidRPr="00DC4DF9" w:rsidRDefault="00C71D03" w:rsidP="00C71D03">
      <w:pPr>
        <w:pStyle w:val="a3"/>
        <w:tabs>
          <w:tab w:val="left" w:pos="142"/>
        </w:tabs>
        <w:ind w:left="-709"/>
        <w:jc w:val="center"/>
        <w:rPr>
          <w:rFonts w:ascii="Times New Roman" w:hAnsi="Times New Roman"/>
          <w:b/>
          <w:sz w:val="26"/>
          <w:szCs w:val="26"/>
        </w:rPr>
      </w:pPr>
      <w:r w:rsidRPr="00DC4DF9">
        <w:rPr>
          <w:rFonts w:ascii="Times New Roman" w:hAnsi="Times New Roman"/>
          <w:b/>
          <w:sz w:val="26"/>
          <w:szCs w:val="26"/>
        </w:rPr>
        <w:t>на 2018-2019 навчальний рік</w:t>
      </w:r>
    </w:p>
    <w:p w:rsidR="00C71D03" w:rsidRPr="00DC4DF9" w:rsidRDefault="00C71D03" w:rsidP="00C71D03">
      <w:pPr>
        <w:pStyle w:val="a3"/>
        <w:tabs>
          <w:tab w:val="left" w:pos="142"/>
        </w:tabs>
        <w:ind w:left="-709"/>
        <w:jc w:val="center"/>
        <w:rPr>
          <w:rFonts w:ascii="Times New Roman" w:hAnsi="Times New Roman"/>
          <w:sz w:val="26"/>
          <w:szCs w:val="26"/>
        </w:rPr>
      </w:pP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1. Особливості правового статусу суб'єктів господарювання внаслідок здійснення щодо них державного нагляду (контролю) у сфері господарської діяльності.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 xml:space="preserve">2. Регуляторні акти в сфері господарювання: 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3. Фермерське господарство без набуття статусу юридичної особи: особливості створення та діяльності.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4. Правовий режим майна фермерського господарства.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5. Участь держави та органів місцевого самоврядування у сфері господарювання: основні напрями та форми.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6. Особливості управління господарською діяльністю у державному секторі економіки.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7. Правила професійної етики у конкуренції.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8. Правовий статус обслуговуючих кооперативів.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9. Правове регулювання корпоративних відносин у виробничому кооперативі.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10. Особливості правового статусу кредитної спілки.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11. Відповідальності посадових осіб державних органів за порушення господарсько-правових норм.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12. Припинення акціонерного товариства: підстави, порядок і правові наслідки.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13. Правовий статус товариства з обмеженою відповідальністю.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14. Статутний капітал та вклади учасників товариства з обмеженою відповідальністю.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15. Система органів управління та контролю у товаристві з обмеженою відповідальністю.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16. Особливості відчуження акцій в акціонерному товаристві.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17. Особливості захисту прав акціонерів при реорганізації акціонерного товариства шляхом злиття чи приєднання.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18. Правовий режим майна акціонерного товариства.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19. Виконавчі органи в господарських товариствах: поняття, види, функції.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20. Новели Закону України «Про товариства з обмеженою та додатковою відповідальністю».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21. Відносини контролю в господарських товариствах: загальна характеристика.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22. Правовий статус наглядової ради в акціонерному товаристві.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23. Локальні нормативно-правові акти господарських товариств: поняття, види, зміст.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24. Правові засади відповідальності посадових осіб господарських товариств.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25. Правовий режим майна товариства з додатковою відповідальністю.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26. Поняття, особливості створення та управління у господарських товариствах – об'єднаннях осіб.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27. Особливості здійснення майнових відносин у кредитній спілці.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28. Господарські зобов’язання державного унітарного підприємства, щодо вчинення яких є заінтересованість.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29. Господарські зобов’язання комунального унітарного підприємства, щодо вчинення яких є заінтересованість.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30. Особливості правового статусу підприємств, що діють на договірних засадах спільного фінансування (утримання) відповідними територіальними громадами – суб’єктами співробітництва.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31. Особливості правового статусу громадянина – суб’єкта господарювання.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32. Винаходи та корисні моделі як об’єкти права інтелектуальної власності у сфері господарювання.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33. Комерційна таємниця як об’єкт права інтелектуальної власності у сфері господарювання.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34. Правова природа організаційно-господарських договорів.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lastRenderedPageBreak/>
        <w:t>35. Особливості здійснення державної політики з питань банкрутства в сфері господарювання.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36. Найменування юридичної особи – суб’єкта господарювання як засіб індивідуалізації.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37. Транспортування нафти та нафтопродуктів як господарська діяльність: особливості правового регулювання.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38. Право оперативного управління майном: поняття та зміст.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39. Особливості правового регулювання приватизації стратегічних підприємств в Україні.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 xml:space="preserve">40. Особливості застосування публічних-правових засад у регулюванні господарської діяльності. 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41. Холдинг як організаційно-правова форма функціонування залізничного транспорту України.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42. Особливості здійснення інноваційного інвестування на умовах державно-приватного партнерства.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43. Договірно-правова форма інноваційного інвестування.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44. Корпоративно-правова форма інноваційного інвестування.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45. Інноваційний продукт як об’єкт правового регулювання за законодавством України.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46. Новели в сфері правового регулювання здійснення валютних операцій в Україні.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 xml:space="preserve">47. Правові засади створення та функціонування банківських об'єднань. 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48. Істотні умови договору перевезення вантажу.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49. Новели в сфері правового регулювання аудиторської діяльності у зв’язку із прийняттям Закону України «Про аудит фінансової звітності та аудиторську діяльність».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50. Особливості проведення обов’язкового аудиту та аудиту підприємств, що становлять суспільний інтерес.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51. Правовий статус закладів охорони здоров'я: господарсько-правовий аспект.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52. Правовий механізм державних закупівель: досвід України та країн Європейського Союзу.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53. Правове забезпечення конкуренції в сфері господарювання: досвід України та країн Європейського Союзу.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54. Підприємство як організаційно-правова форма господарювання: загальнотеоретичні підходи.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55. Припинення експортно-імпортних операцій та застосування індивідуального режиму ліцензування як види адміністративно-господарських санкцій.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56. Правове регулювання господарських відносин у харчовій промисловості.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 xml:space="preserve">57. Правове регулювання господарських відносин у сфері </w:t>
      </w:r>
      <w:proofErr w:type="spellStart"/>
      <w:r w:rsidRPr="00DC4DF9">
        <w:rPr>
          <w:rFonts w:ascii="Times New Roman" w:hAnsi="Times New Roman"/>
          <w:sz w:val="26"/>
          <w:szCs w:val="26"/>
        </w:rPr>
        <w:t>телекомунікацій</w:t>
      </w:r>
      <w:proofErr w:type="spellEnd"/>
      <w:r w:rsidRPr="00DC4DF9">
        <w:rPr>
          <w:rFonts w:ascii="Times New Roman" w:hAnsi="Times New Roman"/>
          <w:sz w:val="26"/>
          <w:szCs w:val="26"/>
        </w:rPr>
        <w:t xml:space="preserve"> та зв’язку. 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58. Особливості правового становища електроенергетичних підприємств.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59. Правові основи діяльності учасників ринку електричної енергії в Україні.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60. Договірне забезпечення функціонування ринку електричної енергії.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61. Особливості укладення та виконання договорів на товарній біржі.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62. Правове регулювання діяльності державних банків в Україні.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63. Правове регулювання здійснення банками професійної діяльності на фондовому ринку.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64. Договір франчайзингу: поняття та зміст.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DC4DF9">
        <w:rPr>
          <w:rFonts w:ascii="Times New Roman" w:hAnsi="Times New Roman"/>
          <w:sz w:val="26"/>
          <w:szCs w:val="26"/>
        </w:rPr>
        <w:t>65.Правові засади реалізації зовнішньоекономічної діяльності.</w:t>
      </w:r>
    </w:p>
    <w:p w:rsidR="00C71D03" w:rsidRPr="00DC4DF9" w:rsidRDefault="00C71D03" w:rsidP="00C71D03">
      <w:pPr>
        <w:pStyle w:val="a3"/>
        <w:tabs>
          <w:tab w:val="left" w:pos="142"/>
        </w:tabs>
        <w:ind w:left="-709" w:firstLine="567"/>
        <w:jc w:val="both"/>
        <w:rPr>
          <w:rFonts w:ascii="Times New Roman" w:hAnsi="Times New Roman"/>
          <w:sz w:val="26"/>
          <w:szCs w:val="26"/>
        </w:rPr>
      </w:pPr>
    </w:p>
    <w:p w:rsidR="00C71D03" w:rsidRPr="00DC4DF9" w:rsidRDefault="00C71D03" w:rsidP="00C71D03">
      <w:pPr>
        <w:tabs>
          <w:tab w:val="left" w:pos="142"/>
        </w:tabs>
        <w:ind w:left="-709"/>
        <w:jc w:val="both"/>
        <w:rPr>
          <w:sz w:val="26"/>
          <w:szCs w:val="26"/>
        </w:rPr>
      </w:pPr>
    </w:p>
    <w:p w:rsidR="00C71D03" w:rsidRPr="00DC4DF9" w:rsidRDefault="00C71D03" w:rsidP="00C71D03">
      <w:pPr>
        <w:tabs>
          <w:tab w:val="left" w:pos="142"/>
        </w:tabs>
        <w:ind w:left="-709"/>
        <w:jc w:val="both"/>
        <w:rPr>
          <w:sz w:val="26"/>
          <w:szCs w:val="26"/>
        </w:rPr>
      </w:pPr>
    </w:p>
    <w:p w:rsidR="00521A62" w:rsidRDefault="00521A62"/>
    <w:sectPr w:rsidR="00521A62" w:rsidSect="00715F11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D03"/>
    <w:rsid w:val="00521A62"/>
    <w:rsid w:val="00604252"/>
    <w:rsid w:val="00751BB6"/>
    <w:rsid w:val="00AE62CC"/>
    <w:rsid w:val="00C7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D03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4708</Characters>
  <Application>Microsoft Office Word</Application>
  <DocSecurity>0</DocSecurity>
  <Lines>39</Lines>
  <Paragraphs>11</Paragraphs>
  <ScaleCrop>false</ScaleCrop>
  <Company>MultiDVD Team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2018-10-01T08:05:00Z</dcterms:created>
  <dcterms:modified xsi:type="dcterms:W3CDTF">2018-10-01T08:05:00Z</dcterms:modified>
</cp:coreProperties>
</file>