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71" w:rsidRPr="00DC4DF9" w:rsidRDefault="00191771" w:rsidP="00191771">
      <w:pPr>
        <w:tabs>
          <w:tab w:val="left" w:pos="142"/>
        </w:tabs>
        <w:ind w:left="-709"/>
        <w:jc w:val="center"/>
        <w:rPr>
          <w:b/>
          <w:sz w:val="26"/>
          <w:szCs w:val="26"/>
        </w:rPr>
      </w:pPr>
      <w:r w:rsidRPr="00DC4DF9">
        <w:rPr>
          <w:b/>
          <w:sz w:val="26"/>
          <w:szCs w:val="26"/>
        </w:rPr>
        <w:t>Тематика курсових робіт з дисципліни</w:t>
      </w:r>
    </w:p>
    <w:p w:rsidR="00191771" w:rsidRPr="00DC4DF9" w:rsidRDefault="00191771" w:rsidP="00191771">
      <w:pPr>
        <w:tabs>
          <w:tab w:val="left" w:pos="142"/>
        </w:tabs>
        <w:ind w:left="-709"/>
        <w:jc w:val="center"/>
        <w:rPr>
          <w:b/>
          <w:bCs/>
          <w:sz w:val="26"/>
          <w:szCs w:val="26"/>
        </w:rPr>
      </w:pPr>
      <w:r w:rsidRPr="00DC4DF9">
        <w:rPr>
          <w:b/>
          <w:sz w:val="26"/>
          <w:szCs w:val="26"/>
        </w:rPr>
        <w:t>«Цивільне право України»</w:t>
      </w:r>
    </w:p>
    <w:p w:rsidR="00191771" w:rsidRDefault="00191771" w:rsidP="00191771">
      <w:pPr>
        <w:tabs>
          <w:tab w:val="left" w:pos="142"/>
        </w:tabs>
        <w:ind w:left="-709"/>
        <w:jc w:val="center"/>
        <w:rPr>
          <w:b/>
          <w:sz w:val="26"/>
          <w:szCs w:val="26"/>
        </w:rPr>
      </w:pPr>
      <w:r w:rsidRPr="00DC4DF9">
        <w:rPr>
          <w:b/>
          <w:bCs/>
          <w:sz w:val="26"/>
          <w:szCs w:val="26"/>
        </w:rPr>
        <w:t xml:space="preserve">для студентів </w:t>
      </w:r>
      <w:r>
        <w:rPr>
          <w:b/>
          <w:bCs/>
          <w:sz w:val="26"/>
          <w:szCs w:val="26"/>
        </w:rPr>
        <w:t>3</w:t>
      </w:r>
      <w:r w:rsidRPr="00DC4DF9">
        <w:rPr>
          <w:b/>
          <w:bCs/>
          <w:sz w:val="26"/>
          <w:szCs w:val="26"/>
        </w:rPr>
        <w:t xml:space="preserve">-го курсу </w:t>
      </w:r>
      <w:r w:rsidRPr="00DC4DF9">
        <w:rPr>
          <w:b/>
          <w:sz w:val="26"/>
          <w:szCs w:val="26"/>
        </w:rPr>
        <w:t xml:space="preserve">денної та заочної форм навчання </w:t>
      </w:r>
    </w:p>
    <w:p w:rsidR="00191771" w:rsidRPr="00DC4DF9" w:rsidRDefault="00191771" w:rsidP="00191771">
      <w:pPr>
        <w:pStyle w:val="a3"/>
        <w:tabs>
          <w:tab w:val="left" w:pos="142"/>
        </w:tabs>
        <w:ind w:left="-709"/>
        <w:jc w:val="center"/>
        <w:rPr>
          <w:rFonts w:ascii="Times New Roman" w:hAnsi="Times New Roman"/>
          <w:b/>
          <w:sz w:val="26"/>
          <w:szCs w:val="26"/>
        </w:rPr>
      </w:pPr>
      <w:r w:rsidRPr="00DC4DF9">
        <w:rPr>
          <w:rFonts w:ascii="Times New Roman" w:hAnsi="Times New Roman"/>
          <w:b/>
          <w:sz w:val="26"/>
          <w:szCs w:val="26"/>
        </w:rPr>
        <w:t>на 2018-2019 навчальний рік</w:t>
      </w:r>
    </w:p>
    <w:p w:rsidR="00191771" w:rsidRPr="00DC4DF9" w:rsidRDefault="00191771" w:rsidP="00191771">
      <w:pPr>
        <w:tabs>
          <w:tab w:val="left" w:pos="142"/>
        </w:tabs>
        <w:ind w:left="-709"/>
        <w:jc w:val="center"/>
        <w:rPr>
          <w:b/>
          <w:sz w:val="26"/>
          <w:szCs w:val="26"/>
        </w:rPr>
      </w:pP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Поняття цивільно-правового договору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Типовий договір як джерело договірного права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Принцип свободи в договірному праві України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Принцип неприпустимості зловживання правом у договірних зобов’язаннях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Елементи належного виконання договірного зобов’язання.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Множинність осіб у зобов’язанні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Непоіменовані договори у цивільному праві України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Змішані договори в цивільному праві України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Договір приєднання у цивільному праві України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Особливості укладення цивільно-правового договору на аукціоні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rPr>
          <w:spacing w:val="-2"/>
        </w:rPr>
        <w:t>Поняття й особливості алеаторних (ризикових) договорів.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Цивільно-правова відповідальність за невиконання або неналежне виконання грошових зобов’язань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Іпотека як спосіб забезпечення виконання зобов’язань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Неустойка як спосіб забезпечення виконання зобов’язання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Цивільно-правове регулювання застави цінних паперів.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Поняття збитків та спосіб їх відшкодування у договірному праві України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Правове регулювання відмови від виконання договору та його розірвання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  <w:rPr>
          <w:color w:val="FF0000"/>
        </w:rPr>
      </w:pPr>
      <w:r w:rsidRPr="00041219">
        <w:t>Права та обов’язки сторін за договором найму (оренди) та правові наслідки їх порушення.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Особливості договору купівлі-продажу майнових прав.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Договір про надання екскурсійних послуг.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Договір про надання споживчого кредиту.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Договір купівлі продажу підприємства як цілісного майнового комплексу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Пожертва як вид договору дарування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Права та обов’язки сторін за договором найму (оренди)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Договір найму (оренди) земельної ділянки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Особливості оренди державного (комунального) майна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Розподіл ризиків у підрядних відносинах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Захист прав споживачів за договором побутового підряду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Інвестиційні договори на будівництво житла: цивільно-правовий аспект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Захист прав споживачів за договорами про надання послуг.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Видавничий договір в системі цивільно-правових договорів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Договір про створення за замовленням і використанням і використання об’єкта права інтелектуальної власності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Відповідальність сторін за договором зберігання.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Зобов’язання із публічної обіцянки винагороди за результатами конкурсу.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Поняття та система договорів про надання послуг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Договірне регулювання туристської діяльності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 xml:space="preserve">Договір про спільну </w:t>
      </w:r>
      <w:proofErr w:type="spellStart"/>
      <w:r w:rsidRPr="00041219">
        <w:t>діяльніст</w:t>
      </w:r>
      <w:proofErr w:type="spellEnd"/>
      <w:r w:rsidRPr="00041219">
        <w:rPr>
          <w:lang w:val="en-US"/>
        </w:rPr>
        <w:t>ь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lastRenderedPageBreak/>
        <w:t>Договір на створення та розповсюдження реклами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Договір на проведення оцінки майна та майнових прав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Договір комісії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Особливості зберігання речей у ломбарді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Цивільно-правове регулювання зберігання речей, що є предметом спору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Договір охорони майна, що знаходиться у житлових та нежитлових приміщеннях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Підстави та межі відповідальності сторін за договором перевезення вантажу залізничним транспортом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Договір фрахтування морського судна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Договір перевезення вантажу автомобільним транспортом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Договір майнового страхування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Договір страхування цивільно-правової відповідальності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Договір банківського рахунку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Розрахунки як особливі банківські правочини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Договори азартної гри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Договір про надання інформаційних послуг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rPr>
          <w:spacing w:val="-5"/>
        </w:rPr>
        <w:t>Правові наслідки здійснення дій по запобіганню небезпеки (рятуванню) чужого майна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Зобов’язання із в</w:t>
      </w:r>
      <w:r w:rsidRPr="00041219">
        <w:rPr>
          <w:spacing w:val="-5"/>
        </w:rPr>
        <w:t>ідшкодування шкоди, завданої фізичною особою, яка не усвідомлювала значення своїх дій та (або) не могла керувати ними.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Зобов’язання по вчиненню дій в майнових інтересах іншої особи без її доручення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Зобов’язання із відшкодування шкоди, завданої правоохоронними органами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Зобов’язання із відшкодування шкоди, завданої каліцтвом або іншим ушкодженням здоров’я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Підстави і умови виникнення деліктних зобов’язань.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Зобов’язання із публічної обіцянки винагороди без оголошення конкурсу</w:t>
      </w:r>
    </w:p>
    <w:p w:rsidR="00191771" w:rsidRPr="00041219" w:rsidRDefault="00191771" w:rsidP="00191771">
      <w:pPr>
        <w:numPr>
          <w:ilvl w:val="0"/>
          <w:numId w:val="1"/>
        </w:numPr>
        <w:tabs>
          <w:tab w:val="left" w:pos="142"/>
        </w:tabs>
        <w:ind w:left="-709" w:firstLine="283"/>
        <w:jc w:val="both"/>
      </w:pPr>
      <w:r w:rsidRPr="00041219">
        <w:t>Відшкодування юридичною або фізичною особою шкоди, завданої їхнім працівником чи іншою особою</w:t>
      </w:r>
    </w:p>
    <w:p w:rsidR="00191771" w:rsidRPr="00041219" w:rsidRDefault="00191771" w:rsidP="00191771">
      <w:pPr>
        <w:tabs>
          <w:tab w:val="left" w:pos="142"/>
        </w:tabs>
        <w:ind w:left="-709"/>
      </w:pPr>
    </w:p>
    <w:p w:rsidR="00521A62" w:rsidRDefault="00521A62"/>
    <w:sectPr w:rsidR="00521A62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32581"/>
    <w:multiLevelType w:val="hybridMultilevel"/>
    <w:tmpl w:val="091831FA"/>
    <w:lvl w:ilvl="0" w:tplc="A9CC926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771"/>
    <w:rsid w:val="00191771"/>
    <w:rsid w:val="00521A62"/>
    <w:rsid w:val="00604252"/>
    <w:rsid w:val="00751BB6"/>
    <w:rsid w:val="00AE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7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771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Company>MultiDVD Team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2018-10-01T08:05:00Z</dcterms:created>
  <dcterms:modified xsi:type="dcterms:W3CDTF">2018-10-01T08:05:00Z</dcterms:modified>
</cp:coreProperties>
</file>