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04" w:rsidRDefault="00BF4304" w:rsidP="00BF430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BF4304" w:rsidRDefault="00BF4304" w:rsidP="00BF430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BF4304" w:rsidRDefault="00BF4304" w:rsidP="00BF430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BF430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545AB" w:rsidRPr="004C329A">
        <w:rPr>
          <w:rFonts w:ascii="Times New Roman" w:hAnsi="Times New Roman"/>
          <w:sz w:val="20"/>
          <w:szCs w:val="20"/>
        </w:rPr>
        <w:t>31</w:t>
      </w:r>
      <w:r w:rsidR="004545AB">
        <w:rPr>
          <w:rFonts w:ascii="Times New Roman" w:hAnsi="Times New Roman"/>
          <w:sz w:val="20"/>
          <w:szCs w:val="20"/>
          <w:lang w:val="uk-UA"/>
        </w:rPr>
        <w:t xml:space="preserve"> серпня 201</w:t>
      </w:r>
      <w:r w:rsidR="004545AB" w:rsidRPr="004C329A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BF4304" w:rsidRDefault="00BF4304" w:rsidP="00BF4304">
      <w:pPr>
        <w:rPr>
          <w:lang w:val="uk-UA"/>
        </w:rPr>
      </w:pPr>
    </w:p>
    <w:p w:rsidR="00BF4304" w:rsidRDefault="00BF4304" w:rsidP="008748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Програмові вимоги з навчальної дисципліни</w:t>
      </w:r>
    </w:p>
    <w:p w:rsidR="00BF4304" w:rsidRDefault="00BF4304" w:rsidP="00BF43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для студентів спеціальності  «Право» </w:t>
      </w:r>
    </w:p>
    <w:p w:rsidR="00BF4304" w:rsidRDefault="00BF4304" w:rsidP="00BF43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та заочної форм навчання</w:t>
      </w:r>
    </w:p>
    <w:p w:rsidR="00BF4304" w:rsidRDefault="004545AB" w:rsidP="00BF43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Pr="004C329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-201</w:t>
      </w:r>
      <w:r w:rsidRPr="004C329A">
        <w:rPr>
          <w:rFonts w:ascii="Times New Roman" w:hAnsi="Times New Roman"/>
          <w:b/>
          <w:sz w:val="28"/>
          <w:szCs w:val="28"/>
        </w:rPr>
        <w:t>9</w:t>
      </w:r>
      <w:r w:rsidR="00BF43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F4304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BF430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016AA" w:rsidRPr="00BF4304" w:rsidRDefault="00D016AA" w:rsidP="00D016AA">
      <w:pPr>
        <w:spacing w:after="0"/>
        <w:rPr>
          <w:lang w:val="uk-UA"/>
        </w:rPr>
      </w:pPr>
    </w:p>
    <w:p w:rsidR="00D016AA" w:rsidRPr="00A67FD8" w:rsidRDefault="00D016AA" w:rsidP="00D016A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Загальн</w:t>
      </w:r>
      <w:r w:rsidRPr="00A67FD8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FD8">
        <w:rPr>
          <w:rFonts w:ascii="Times New Roman" w:hAnsi="Times New Roman"/>
          <w:b/>
          <w:sz w:val="24"/>
          <w:szCs w:val="24"/>
        </w:rPr>
        <w:t>положення</w:t>
      </w:r>
      <w:proofErr w:type="spellEnd"/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r w:rsidR="00BF4304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BF4304">
        <w:rPr>
          <w:rFonts w:ascii="Times New Roman" w:hAnsi="Times New Roman"/>
          <w:b/>
          <w:sz w:val="24"/>
          <w:szCs w:val="24"/>
        </w:rPr>
        <w:t>прав</w:t>
      </w:r>
      <w:r w:rsidR="00BF4304">
        <w:rPr>
          <w:rFonts w:ascii="Times New Roman" w:hAnsi="Times New Roman"/>
          <w:b/>
          <w:sz w:val="24"/>
          <w:szCs w:val="24"/>
          <w:lang w:val="uk-UA"/>
        </w:rPr>
        <w:t>о</w:t>
      </w:r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FD8">
        <w:rPr>
          <w:rFonts w:ascii="Times New Roman" w:hAnsi="Times New Roman"/>
          <w:b/>
          <w:sz w:val="24"/>
          <w:szCs w:val="24"/>
        </w:rPr>
        <w:t>інтелектуальної</w:t>
      </w:r>
      <w:proofErr w:type="spellEnd"/>
      <w:r w:rsidRPr="00A67F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FD8">
        <w:rPr>
          <w:rFonts w:ascii="Times New Roman" w:hAnsi="Times New Roman"/>
          <w:b/>
          <w:sz w:val="24"/>
          <w:szCs w:val="24"/>
        </w:rPr>
        <w:t>власності</w:t>
      </w:r>
      <w:proofErr w:type="spellEnd"/>
      <w:r w:rsidRPr="00BF3E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Історія становлення та розвитку правової охорони результатів інтелектуальної, творчої діяльності в Україні та світі. Загальна характеристика основних теорій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Основні інститути права інтелектуальної власності. Право інтелектуальної власності в об’єктивному та суб’єктивному розумінні. Співвідношення між правом власності та правом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Об’єкти та суб’єкти права інтелектуальної власності. 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Особисті немайнові та майнові права суб’єктів права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BF4304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2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/>
        </w:rPr>
        <w:t>Авторське право і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 xml:space="preserve"> суміжні права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Поняття авторського права. Авторське право в його суб’єктивному та об’єктивному розуміння. 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Функції і принципи авторського права.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Джерела авторського права.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Об’єкти авторського права, їх загальна характеристика. Об’єкти, які не охороняються авторським правом.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Суб’єкти авторського права. Поняття та види співавторства за цивільним законодавством України.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 авторського права.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Особисті немайнові та майнові права автора.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Поняття суміжних прав. Особливості суміжних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Об’єкти та суб’єкти суміжних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 суміжних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Особисті немайнові та майнові суміжні права. 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BF4304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3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. Патентне право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Поняття права промислової власності (патентного права).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суб’єктів права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об’єктів права промислової власності. Види об’єктів права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Зміст права промислової власності. Строк чинності прав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Захист патентних прав. Охоронні документи в патентному праві.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Міжнародно-правова охорона патентного права.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0971CC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4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>. Пр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авові засоби індивідуалізації учасників цивільного обороту, товарів і послуг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Загальна характеристика інституту правових засобів індивідуалізації учасників цивільного обороту, товарів і послуг.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Право інтелектуальної власності на комерційне (фірмове) найменування: поняття, об’єкти, суб’єкти та зміст.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Право інтелектуальної власності на торговельну марку (знак для товарів і послуг):</w:t>
      </w:r>
      <w:r w:rsidRPr="003C2D33">
        <w:rPr>
          <w:sz w:val="24"/>
          <w:lang w:val="uk-UA"/>
        </w:rPr>
        <w:t xml:space="preserve"> </w:t>
      </w:r>
      <w:r>
        <w:rPr>
          <w:sz w:val="24"/>
          <w:lang w:val="uk-UA"/>
        </w:rPr>
        <w:t>поняття, об’єкти, суб’єкти та зміст.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Право інтелектуальної власності на географічне зазначення: поняття, об’єкти, суб’єкти та зміст.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Відповідальність за порушення прав на засоби індивідуалізації учасників цивільного обороту, товарів і послуг.</w:t>
      </w:r>
    </w:p>
    <w:p w:rsidR="00D016AA" w:rsidRDefault="00D016AA" w:rsidP="00D016AA">
      <w:pPr>
        <w:pStyle w:val="a4"/>
        <w:spacing w:after="0"/>
        <w:ind w:left="0" w:firstLine="527"/>
        <w:jc w:val="both"/>
        <w:rPr>
          <w:sz w:val="24"/>
          <w:lang w:val="uk-UA"/>
        </w:rPr>
      </w:pPr>
      <w:r>
        <w:rPr>
          <w:sz w:val="24"/>
          <w:lang w:val="uk-UA"/>
        </w:rPr>
        <w:t>Міжнародно-правова охорона засобів індивідуалізації учасників цивільного обороту, товарів і послуг.</w:t>
      </w:r>
    </w:p>
    <w:p w:rsidR="00D016AA" w:rsidRDefault="00D016AA" w:rsidP="00D016AA">
      <w:pPr>
        <w:pStyle w:val="a4"/>
        <w:spacing w:after="0"/>
        <w:ind w:left="0"/>
        <w:jc w:val="both"/>
        <w:rPr>
          <w:b/>
          <w:sz w:val="24"/>
          <w:lang w:val="uk-UA"/>
        </w:rPr>
      </w:pPr>
    </w:p>
    <w:p w:rsidR="00D016AA" w:rsidRPr="00BF3E29" w:rsidRDefault="000971CC" w:rsidP="00D016AA">
      <w:pPr>
        <w:pStyle w:val="a4"/>
        <w:spacing w:after="0"/>
        <w:ind w:left="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Тема 5</w:t>
      </w:r>
      <w:r w:rsidR="00D016AA" w:rsidRPr="00BF3E29">
        <w:rPr>
          <w:b/>
          <w:sz w:val="24"/>
          <w:lang w:val="uk-UA"/>
        </w:rPr>
        <w:t xml:space="preserve">. </w:t>
      </w:r>
      <w:r w:rsidR="00BF4304">
        <w:rPr>
          <w:b/>
          <w:sz w:val="24"/>
          <w:lang w:val="uk-UA"/>
        </w:rPr>
        <w:t>Н</w:t>
      </w:r>
      <w:r w:rsidR="00D016AA">
        <w:rPr>
          <w:b/>
          <w:sz w:val="24"/>
          <w:lang w:val="uk-UA"/>
        </w:rPr>
        <w:t>етрадиційн</w:t>
      </w:r>
      <w:r w:rsidR="00BF4304">
        <w:rPr>
          <w:b/>
          <w:sz w:val="24"/>
          <w:lang w:val="uk-UA"/>
        </w:rPr>
        <w:t>і об’єкти</w:t>
      </w:r>
      <w:r w:rsidR="00D016AA">
        <w:rPr>
          <w:b/>
          <w:sz w:val="24"/>
          <w:lang w:val="uk-UA"/>
        </w:rPr>
        <w:t xml:space="preserve"> права інтелектуальної власності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сорт рослин, породу тварин. Суб’єкти та порядок набуття права інтелектуальної власності на сорти рослин, породи тварин. Припинення чинності майнових прав на сорт рослин та породу тварин і визнання їх недійсними.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компонування (топографію) інтегральних мікросхем. Суб’єкти та зміст права інтелектуальної власності на компонування (топографію) інтегральних мікросхем. Припинення чинності майнових прав на компонування інтегральних мікросхем і визнання їх недійсними.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раціоналізаторську пропозицію. Поняття та об’єкти права інтелектуальної власності на раціоналізаторську пропозицію. Суб’єкти та порядок набуття права інтелектуальної власності на раціоналізаторську пропозицію.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комерційну таємницю. Поняття та ознаки комерційної таємниці. Суб’єкти права інтелектуальної власності на комерційну таємницю. Майнові права інтелектуальної власності на комерційну таємницю.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 інтелектуальної власності на наукове відкриття.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Дії, що визнаються порушенням прав на нетрадиційні об’єкти права інтелектуальної власності. 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BF3E29" w:rsidRDefault="000971CC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 6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Договори у сфері інтелектуальної власності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договорів, якими опосередковуються відносини у сфері права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Загальна характеристика договорів щодо розпорядження майновими правами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Ліцензія на використання об’єкта права інтелектуальної власності: поняття та види. Ліцензійний договір. Форма та зміст ліцензійного договору.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Договір про передання виключних майнових прав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Договір про створення за замовленням і використання об’єкта права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Поняття та ознаки авторського договору. Інші договори у сфері інтелектуальної власності. 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48EF" w:rsidRDefault="008748EF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016AA" w:rsidRPr="00BF3E29" w:rsidRDefault="000971CC" w:rsidP="00D016A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Тема 7</w:t>
      </w:r>
      <w:r w:rsidR="00D016AA" w:rsidRPr="00BF3E2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D016AA">
        <w:rPr>
          <w:rFonts w:ascii="Times New Roman" w:hAnsi="Times New Roman"/>
          <w:b/>
          <w:sz w:val="24"/>
          <w:szCs w:val="24"/>
          <w:lang w:val="uk-UA"/>
        </w:rPr>
        <w:t>Захист права інтелектуальної власності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Система захисту прав інтелектуальної власності та її призначення.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Адміністративний порядок захисту прав.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Судовий порядок захисту прав на об’єкти інтелектуальної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Особливості захисту авторського та суміжних прав. Особливості захисту права промислової власності.</w:t>
      </w:r>
    </w:p>
    <w:p w:rsidR="00D016AA" w:rsidRDefault="00D016AA" w:rsidP="00D016AA">
      <w:pPr>
        <w:spacing w:after="0"/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Правове регулювання захисту від недобросовісної конкуренції.</w:t>
      </w: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4304" w:rsidRDefault="00BF4304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Default="00D016AA" w:rsidP="00D016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16AA" w:rsidRPr="00620FEB" w:rsidRDefault="00D016AA" w:rsidP="00BF430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BF3E29">
        <w:rPr>
          <w:rFonts w:ascii="Times New Roman" w:hAnsi="Times New Roman"/>
          <w:b/>
          <w:sz w:val="28"/>
          <w:szCs w:val="28"/>
          <w:lang w:val="uk-UA"/>
        </w:rPr>
        <w:t xml:space="preserve">Керівник курсу: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Н.М. </w:t>
      </w:r>
      <w:r w:rsidRPr="00BF4304">
        <w:rPr>
          <w:rFonts w:ascii="Times New Roman" w:hAnsi="Times New Roman"/>
          <w:b/>
          <w:sz w:val="28"/>
          <w:szCs w:val="28"/>
        </w:rPr>
        <w:t>Стефанишин</w:t>
      </w: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Default="00D016AA" w:rsidP="00D016A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Pr="00BF4304" w:rsidRDefault="00D016AA" w:rsidP="00D016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016AA" w:rsidRDefault="00D016AA" w:rsidP="00D016AA"/>
    <w:p w:rsidR="00D016AA" w:rsidRPr="00620FEB" w:rsidRDefault="00D016AA" w:rsidP="00D016A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16AA" w:rsidRPr="007719BD" w:rsidRDefault="00D016AA" w:rsidP="00D016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16AA" w:rsidRPr="007719BD" w:rsidRDefault="00D016AA" w:rsidP="00D016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rPr>
          <w:lang w:val="uk-UA"/>
        </w:rPr>
      </w:pPr>
    </w:p>
    <w:p w:rsidR="00D016AA" w:rsidRDefault="00D016AA" w:rsidP="00D016AA">
      <w:pPr>
        <w:spacing w:after="0" w:line="240" w:lineRule="auto"/>
        <w:rPr>
          <w:lang w:val="uk-UA"/>
        </w:rPr>
      </w:pPr>
    </w:p>
    <w:p w:rsidR="00D016AA" w:rsidRDefault="00D016AA" w:rsidP="00D016AA">
      <w:pPr>
        <w:spacing w:after="0" w:line="240" w:lineRule="auto"/>
        <w:rPr>
          <w:lang w:val="uk-UA"/>
        </w:rPr>
      </w:pPr>
    </w:p>
    <w:p w:rsidR="0073038A" w:rsidRDefault="0073038A"/>
    <w:sectPr w:rsidR="0073038A" w:rsidSect="00730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D016AA"/>
    <w:rsid w:val="000971CC"/>
    <w:rsid w:val="004545AB"/>
    <w:rsid w:val="004859D0"/>
    <w:rsid w:val="004C329A"/>
    <w:rsid w:val="0073038A"/>
    <w:rsid w:val="007820FC"/>
    <w:rsid w:val="008748EF"/>
    <w:rsid w:val="00A5785C"/>
    <w:rsid w:val="00A70B7F"/>
    <w:rsid w:val="00BF4304"/>
    <w:rsid w:val="00D0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A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6AA"/>
    <w:rPr>
      <w:b/>
      <w:bCs/>
    </w:rPr>
  </w:style>
  <w:style w:type="paragraph" w:styleId="a4">
    <w:name w:val="Body Text Indent"/>
    <w:basedOn w:val="a"/>
    <w:link w:val="a5"/>
    <w:rsid w:val="00D016AA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016A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33">
    <w:name w:val="Font Style33"/>
    <w:rsid w:val="00D016AA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901C-922E-443E-B2CA-ABA18A55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3192</Words>
  <Characters>1820</Characters>
  <Application>Microsoft Office Word</Application>
  <DocSecurity>0</DocSecurity>
  <Lines>15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2018-09-02T18:29:00Z</cp:lastPrinted>
  <dcterms:created xsi:type="dcterms:W3CDTF">2017-09-15T18:09:00Z</dcterms:created>
  <dcterms:modified xsi:type="dcterms:W3CDTF">2018-09-19T17:48:00Z</dcterms:modified>
</cp:coreProperties>
</file>