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1D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МІНІСТЕРСТВО ОСВІТИ І НАУКИ УКРАЇНИ ДВНЗ «ПРИКАРПАТСЬКИЙ НАЦІОНАЛЬНИЙ УНІВЕ</w:t>
      </w:r>
      <w:r w:rsidR="00792C9C">
        <w:rPr>
          <w:rFonts w:ascii="Times New Roman" w:hAnsi="Times New Roman" w:cs="Times New Roman"/>
          <w:sz w:val="28"/>
          <w:szCs w:val="28"/>
        </w:rPr>
        <w:t>Р</w:t>
      </w:r>
      <w:r w:rsidRPr="00E57C93">
        <w:rPr>
          <w:rFonts w:ascii="Times New Roman" w:hAnsi="Times New Roman" w:cs="Times New Roman"/>
          <w:sz w:val="28"/>
          <w:szCs w:val="28"/>
        </w:rPr>
        <w:t>СИТЕТ ІМЕНІ ВАСИЛЯ СТЕФАНИКА»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576A" w:rsidRPr="00E57C93">
        <w:rPr>
          <w:rFonts w:ascii="Times New Roman" w:hAnsi="Times New Roman" w:cs="Times New Roman"/>
          <w:sz w:val="28"/>
          <w:szCs w:val="28"/>
        </w:rPr>
        <w:t>едагогічний</w:t>
      </w:r>
      <w:r w:rsidRPr="007E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57C93">
        <w:rPr>
          <w:rFonts w:ascii="Times New Roman" w:hAnsi="Times New Roman" w:cs="Times New Roman"/>
          <w:sz w:val="28"/>
          <w:szCs w:val="28"/>
        </w:rPr>
        <w:t>акультет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6DF" w:rsidRPr="007E16DF" w:rsidRDefault="007E16DF" w:rsidP="00E960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6DF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C5576A" w:rsidRPr="007E16DF" w:rsidRDefault="00E96057" w:rsidP="00E57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ЕТНОПЕДАГОГІКА</w:t>
      </w:r>
    </w:p>
    <w:p w:rsidR="007E16DF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057" w:rsidRPr="00E57C93" w:rsidRDefault="00E96057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Освітня програма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«Дошкільна освіта»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Спеціальність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012 Дошкільна освіта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 Освіта / Педагогіка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Протокол № 1 від “</w:t>
      </w:r>
      <w:r w:rsidR="005B718B">
        <w:rPr>
          <w:rFonts w:ascii="Times New Roman" w:hAnsi="Times New Roman" w:cs="Times New Roman"/>
          <w:sz w:val="28"/>
          <w:szCs w:val="28"/>
        </w:rPr>
        <w:t>….</w:t>
      </w:r>
      <w:r w:rsidRPr="00E57C93">
        <w:rPr>
          <w:rFonts w:ascii="Times New Roman" w:hAnsi="Times New Roman" w:cs="Times New Roman"/>
          <w:sz w:val="28"/>
          <w:szCs w:val="28"/>
        </w:rPr>
        <w:t>” серпня 20</w:t>
      </w:r>
      <w:r w:rsidR="00E96057">
        <w:rPr>
          <w:rFonts w:ascii="Times New Roman" w:hAnsi="Times New Roman" w:cs="Times New Roman"/>
          <w:sz w:val="28"/>
          <w:szCs w:val="28"/>
        </w:rPr>
        <w:t>21</w:t>
      </w:r>
      <w:r w:rsidRPr="00E57C9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7E16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м. Івано-Франківськ – 20</w:t>
      </w:r>
      <w:r w:rsidR="00E96057">
        <w:rPr>
          <w:rFonts w:ascii="Times New Roman" w:hAnsi="Times New Roman" w:cs="Times New Roman"/>
          <w:sz w:val="28"/>
          <w:szCs w:val="28"/>
        </w:rPr>
        <w:t>22</w:t>
      </w: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745541" w:rsidRDefault="00745541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C5576A" w:rsidRPr="00E57C93" w:rsidRDefault="00745541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5576A" w:rsidRPr="00E57C93" w:rsidRDefault="00C5576A" w:rsidP="00E57C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643"/>
        <w:gridCol w:w="701"/>
        <w:gridCol w:w="965"/>
        <w:gridCol w:w="530"/>
        <w:gridCol w:w="530"/>
        <w:gridCol w:w="399"/>
        <w:gridCol w:w="384"/>
        <w:gridCol w:w="694"/>
        <w:gridCol w:w="975"/>
        <w:gridCol w:w="796"/>
        <w:gridCol w:w="1007"/>
        <w:gridCol w:w="1378"/>
      </w:tblGrid>
      <w:tr w:rsidR="00C5576A" w:rsidRPr="00EF18C6" w:rsidTr="00E96057">
        <w:tc>
          <w:tcPr>
            <w:tcW w:w="10002" w:type="dxa"/>
            <w:gridSpan w:val="12"/>
          </w:tcPr>
          <w:p w:rsidR="00C5576A" w:rsidRPr="007E16DF" w:rsidRDefault="00C5576A" w:rsidP="00EF18C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4850" w:type="dxa"/>
            <w:gridSpan w:val="5"/>
          </w:tcPr>
          <w:p w:rsidR="00C5576A" w:rsidRPr="00EF18C6" w:rsidRDefault="00E96057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Етнопедагогіка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4850" w:type="dxa"/>
            <w:gridSpan w:val="5"/>
          </w:tcPr>
          <w:p w:rsidR="00C5576A" w:rsidRPr="00EF18C6" w:rsidRDefault="00E96057" w:rsidP="005B71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>) рівень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Викладач (і)</w:t>
            </w:r>
          </w:p>
        </w:tc>
        <w:tc>
          <w:tcPr>
            <w:tcW w:w="4850" w:type="dxa"/>
            <w:gridSpan w:val="5"/>
          </w:tcPr>
          <w:p w:rsidR="00C5576A" w:rsidRPr="00EF18C6" w:rsidRDefault="00E96057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Лисенко Олександра Миколаївна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4850" w:type="dxa"/>
            <w:gridSpan w:val="5"/>
          </w:tcPr>
          <w:p w:rsidR="00C5576A" w:rsidRPr="00EF18C6" w:rsidRDefault="00C5576A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</w:t>
            </w:r>
          </w:p>
        </w:tc>
        <w:tc>
          <w:tcPr>
            <w:tcW w:w="4850" w:type="dxa"/>
            <w:gridSpan w:val="5"/>
          </w:tcPr>
          <w:p w:rsidR="00C5576A" w:rsidRPr="00EF18C6" w:rsidRDefault="00E96057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Oleksandra</w:t>
            </w:r>
            <w:r w:rsidRPr="00E96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senko</w:t>
            </w:r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5576A"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5576A"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5576A"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4850" w:type="dxa"/>
            <w:gridSpan w:val="5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Очна</w:t>
            </w:r>
            <w:r w:rsidR="00C34323" w:rsidRPr="00EF18C6">
              <w:rPr>
                <w:rFonts w:ascii="Times New Roman" w:hAnsi="Times New Roman" w:cs="Times New Roman"/>
                <w:sz w:val="24"/>
                <w:szCs w:val="24"/>
              </w:rPr>
              <w:t>/заочна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4850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3 кредити </w:t>
            </w:r>
            <w:r w:rsidR="006957E9" w:rsidRPr="00EF18C6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4850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05782E" w:rsidRPr="00EF18C6" w:rsidTr="00C52D1F">
        <w:tc>
          <w:tcPr>
            <w:tcW w:w="5152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4850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Очні консультації: згідно розкладу консультацій</w:t>
            </w:r>
          </w:p>
        </w:tc>
      </w:tr>
      <w:tr w:rsidR="0026721B" w:rsidRPr="00EF18C6" w:rsidTr="00E96057">
        <w:tc>
          <w:tcPr>
            <w:tcW w:w="10002" w:type="dxa"/>
            <w:gridSpan w:val="12"/>
          </w:tcPr>
          <w:p w:rsidR="0026721B" w:rsidRPr="007E16DF" w:rsidRDefault="0026721B" w:rsidP="00EF18C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 до курсу</w:t>
            </w:r>
          </w:p>
        </w:tc>
      </w:tr>
      <w:tr w:rsidR="0026721B" w:rsidRPr="00EF18C6" w:rsidTr="00E96057">
        <w:tc>
          <w:tcPr>
            <w:tcW w:w="10002" w:type="dxa"/>
            <w:gridSpan w:val="12"/>
          </w:tcPr>
          <w:p w:rsidR="00D0073D" w:rsidRPr="00EF18C6" w:rsidRDefault="00E96057" w:rsidP="00242F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Інтеркультурне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різноманіття України розглядається позитивним фактором забезпечення духовного багатства народу. Поява нових суверенних держав на пострадянському просторі стало потужним фактором різкого посилення інтересу громадян цих країн до історії, мови, культури, традицій і звичаїв своїх народів. За межами сфери цих інтересів не могла залишитися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як невід'ємний компонент культури, виробленої багатьма поколіннями предків. Етнопедагогіка як теорія народної педагогіки - це область сучасної педагогічної науки, що має міждисциплінарний характер, утворена на стику різних гуманітарних наук.</w:t>
            </w:r>
          </w:p>
        </w:tc>
      </w:tr>
      <w:tr w:rsidR="0026721B" w:rsidRPr="00EF18C6" w:rsidTr="00E96057">
        <w:trPr>
          <w:trHeight w:val="330"/>
        </w:trPr>
        <w:tc>
          <w:tcPr>
            <w:tcW w:w="10002" w:type="dxa"/>
            <w:gridSpan w:val="12"/>
          </w:tcPr>
          <w:p w:rsidR="00E96057" w:rsidRPr="00E96057" w:rsidRDefault="0026721B" w:rsidP="00E9605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Мета та цілі курсу</w:t>
            </w:r>
          </w:p>
          <w:p w:rsid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 xml:space="preserve">Метою викладання навчальної дисципліни “Етнопедагогіка” є розкрити закономірності розвитку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, основні поняття української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, проаналізувати її походження та становлення, особливості процесу формування і вільного розвитку дисципліни в незалежній Україні; підкреслити роль курсу в науковій та професійній підготовці студентів відповідно до державних та європейських стандартів, потреб суспільства; формування на цій основі підходів щодо удосконалення системи формування психолого-педагогічної готовності спеціалістів до викладацької та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науковопедагогічної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діяльності. </w:t>
            </w:r>
          </w:p>
          <w:p w:rsid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 xml:space="preserve">Основними завданнями вивчення дисципліни “Етнопедагогіка” є </w:t>
            </w:r>
          </w:p>
          <w:p w:rsid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проаналізувати закономірності розвитку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як актуальної педагогічної дисципліни; </w:t>
            </w:r>
          </w:p>
          <w:p w:rsid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розкрити роль народної педагогіки в подальшому розвитку наукової педагогічної теорії і практики, що є надійним орієнтиром у створенні виховної системи, адекватної потребам українського державотворення та формування високоосвічених, духовно багатих і морально стійких особистостей, гідних громадян демократичної європейської держави; </w:t>
            </w:r>
          </w:p>
          <w:p w:rsid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спрогнозувати перспективи розвитку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в демократичному суспільстві, як педагогіки національного розвитку, піднесення, відродження та етнічного самовиховання; </w:t>
            </w:r>
          </w:p>
          <w:p w:rsidR="00E96057" w:rsidRPr="00E96057" w:rsidRDefault="00E96057" w:rsidP="00E9605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навчити студентів вивчати і усвідомлювати народний виховний досвід для підвищення рівня духовності майбутніх вчителів, відродження народн</w:t>
            </w:r>
            <w:r w:rsidRPr="00E96057">
              <w:rPr>
                <w:rFonts w:ascii="Times New Roman" w:hAnsi="Times New Roman" w:cs="Times New Roman"/>
                <w:sz w:val="24"/>
              </w:rPr>
              <w:t>их традицій у системі виховання</w:t>
            </w:r>
          </w:p>
        </w:tc>
      </w:tr>
      <w:tr w:rsidR="0026721B" w:rsidRPr="00EF18C6" w:rsidTr="00E96057">
        <w:tc>
          <w:tcPr>
            <w:tcW w:w="10002" w:type="dxa"/>
            <w:gridSpan w:val="12"/>
          </w:tcPr>
          <w:p w:rsidR="0026721B" w:rsidRPr="007E16DF" w:rsidRDefault="0025285C" w:rsidP="007E16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</w:p>
        </w:tc>
      </w:tr>
      <w:tr w:rsidR="0026721B" w:rsidRPr="00EF18C6" w:rsidTr="00E96057">
        <w:tc>
          <w:tcPr>
            <w:tcW w:w="10002" w:type="dxa"/>
            <w:gridSpan w:val="12"/>
          </w:tcPr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i/>
                <w:sz w:val="24"/>
                <w:szCs w:val="24"/>
              </w:rPr>
              <w:t>Загальні компетентності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КЗ-1. Здатність діяти соціально відповідально та свідомо.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КЗ-2. Здатність генерувати нові ідеї (креативність).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КЗ-4. Здатність до абстрактного мислення, аналізу та синтезу.</w:t>
            </w:r>
          </w:p>
          <w:p w:rsidR="00A413C8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КЗ-5. Здатність працювати в команді.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КЗ-7. Здатність виявляти, ставити й вирішувати проблеми.</w:t>
            </w:r>
          </w:p>
          <w:p w:rsid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КЗ-8. Здатність до пошуку, оброблення та аналізу інформації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різних джерел.</w:t>
            </w:r>
          </w:p>
          <w:p w:rsidR="00437039" w:rsidRPr="003A30BD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i/>
                <w:sz w:val="24"/>
                <w:szCs w:val="24"/>
              </w:rPr>
              <w:t>Спеціальні (фахові, предметні) компетентності</w:t>
            </w:r>
          </w:p>
          <w:p w:rsidR="00437039" w:rsidRDefault="00437039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КС-1. Здатність організовувати освітній процес у закладах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дошкільної освіти з використанням сучасних засобів, методів,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прийомів, технологій.</w:t>
            </w:r>
          </w:p>
          <w:p w:rsidR="00D57F4F" w:rsidRPr="00D57F4F" w:rsidRDefault="00D57F4F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КС-4. Готовність до організації фінансово-господарської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діяльності закладів дошкільної освіти.</w:t>
            </w:r>
          </w:p>
          <w:p w:rsidR="00D57F4F" w:rsidRDefault="00D57F4F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КС-5. Здатність створювати та впроваджувати в практику наукові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розробки, спрямовані на підвищення якості освітньої діяльності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середовища в системі дошкільної,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інклюзивної освіти</w:t>
            </w:r>
            <w:r w:rsidR="00252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0BD" w:rsidRPr="003A30BD" w:rsidRDefault="003A30BD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КС-8. Здатність здійснювати нормативно-правове 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діяльності закладу дошкільної освіти, керуючись законодавчими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документами та основами професійної етики.</w:t>
            </w:r>
          </w:p>
          <w:p w:rsidR="00437039" w:rsidRPr="003A30BD" w:rsidRDefault="003A30BD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КС-9. Здатність до самоосвіти, самовдосконалення, самореалізації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в професійній діяльності та до конкурентної спроможності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85C">
              <w:rPr>
                <w:rFonts w:ascii="Times New Roman" w:hAnsi="Times New Roman" w:cs="Times New Roman"/>
                <w:sz w:val="24"/>
                <w:szCs w:val="24"/>
              </w:rPr>
              <w:t>ринку праці.</w:t>
            </w:r>
          </w:p>
        </w:tc>
      </w:tr>
      <w:tr w:rsidR="00A765C2" w:rsidRPr="00EF18C6" w:rsidTr="00E96057">
        <w:tc>
          <w:tcPr>
            <w:tcW w:w="10002" w:type="dxa"/>
            <w:gridSpan w:val="12"/>
          </w:tcPr>
          <w:p w:rsidR="00A765C2" w:rsidRPr="007E16DF" w:rsidRDefault="00745541" w:rsidP="007F02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 навчання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2C0D8F" w:rsidRDefault="002C0D8F" w:rsidP="00CE6391">
            <w:pPr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5.1. Критично осмислювати концептуальні засади, цілі, завдання, принципи функціонування дошкільної освіти в Україні. </w:t>
            </w:r>
          </w:p>
          <w:p w:rsidR="002C0D8F" w:rsidRPr="002C0D8F" w:rsidRDefault="002C0D8F" w:rsidP="00CE6391">
            <w:pPr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5.2. Впроваджувати інформаційні та комунікаційні технології, генерувати нові ідеї в організацію освітнього процесу закладів дошкільної освіти різного типу.</w:t>
            </w:r>
          </w:p>
          <w:p w:rsidR="00745541" w:rsidRDefault="002C0D8F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Встановлювати взаємодію з різними соціальними інституціями, категоріями фахівців та батьками з метою забезпечення якості дошкільної освіти, реалізації дослідницьких та інноваційних проекті</w:t>
            </w:r>
          </w:p>
          <w:p w:rsidR="002C0D8F" w:rsidRDefault="002C0D8F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Аналізувати й порівнювати результати педагогічного впливу на індивідуальний розвиток дитини дошкільного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віку в різних видах діяльності</w:t>
            </w:r>
          </w:p>
          <w:p w:rsidR="002C0D8F" w:rsidRDefault="002C0D8F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та здатності до взаємодії</w:t>
            </w:r>
          </w:p>
          <w:p w:rsidR="002C0D8F" w:rsidRDefault="002C0D8F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Здійснювати психолого-педагогічне керівництво індивідуальним розвитком особистості дитини</w:t>
            </w:r>
          </w:p>
          <w:p w:rsidR="002C0D8F" w:rsidRDefault="002C0D8F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Знати і вико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ристовувати в практичній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діяльності законодавчу базу дошкільної освіти</w:t>
            </w:r>
          </w:p>
          <w:p w:rsidR="0014099D" w:rsidRDefault="0014099D" w:rsidP="00CE6391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99D">
              <w:rPr>
                <w:rFonts w:ascii="Times New Roman" w:hAnsi="Times New Roman" w:cs="Times New Roman"/>
                <w:sz w:val="24"/>
                <w:szCs w:val="24"/>
              </w:rPr>
              <w:t>Застосовувати в професійній діяльності сучасні дидактичні та методи</w:t>
            </w:r>
            <w:r w:rsidR="00DF1379">
              <w:rPr>
                <w:rFonts w:ascii="Times New Roman" w:hAnsi="Times New Roman" w:cs="Times New Roman"/>
                <w:sz w:val="24"/>
                <w:szCs w:val="24"/>
              </w:rPr>
              <w:t>чні засади викладання психолого</w:t>
            </w:r>
            <w:r w:rsidRPr="0014099D">
              <w:rPr>
                <w:rFonts w:ascii="Times New Roman" w:hAnsi="Times New Roman" w:cs="Times New Roman"/>
                <w:sz w:val="24"/>
                <w:szCs w:val="24"/>
              </w:rPr>
              <w:t>-педагогічних дисциплін і обирати відповідні технології та методики.</w:t>
            </w:r>
          </w:p>
          <w:p w:rsidR="002C0D8F" w:rsidRPr="002C0D8F" w:rsidRDefault="002C0D8F" w:rsidP="00CE6391">
            <w:pPr>
              <w:pStyle w:val="a3"/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 w:rsidR="001409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уміннями й навичками аналізу, прогнозування, планування, організації освітнього процесу в закладі дошкільної освіти з урахуванням принципів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дитиноцентризму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здоров’язбереження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, інклюзії, розвивального навчання, особистісно -орієнтованого підходу, суб’єкт - суб’єктної взаємодії</w:t>
            </w:r>
          </w:p>
          <w:p w:rsidR="002C0D8F" w:rsidRPr="002C0D8F" w:rsidRDefault="002C0D8F" w:rsidP="00CE6391">
            <w:pPr>
              <w:pStyle w:val="a3"/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  <w:r w:rsidR="001409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Визначати проблему та понятійний апарат дослідження в сфері дошкільної освіти, збирати та аналізувати необхідну інформацію з різних джерел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7E16DF" w:rsidRDefault="00745541" w:rsidP="007455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навчання курсу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EF18C6" w:rsidRDefault="00745541" w:rsidP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Обсяг курсу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0 год</w:t>
            </w:r>
          </w:p>
        </w:tc>
      </w:tr>
      <w:tr w:rsidR="00745541" w:rsidRPr="00EF18C6" w:rsidTr="00C52D1F">
        <w:tc>
          <w:tcPr>
            <w:tcW w:w="4768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234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745541" w:rsidRPr="00EF18C6" w:rsidTr="00C52D1F">
        <w:tc>
          <w:tcPr>
            <w:tcW w:w="4768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234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</w:tc>
      </w:tr>
      <w:tr w:rsidR="00745541" w:rsidRPr="00EF18C6" w:rsidTr="00C52D1F">
        <w:tc>
          <w:tcPr>
            <w:tcW w:w="4768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234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</w:t>
            </w:r>
          </w:p>
        </w:tc>
      </w:tr>
      <w:tr w:rsidR="00745541" w:rsidRPr="00EF18C6" w:rsidTr="00C52D1F">
        <w:tc>
          <w:tcPr>
            <w:tcW w:w="4768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234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E96057" w:rsidRPr="00EF18C6" w:rsidTr="00C52D1F">
        <w:tc>
          <w:tcPr>
            <w:tcW w:w="1643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26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2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курс (рік навчання)</w:t>
            </w:r>
          </w:p>
        </w:tc>
        <w:tc>
          <w:tcPr>
            <w:tcW w:w="3181" w:type="dxa"/>
            <w:gridSpan w:val="3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Обов’язковий/вибірковий </w:t>
            </w:r>
          </w:p>
        </w:tc>
      </w:tr>
      <w:tr w:rsidR="00E96057" w:rsidRPr="00EF18C6" w:rsidTr="00C52D1F">
        <w:tc>
          <w:tcPr>
            <w:tcW w:w="1643" w:type="dxa"/>
          </w:tcPr>
          <w:p w:rsidR="00745541" w:rsidRPr="005A7205" w:rsidRDefault="005A7205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IV</w:t>
            </w:r>
          </w:p>
        </w:tc>
        <w:tc>
          <w:tcPr>
            <w:tcW w:w="2726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012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2452" w:type="dxa"/>
            <w:gridSpan w:val="4"/>
          </w:tcPr>
          <w:p w:rsidR="00745541" w:rsidRPr="005A7205" w:rsidRDefault="005A7205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другий</w:t>
            </w:r>
            <w:bookmarkStart w:id="0" w:name="_GoBack"/>
            <w:bookmarkEnd w:id="0"/>
          </w:p>
        </w:tc>
        <w:tc>
          <w:tcPr>
            <w:tcW w:w="3181" w:type="dxa"/>
            <w:gridSpan w:val="3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EF18C6" w:rsidRDefault="00745541" w:rsidP="00745541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2007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378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745541" w:rsidRPr="003C08FB" w:rsidTr="00E96057">
        <w:tc>
          <w:tcPr>
            <w:tcW w:w="10002" w:type="dxa"/>
            <w:gridSpan w:val="12"/>
          </w:tcPr>
          <w:p w:rsidR="00745541" w:rsidRPr="003C08FB" w:rsidRDefault="00745541" w:rsidP="00C52D1F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1. </w:t>
            </w:r>
            <w:r w:rsidR="00C52D1F" w:rsidRPr="00C52D1F">
              <w:rPr>
                <w:rFonts w:ascii="Times New Roman" w:hAnsi="Times New Roman" w:cs="Times New Roman"/>
                <w:b/>
                <w:sz w:val="24"/>
              </w:rPr>
              <w:t>Етнопедагогіка – сукупне педагогічне знання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E96057" w:rsidRDefault="00E96057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b/>
                <w:sz w:val="24"/>
              </w:rPr>
              <w:t>Тема 1</w:t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45541" w:rsidRPr="00E96057" w:rsidRDefault="00E96057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 xml:space="preserve">Загальні основи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745541" w:rsidRPr="00E96057" w:rsidRDefault="00E96057" w:rsidP="00E960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>[3,7,9,17]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Опрацювати лекційний матеріал, 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E96057" w:rsidRDefault="00E96057" w:rsidP="00745541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057">
              <w:rPr>
                <w:rFonts w:ascii="Times New Roman" w:hAnsi="Times New Roman" w:cs="Times New Roman"/>
                <w:b/>
                <w:sz w:val="24"/>
              </w:rPr>
              <w:t>Тема 2.</w:t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Педагогічні погляди українського народу </w:t>
            </w:r>
            <w:r w:rsidRPr="00E96057">
              <w:rPr>
                <w:rFonts w:ascii="Times New Roman" w:hAnsi="Times New Roman" w:cs="Times New Roman"/>
                <w:sz w:val="24"/>
              </w:rPr>
              <w:lastRenderedPageBreak/>
              <w:t>на становлення та розвиток особистості.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745541" w:rsidRPr="00E96057" w:rsidRDefault="00E96057" w:rsidP="00E960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>[8,11,12,13]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розкладом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C52D1F" w:rsidRDefault="00745541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 </w:t>
            </w:r>
            <w:r w:rsidR="00C52D1F" w:rsidRPr="00C52D1F">
              <w:rPr>
                <w:rFonts w:ascii="Times New Roman" w:hAnsi="Times New Roman" w:cs="Times New Roman"/>
                <w:b/>
                <w:sz w:val="24"/>
              </w:rPr>
              <w:t>Тема 3..</w:t>
            </w:r>
            <w:r w:rsidR="00C52D1F" w:rsidRPr="00C52D1F">
              <w:rPr>
                <w:rFonts w:ascii="Times New Roman" w:hAnsi="Times New Roman" w:cs="Times New Roman"/>
                <w:sz w:val="24"/>
              </w:rPr>
              <w:t xml:space="preserve"> Рідна мова як основа народної педагогіки.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745541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[1,4, 14,16,20]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C52D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підготуватися до практичного заняття, 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C9243A" w:rsidRDefault="00745541" w:rsidP="00E96057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proofErr w:type="spellStart"/>
            <w:r w:rsidR="00C52D1F">
              <w:t>.</w:t>
            </w:r>
            <w:r w:rsidR="00C52D1F" w:rsidRPr="00C52D1F">
              <w:rPr>
                <w:rFonts w:ascii="Times New Roman" w:hAnsi="Times New Roman" w:cs="Times New Roman"/>
                <w:b/>
                <w:sz w:val="24"/>
              </w:rPr>
              <w:t>Етнопедагогіка</w:t>
            </w:r>
            <w:proofErr w:type="spellEnd"/>
            <w:r w:rsidR="00C52D1F" w:rsidRPr="00C52D1F">
              <w:rPr>
                <w:rFonts w:ascii="Times New Roman" w:hAnsi="Times New Roman" w:cs="Times New Roman"/>
                <w:b/>
                <w:sz w:val="24"/>
              </w:rPr>
              <w:t xml:space="preserve"> і виховний досвід народу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C52D1F" w:rsidRDefault="00745541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D1F" w:rsidRPr="00C52D1F">
              <w:rPr>
                <w:rFonts w:ascii="Times New Roman" w:hAnsi="Times New Roman" w:cs="Times New Roman"/>
                <w:b/>
                <w:sz w:val="24"/>
              </w:rPr>
              <w:t>Тема 4</w:t>
            </w:r>
            <w:r w:rsidR="00C52D1F" w:rsidRPr="00C52D1F">
              <w:rPr>
                <w:rFonts w:ascii="Times New Roman" w:hAnsi="Times New Roman" w:cs="Times New Roman"/>
                <w:sz w:val="24"/>
              </w:rPr>
              <w:t>. Виховний ідеал української народної педагогіки.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745541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[7,9,14,15]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C52D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підготуватися до практичного заняття, підготувати презентації, 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Default="00745541" w:rsidP="00745541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C52D1F" w:rsidRDefault="00C52D1F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Тема 5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Розумове виховання в українській </w:t>
            </w:r>
            <w:proofErr w:type="spellStart"/>
            <w:r w:rsidRPr="00C52D1F">
              <w:rPr>
                <w:rFonts w:ascii="Times New Roman" w:hAnsi="Times New Roman" w:cs="Times New Roman"/>
                <w:sz w:val="24"/>
              </w:rPr>
              <w:t>етнопедагогіці</w:t>
            </w:r>
            <w:proofErr w:type="spellEnd"/>
            <w:r w:rsidRPr="00C52D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</w:p>
        </w:tc>
        <w:tc>
          <w:tcPr>
            <w:tcW w:w="2007" w:type="dxa"/>
            <w:gridSpan w:val="4"/>
          </w:tcPr>
          <w:p w:rsidR="00745541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[7,9,14,15]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ідготуватися до практичного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елементами тренінгу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, підготувати індивідуальні завдання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Default="00745541" w:rsidP="00745541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E96057" w:rsidRPr="00EF18C6" w:rsidTr="00C52D1F">
        <w:trPr>
          <w:trHeight w:val="2628"/>
        </w:trPr>
        <w:tc>
          <w:tcPr>
            <w:tcW w:w="2344" w:type="dxa"/>
            <w:gridSpan w:val="2"/>
          </w:tcPr>
          <w:p w:rsidR="00745541" w:rsidRPr="00C52D1F" w:rsidRDefault="00C52D1F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Тема 6.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Розвиток естетичних смаків і фізичне виховання засобами народної педагогіки.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745541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[6,9,10,12,14,</w:t>
            </w:r>
            <w:r w:rsidRPr="00C52D1F">
              <w:rPr>
                <w:rFonts w:ascii="Times New Roman" w:hAnsi="Times New Roman" w:cs="Times New Roman"/>
                <w:sz w:val="24"/>
              </w:rPr>
              <w:t>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Опрацювати лекційний матеріал, підготуватися до практичного заняття, підготувати індивідуальні завдання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Default="00745541" w:rsidP="00745541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C52D1F" w:rsidRPr="00EF18C6" w:rsidTr="00132C1F">
        <w:tc>
          <w:tcPr>
            <w:tcW w:w="10002" w:type="dxa"/>
            <w:gridSpan w:val="12"/>
          </w:tcPr>
          <w:p w:rsidR="00C52D1F" w:rsidRPr="00C52D1F" w:rsidRDefault="00C52D1F" w:rsidP="00C52D1F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Змістовий модуль 3.</w:t>
            </w:r>
          </w:p>
        </w:tc>
      </w:tr>
      <w:tr w:rsidR="00E96057" w:rsidRPr="00EF18C6" w:rsidTr="00C52D1F">
        <w:tc>
          <w:tcPr>
            <w:tcW w:w="2344" w:type="dxa"/>
            <w:gridSpan w:val="2"/>
          </w:tcPr>
          <w:p w:rsidR="00745541" w:rsidRPr="00C52D1F" w:rsidRDefault="00C52D1F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Тема 7.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Формування моральних засад характеру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в українській </w:t>
            </w:r>
            <w:proofErr w:type="spellStart"/>
            <w:r w:rsidRPr="00C52D1F">
              <w:rPr>
                <w:rFonts w:ascii="Times New Roman" w:hAnsi="Times New Roman" w:cs="Times New Roman"/>
                <w:sz w:val="24"/>
              </w:rPr>
              <w:t>етнопедагогіці</w:t>
            </w:r>
            <w:proofErr w:type="spellEnd"/>
            <w:r w:rsidRPr="00C52D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95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</w:p>
        </w:tc>
        <w:tc>
          <w:tcPr>
            <w:tcW w:w="2007" w:type="dxa"/>
            <w:gridSpan w:val="4"/>
          </w:tcPr>
          <w:p w:rsidR="00745541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[4,6,9,12,16]</w:t>
            </w:r>
          </w:p>
        </w:tc>
        <w:tc>
          <w:tcPr>
            <w:tcW w:w="1771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ідготуватися до практичного заняття, підготувати презентації, індивідуальні завдання</w:t>
            </w:r>
          </w:p>
        </w:tc>
        <w:tc>
          <w:tcPr>
            <w:tcW w:w="1007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745541" w:rsidRPr="00EF18C6" w:rsidRDefault="00745541" w:rsidP="00745541">
            <w:pPr>
              <w:pStyle w:val="a3"/>
              <w:ind w:left="-58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C52D1F" w:rsidRPr="00EF18C6" w:rsidTr="00C52D1F">
        <w:tc>
          <w:tcPr>
            <w:tcW w:w="2344" w:type="dxa"/>
            <w:gridSpan w:val="2"/>
          </w:tcPr>
          <w:p w:rsidR="00C52D1F" w:rsidRPr="00C52D1F" w:rsidRDefault="00C52D1F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Тема 8.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Вимоги до вихователя в народній педагогіці </w:t>
            </w:r>
            <w:r w:rsidRPr="00C52D1F">
              <w:rPr>
                <w:rFonts w:ascii="Times New Roman" w:hAnsi="Times New Roman" w:cs="Times New Roman"/>
                <w:sz w:val="24"/>
              </w:rPr>
              <w:lastRenderedPageBreak/>
              <w:t>українців.</w:t>
            </w:r>
          </w:p>
        </w:tc>
        <w:tc>
          <w:tcPr>
            <w:tcW w:w="1495" w:type="dxa"/>
            <w:gridSpan w:val="2"/>
          </w:tcPr>
          <w:p w:rsidR="00C52D1F" w:rsidRP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lastRenderedPageBreak/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52D1F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[1,2,6]</w:t>
            </w:r>
          </w:p>
        </w:tc>
        <w:tc>
          <w:tcPr>
            <w:tcW w:w="1771" w:type="dxa"/>
            <w:gridSpan w:val="2"/>
          </w:tcPr>
          <w:p w:rsid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52D1F" w:rsidRPr="006217C1" w:rsidRDefault="00C52D1F" w:rsidP="00745541">
            <w:pPr>
              <w:pStyle w:val="a3"/>
              <w:ind w:left="-58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F3">
              <w:rPr>
                <w:rFonts w:ascii="Times New Roman" w:hAnsi="Times New Roman" w:cs="Times New Roman"/>
                <w:sz w:val="24"/>
                <w:szCs w:val="24"/>
              </w:rPr>
              <w:t xml:space="preserve">До наступного заняття за </w:t>
            </w:r>
            <w:r w:rsidRPr="00A5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розкладом</w:t>
            </w:r>
          </w:p>
        </w:tc>
      </w:tr>
      <w:tr w:rsidR="00C52D1F" w:rsidRPr="00EF18C6" w:rsidTr="00C52D1F">
        <w:tc>
          <w:tcPr>
            <w:tcW w:w="2344" w:type="dxa"/>
            <w:gridSpan w:val="2"/>
          </w:tcPr>
          <w:p w:rsidR="00C52D1F" w:rsidRPr="00C52D1F" w:rsidRDefault="00C52D1F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lastRenderedPageBreak/>
              <w:t>Тема 9</w:t>
            </w:r>
            <w:r w:rsidRPr="00C52D1F">
              <w:rPr>
                <w:rFonts w:ascii="Times New Roman" w:hAnsi="Times New Roman" w:cs="Times New Roman"/>
                <w:sz w:val="24"/>
              </w:rPr>
              <w:t>. Особливості української національної школи.</w:t>
            </w:r>
          </w:p>
        </w:tc>
        <w:tc>
          <w:tcPr>
            <w:tcW w:w="1495" w:type="dxa"/>
            <w:gridSpan w:val="2"/>
          </w:tcPr>
          <w:p w:rsidR="00C52D1F" w:rsidRP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52D1F" w:rsidRPr="00C52D1F" w:rsidRDefault="00C52D1F" w:rsidP="00C52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[9,10, 11,14, 19]</w:t>
            </w:r>
          </w:p>
        </w:tc>
        <w:tc>
          <w:tcPr>
            <w:tcW w:w="1771" w:type="dxa"/>
            <w:gridSpan w:val="2"/>
          </w:tcPr>
          <w:p w:rsid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Опрацювати лекційний матеріал, 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C52D1F" w:rsidRDefault="00C52D1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52D1F" w:rsidRPr="006217C1" w:rsidRDefault="00C52D1F" w:rsidP="00745541">
            <w:pPr>
              <w:pStyle w:val="a3"/>
              <w:ind w:left="-58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7E16DF" w:rsidRDefault="00745541" w:rsidP="007455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курсу</w:t>
            </w:r>
          </w:p>
        </w:tc>
      </w:tr>
      <w:tr w:rsidR="00745541" w:rsidRPr="00EF18C6" w:rsidTr="00C52D1F">
        <w:tc>
          <w:tcPr>
            <w:tcW w:w="3309" w:type="dxa"/>
            <w:gridSpan w:val="3"/>
          </w:tcPr>
          <w:p w:rsidR="00745541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93" w:type="dxa"/>
            <w:gridSpan w:val="9"/>
          </w:tcPr>
          <w:p w:rsidR="00745541" w:rsidRDefault="00745541" w:rsidP="00745541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45541" w:rsidRPr="00437039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Вид контролю – екзамен</w:t>
            </w:r>
          </w:p>
          <w:p w:rsidR="00745541" w:rsidRPr="00437039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100 балів (практичні заняття – 5х9=45 балів, контроль самостійної роботи – 5 балів, екзамен – 50 балів). </w:t>
            </w:r>
          </w:p>
          <w:p w:rsidR="00745541" w:rsidRDefault="00745541" w:rsidP="00745541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Враховуються результати неформальної освіти – сертифіковані онлайн-курси на освітніх платформах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Сoursera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Рrometheus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ЕdEra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(положення ПНУ про неформальну освіту).</w:t>
            </w:r>
          </w:p>
        </w:tc>
      </w:tr>
      <w:tr w:rsidR="00745541" w:rsidRPr="00EF18C6" w:rsidTr="00C52D1F">
        <w:tc>
          <w:tcPr>
            <w:tcW w:w="3309" w:type="dxa"/>
            <w:gridSpan w:val="3"/>
          </w:tcPr>
          <w:p w:rsidR="00745541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6693" w:type="dxa"/>
            <w:gridSpan w:val="9"/>
          </w:tcPr>
          <w:p w:rsidR="00745541" w:rsidRDefault="00745541" w:rsidP="00745541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Самостійне виконання, власний аналіз та міркування</w:t>
            </w:r>
          </w:p>
        </w:tc>
      </w:tr>
      <w:tr w:rsidR="00745541" w:rsidRPr="00EF18C6" w:rsidTr="00C52D1F">
        <w:tc>
          <w:tcPr>
            <w:tcW w:w="3309" w:type="dxa"/>
            <w:gridSpan w:val="3"/>
          </w:tcPr>
          <w:p w:rsidR="00745541" w:rsidRDefault="00745541" w:rsidP="00745541">
            <w:pPr>
              <w:pStyle w:val="a3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693" w:type="dxa"/>
            <w:gridSpan w:val="9"/>
          </w:tcPr>
          <w:p w:rsidR="00745541" w:rsidRDefault="00745541" w:rsidP="00745541">
            <w:pPr>
              <w:pStyle w:val="a3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45 балів </w:t>
            </w:r>
          </w:p>
        </w:tc>
      </w:tr>
      <w:tr w:rsidR="00745541" w:rsidRPr="00EF18C6" w:rsidTr="00C52D1F">
        <w:tc>
          <w:tcPr>
            <w:tcW w:w="3309" w:type="dxa"/>
            <w:gridSpan w:val="3"/>
          </w:tcPr>
          <w:p w:rsidR="00745541" w:rsidRDefault="00745541" w:rsidP="00745541">
            <w:pPr>
              <w:pStyle w:val="a3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93" w:type="dxa"/>
            <w:gridSpan w:val="9"/>
          </w:tcPr>
          <w:p w:rsidR="00745541" w:rsidRDefault="00745541" w:rsidP="00745541">
            <w:pPr>
              <w:pStyle w:val="a3"/>
              <w:ind w:hanging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871FE6">
              <w:rPr>
                <w:rFonts w:ascii="Times New Roman" w:hAnsi="Times New Roman" w:cs="Times New Roman"/>
                <w:sz w:val="24"/>
                <w:szCs w:val="24"/>
              </w:rPr>
              <w:t>Виконання 50% завдань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7E16DF" w:rsidRDefault="00745541" w:rsidP="007455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курсу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Дотримання політики доброчесності.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Лекційні заняття не відпрацьовуються, знання лекційного матеріалу є обов’язковим.</w:t>
            </w:r>
          </w:p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Пропущені практичні заняття студент відпрацьовує, індивідуально виконуючи передбачену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плані роботу. Для цього використовуються:</w:t>
            </w:r>
          </w:p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усне опитування;</w:t>
            </w:r>
          </w:p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перевірка практичних завдань;</w:t>
            </w:r>
          </w:p>
          <w:p w:rsidR="00745541" w:rsidRPr="0068756E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розробка і оприлюднення відео презентацій;</w:t>
            </w:r>
          </w:p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передбаченої програмою курсу самостійної роботи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541" w:rsidRPr="00067DBB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Допуском до іспиту є відвідування не менше 50 % занять, результати тестування на платформі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дистанційного навчанн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виконання самостійної роботи.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Якщо здобувач не ліквідував заборгованість та не набрав мінімальну кількість балів (25 балів)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він може бути рекомендований на повторне вивчення даної дисципліни.</w:t>
            </w:r>
          </w:p>
          <w:p w:rsidR="00745541" w:rsidRDefault="00745541" w:rsidP="00745541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курсу базується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активній взаємодії між учасниками освітнього процесу.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745541" w:rsidRPr="007E16DF" w:rsidRDefault="00745541" w:rsidP="007455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745541" w:rsidRPr="00EF18C6" w:rsidTr="00E96057">
        <w:tc>
          <w:tcPr>
            <w:tcW w:w="10002" w:type="dxa"/>
            <w:gridSpan w:val="12"/>
          </w:tcPr>
          <w:p w:rsidR="00C52D1F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П. Нова парадигма української філософії. – Дрогобич:449“Коло”, 2003.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П.,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Небелюк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М. Еволюція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філософічно-політичнихпоглядів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Івана Франка. – Борислав, 2001. 3. Будник О. Особливості української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[Текст] / О.Будник /У Дайджест: Школа-парк педагогічних ідей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татехнологій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-2002.-No2.-С 116-118.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Бутенко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Н. Ю. Комунікативна майстерність викладача :навчальний посібник / Н. Ю.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Бутенко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– К. : КНЕУ, 2005. – 336 с. 18.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5. Гнатюк В.М. Управління системою національного виховання учнів загальноосвітніх 8 навчальних закладів. – К.: Вид. "Сталь", 2006. – 312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6. Гордійчук О.Є. Моральне виховання молодших школярів засобами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навч.-метод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посіб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– Чернівці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Чернів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нац. ун-т, 2011. – 183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lastRenderedPageBreak/>
              <w:t xml:space="preserve">7. Гриців Т.,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Батрин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В. Українська система виховання на засадах народної педагогіки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навч.-метод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посіб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для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позакл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роботи в шк. – Чернівці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Народознав.-просвітн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центр "Факел Марії", 2013. – 263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8. Грушевський Марко. Дитина у звичаях і віруваннях українського народу. – К.: Либідь, 2006. – 256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9.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В’ялов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О. Ідеальний учень, або Модель випускника в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школі“Початок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мудрості / О.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В’ялов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// Завуч. – 2009. –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11 (377). – С.9-11.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10.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Варецька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О. В. Проблема єдності економічного та духовного виховання особистості в психолого-педагогічних дослідженнях /О. В.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Варецька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// Педагогіка і психологія формування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творчоїособиетості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: проблеми і пошуки : зб. наукових праць /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редкол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Т.І.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Сущенко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відп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ред.) та ін. – Київ – Запоріжжя, 2002.-Вип. 27.-С. 158-165.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11.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Васіна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3. Український літопис вбрання. – К., 2006.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12. Вишневський О.І. Теоретичні основи сучасної української педагогіки. Посібник для студентів вищих навчальних закладів. – Дрогобич: Коло, 2003. – 528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13. Кіт Г.Г., Тарасенко Г.С. Українська народна педагогіка: курс лекцій. – Вінниця : Едельвейс і К, 2008. – 301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14. Лисенко Н.В. Етнопедагогіка дитинства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навч.-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метод.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посіб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/ Н. В. Лисенко . – К. :ВД «Слово» , 2011. – 720 с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15.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Лозко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Г.С. Етнологія України. Філософсько-теоретичний та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етнорелігієзнавчий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аспект. – К., «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», 2004.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16.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Лозко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Г.С. Українське народознавство. – 2-е вид., доповнене та перероблене. – К.: Вид.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, 2004. – С. 391-406.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17.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Мосіяшенко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В.А. Українська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посіб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– Суми: ВТД «Університетська книга», 2005.- 174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с.Руденко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Ю. Українська козацька педагогіка : витоки, духовні цінності, сучасність / Ю.Руденко,О.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Губко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– К.: МАУП, 2007. – 384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18.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Сявавко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Є.І. Українська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навч.-метод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посібник. – Львів : ЛНУ ім. Івана Франка, 2002. – 159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19.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Тимофієнко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Ю. В., Кузьменко В. В. Українська народна педагогіка і проблеми естетичного виховання шкільної молоді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посіб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>. – Херсон : [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б.в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.], 2000. – 64 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20.Українознавство в системі освіти.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Навч.посібник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– К.: Міленіум, 2004. – 312с. </w:t>
            </w:r>
          </w:p>
          <w:p w:rsidR="005A7205" w:rsidRPr="005A7205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21.Українська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: історичний контекст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>. посібник / ред. Н. Лисенко. – Івано-Франківськ : [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б.в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.], 2005. – 184 с. </w:t>
            </w:r>
          </w:p>
          <w:p w:rsidR="00745541" w:rsidRPr="00067DBB" w:rsidRDefault="00C52D1F" w:rsidP="005A720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05">
              <w:rPr>
                <w:rFonts w:ascii="Times New Roman" w:hAnsi="Times New Roman" w:cs="Times New Roman"/>
                <w:sz w:val="24"/>
              </w:rPr>
              <w:t xml:space="preserve">22.Українська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: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навч.-метод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. посібник / ред. В. Кононенко. – К. ; </w:t>
            </w:r>
            <w:proofErr w:type="spellStart"/>
            <w:r w:rsidRPr="005A7205">
              <w:rPr>
                <w:rFonts w:ascii="Times New Roman" w:hAnsi="Times New Roman" w:cs="Times New Roman"/>
                <w:sz w:val="24"/>
              </w:rPr>
              <w:t>ІваноФранківськ</w:t>
            </w:r>
            <w:proofErr w:type="spellEnd"/>
            <w:r w:rsidRPr="005A7205">
              <w:rPr>
                <w:rFonts w:ascii="Times New Roman" w:hAnsi="Times New Roman" w:cs="Times New Roman"/>
                <w:sz w:val="24"/>
              </w:rPr>
              <w:t xml:space="preserve"> : Плай, 2005. – 508 с.</w:t>
            </w:r>
          </w:p>
        </w:tc>
      </w:tr>
    </w:tbl>
    <w:p w:rsidR="00C5576A" w:rsidRDefault="00C5576A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Pr="00C52D1F" w:rsidRDefault="00C52D1F" w:rsidP="002528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Викладач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Лисенко О.М.</w:t>
      </w:r>
    </w:p>
    <w:p w:rsidR="0025285C" w:rsidRP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285C" w:rsidRPr="00252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F71"/>
    <w:multiLevelType w:val="hybridMultilevel"/>
    <w:tmpl w:val="F8B006E4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5F6D67"/>
    <w:multiLevelType w:val="hybridMultilevel"/>
    <w:tmpl w:val="F4EA65A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3D62"/>
    <w:multiLevelType w:val="hybridMultilevel"/>
    <w:tmpl w:val="F4EA65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17EEA"/>
    <w:multiLevelType w:val="hybridMultilevel"/>
    <w:tmpl w:val="7452E564"/>
    <w:lvl w:ilvl="0" w:tplc="62C49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7165B7"/>
    <w:multiLevelType w:val="hybridMultilevel"/>
    <w:tmpl w:val="D7A67CFC"/>
    <w:lvl w:ilvl="0" w:tplc="170C92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B27055"/>
    <w:multiLevelType w:val="hybridMultilevel"/>
    <w:tmpl w:val="3438B880"/>
    <w:lvl w:ilvl="0" w:tplc="72BA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E530B1"/>
    <w:multiLevelType w:val="hybridMultilevel"/>
    <w:tmpl w:val="5F8E5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C70CA"/>
    <w:multiLevelType w:val="hybridMultilevel"/>
    <w:tmpl w:val="7A348C30"/>
    <w:lvl w:ilvl="0" w:tplc="44061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84687"/>
    <w:multiLevelType w:val="multilevel"/>
    <w:tmpl w:val="C9BE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9">
    <w:nsid w:val="7D1F56DC"/>
    <w:multiLevelType w:val="hybridMultilevel"/>
    <w:tmpl w:val="0B087296"/>
    <w:lvl w:ilvl="0" w:tplc="C4F8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E6"/>
    <w:rsid w:val="00005037"/>
    <w:rsid w:val="000338D2"/>
    <w:rsid w:val="000410C1"/>
    <w:rsid w:val="000434D9"/>
    <w:rsid w:val="00045F14"/>
    <w:rsid w:val="000570AE"/>
    <w:rsid w:val="0005782E"/>
    <w:rsid w:val="00067DBB"/>
    <w:rsid w:val="000A74D8"/>
    <w:rsid w:val="000F5E10"/>
    <w:rsid w:val="001037D9"/>
    <w:rsid w:val="00112F18"/>
    <w:rsid w:val="001166C6"/>
    <w:rsid w:val="00133497"/>
    <w:rsid w:val="0014099D"/>
    <w:rsid w:val="00144170"/>
    <w:rsid w:val="0018684E"/>
    <w:rsid w:val="001A0CCF"/>
    <w:rsid w:val="00213C99"/>
    <w:rsid w:val="0022747C"/>
    <w:rsid w:val="00242F28"/>
    <w:rsid w:val="0025285C"/>
    <w:rsid w:val="0026721B"/>
    <w:rsid w:val="002838E2"/>
    <w:rsid w:val="002960E3"/>
    <w:rsid w:val="002C0D8F"/>
    <w:rsid w:val="002C3464"/>
    <w:rsid w:val="00322221"/>
    <w:rsid w:val="0032499D"/>
    <w:rsid w:val="003419A9"/>
    <w:rsid w:val="00352511"/>
    <w:rsid w:val="00361AFA"/>
    <w:rsid w:val="003A30BD"/>
    <w:rsid w:val="003B2C69"/>
    <w:rsid w:val="003B2F30"/>
    <w:rsid w:val="003C08FB"/>
    <w:rsid w:val="003D65A1"/>
    <w:rsid w:val="003F7A99"/>
    <w:rsid w:val="00437039"/>
    <w:rsid w:val="00482867"/>
    <w:rsid w:val="004A3492"/>
    <w:rsid w:val="004C04FB"/>
    <w:rsid w:val="004C15E8"/>
    <w:rsid w:val="004E7618"/>
    <w:rsid w:val="005131BE"/>
    <w:rsid w:val="00513BCB"/>
    <w:rsid w:val="00565378"/>
    <w:rsid w:val="00580CAA"/>
    <w:rsid w:val="005A7205"/>
    <w:rsid w:val="005B2CF3"/>
    <w:rsid w:val="005B718B"/>
    <w:rsid w:val="005D62A0"/>
    <w:rsid w:val="005F1A4E"/>
    <w:rsid w:val="006217C1"/>
    <w:rsid w:val="00684D51"/>
    <w:rsid w:val="0068756E"/>
    <w:rsid w:val="00687B18"/>
    <w:rsid w:val="006957E9"/>
    <w:rsid w:val="006B21EA"/>
    <w:rsid w:val="006C2BF3"/>
    <w:rsid w:val="006D4832"/>
    <w:rsid w:val="00745541"/>
    <w:rsid w:val="007464E6"/>
    <w:rsid w:val="0079216A"/>
    <w:rsid w:val="00792C9C"/>
    <w:rsid w:val="007968C5"/>
    <w:rsid w:val="007C7743"/>
    <w:rsid w:val="007D2EAA"/>
    <w:rsid w:val="007D6C13"/>
    <w:rsid w:val="007E16DF"/>
    <w:rsid w:val="007F0299"/>
    <w:rsid w:val="00823EFA"/>
    <w:rsid w:val="008358EE"/>
    <w:rsid w:val="00871FE6"/>
    <w:rsid w:val="00875406"/>
    <w:rsid w:val="00880C7E"/>
    <w:rsid w:val="008C59C9"/>
    <w:rsid w:val="008D0AF5"/>
    <w:rsid w:val="008D779E"/>
    <w:rsid w:val="00907AE9"/>
    <w:rsid w:val="00911F40"/>
    <w:rsid w:val="00915097"/>
    <w:rsid w:val="00927D52"/>
    <w:rsid w:val="009326F6"/>
    <w:rsid w:val="00934D05"/>
    <w:rsid w:val="00967D25"/>
    <w:rsid w:val="00A413C8"/>
    <w:rsid w:val="00A71247"/>
    <w:rsid w:val="00A765C2"/>
    <w:rsid w:val="00A820B2"/>
    <w:rsid w:val="00AB49CE"/>
    <w:rsid w:val="00AB524C"/>
    <w:rsid w:val="00AD37F1"/>
    <w:rsid w:val="00B10059"/>
    <w:rsid w:val="00B2281D"/>
    <w:rsid w:val="00B27837"/>
    <w:rsid w:val="00B5483C"/>
    <w:rsid w:val="00B57973"/>
    <w:rsid w:val="00B64B4D"/>
    <w:rsid w:val="00B67D31"/>
    <w:rsid w:val="00B7389A"/>
    <w:rsid w:val="00B84E25"/>
    <w:rsid w:val="00BD3574"/>
    <w:rsid w:val="00BF3EC0"/>
    <w:rsid w:val="00C062CF"/>
    <w:rsid w:val="00C20D47"/>
    <w:rsid w:val="00C34323"/>
    <w:rsid w:val="00C34DE5"/>
    <w:rsid w:val="00C52D1F"/>
    <w:rsid w:val="00C5576A"/>
    <w:rsid w:val="00C74A72"/>
    <w:rsid w:val="00C82B94"/>
    <w:rsid w:val="00C9243A"/>
    <w:rsid w:val="00CA4424"/>
    <w:rsid w:val="00CB46A9"/>
    <w:rsid w:val="00CC37D2"/>
    <w:rsid w:val="00CC4F9D"/>
    <w:rsid w:val="00CE6391"/>
    <w:rsid w:val="00D0073D"/>
    <w:rsid w:val="00D03AE9"/>
    <w:rsid w:val="00D25012"/>
    <w:rsid w:val="00D5112C"/>
    <w:rsid w:val="00D57F4F"/>
    <w:rsid w:val="00D6116D"/>
    <w:rsid w:val="00D66CED"/>
    <w:rsid w:val="00D759EB"/>
    <w:rsid w:val="00D75F35"/>
    <w:rsid w:val="00D81591"/>
    <w:rsid w:val="00D941A9"/>
    <w:rsid w:val="00DF1379"/>
    <w:rsid w:val="00E02232"/>
    <w:rsid w:val="00E20B20"/>
    <w:rsid w:val="00E376AE"/>
    <w:rsid w:val="00E41DA3"/>
    <w:rsid w:val="00E57C93"/>
    <w:rsid w:val="00E96057"/>
    <w:rsid w:val="00EB42AB"/>
    <w:rsid w:val="00ED0C02"/>
    <w:rsid w:val="00EE4384"/>
    <w:rsid w:val="00EE4B98"/>
    <w:rsid w:val="00EF00EB"/>
    <w:rsid w:val="00EF18C6"/>
    <w:rsid w:val="00F0404F"/>
    <w:rsid w:val="00F31C90"/>
    <w:rsid w:val="00F4464E"/>
    <w:rsid w:val="00F67A81"/>
    <w:rsid w:val="00F852B0"/>
    <w:rsid w:val="00F85BDF"/>
    <w:rsid w:val="00F96355"/>
    <w:rsid w:val="00FA093F"/>
    <w:rsid w:val="00FB4C17"/>
    <w:rsid w:val="00FD4344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6A"/>
    <w:pPr>
      <w:ind w:left="720"/>
      <w:contextualSpacing/>
    </w:pPr>
  </w:style>
  <w:style w:type="table" w:styleId="a4">
    <w:name w:val="Table Grid"/>
    <w:basedOn w:val="a1"/>
    <w:uiPriority w:val="39"/>
    <w:rsid w:val="00C5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54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6A"/>
    <w:pPr>
      <w:ind w:left="720"/>
      <w:contextualSpacing/>
    </w:pPr>
  </w:style>
  <w:style w:type="table" w:styleId="a4">
    <w:name w:val="Table Grid"/>
    <w:basedOn w:val="a1"/>
    <w:uiPriority w:val="39"/>
    <w:rsid w:val="00C5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5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8310</Words>
  <Characters>4737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2021-01-26T11:00:00Z</cp:lastPrinted>
  <dcterms:created xsi:type="dcterms:W3CDTF">2022-02-09T09:44:00Z</dcterms:created>
  <dcterms:modified xsi:type="dcterms:W3CDTF">2022-02-09T09:44:00Z</dcterms:modified>
</cp:coreProperties>
</file>