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6CF" w:rsidRPr="009146CF" w:rsidRDefault="009146CF" w:rsidP="003747E3">
      <w:pPr>
        <w:tabs>
          <w:tab w:val="left" w:pos="2552"/>
        </w:tabs>
        <w:spacing w:after="0"/>
        <w:ind w:left="19"/>
        <w:jc w:val="center"/>
        <w:rPr>
          <w:b/>
          <w:sz w:val="32"/>
          <w:szCs w:val="32"/>
        </w:rPr>
      </w:pPr>
      <w:r w:rsidRPr="009146CF">
        <w:rPr>
          <w:b/>
          <w:sz w:val="32"/>
          <w:szCs w:val="32"/>
        </w:rPr>
        <w:t>Основи психосоматики</w:t>
      </w:r>
    </w:p>
    <w:p w:rsidR="009146CF" w:rsidRPr="009146CF" w:rsidRDefault="009146CF" w:rsidP="003747E3">
      <w:pPr>
        <w:spacing w:after="0"/>
        <w:ind w:firstLine="720"/>
        <w:jc w:val="center"/>
        <w:rPr>
          <w:b/>
        </w:rPr>
      </w:pPr>
    </w:p>
    <w:p w:rsidR="009146CF" w:rsidRDefault="009146CF" w:rsidP="003747E3">
      <w:pPr>
        <w:spacing w:after="0"/>
        <w:ind w:firstLine="709"/>
        <w:jc w:val="center"/>
        <w:rPr>
          <w:b/>
          <w:lang w:val="ru-RU"/>
        </w:rPr>
      </w:pPr>
      <w:r w:rsidRPr="009146CF">
        <w:rPr>
          <w:b/>
        </w:rPr>
        <w:t>Дисципліна вільного вибору</w:t>
      </w:r>
      <w:r w:rsidRPr="009146CF">
        <w:rPr>
          <w:b/>
          <w:lang w:val="ru-RU"/>
        </w:rPr>
        <w:t xml:space="preserve"> </w:t>
      </w:r>
      <w:proofErr w:type="spellStart"/>
      <w:r w:rsidRPr="009146CF">
        <w:rPr>
          <w:b/>
          <w:lang w:val="ru-RU"/>
        </w:rPr>
        <w:t>студентів</w:t>
      </w:r>
      <w:proofErr w:type="spellEnd"/>
    </w:p>
    <w:p w:rsidR="003747E3" w:rsidRPr="009146CF" w:rsidRDefault="003747E3" w:rsidP="003747E3">
      <w:pPr>
        <w:spacing w:after="0"/>
        <w:ind w:firstLine="709"/>
        <w:jc w:val="center"/>
        <w:rPr>
          <w:b/>
        </w:rPr>
      </w:pPr>
    </w:p>
    <w:p w:rsidR="009146CF" w:rsidRPr="009146CF" w:rsidRDefault="009146CF" w:rsidP="003747E3">
      <w:pPr>
        <w:spacing w:after="0"/>
        <w:ind w:firstLine="709"/>
        <w:jc w:val="both"/>
        <w:rPr>
          <w:lang w:val="ru-RU"/>
        </w:rPr>
      </w:pPr>
      <w:r w:rsidRPr="009146CF">
        <w:t>4 курс, 7 семестр.</w:t>
      </w:r>
    </w:p>
    <w:p w:rsidR="009146CF" w:rsidRPr="009146CF" w:rsidRDefault="009146CF" w:rsidP="003747E3">
      <w:pPr>
        <w:spacing w:after="0"/>
        <w:ind w:firstLine="709"/>
        <w:jc w:val="both"/>
        <w:rPr>
          <w:rFonts w:eastAsia="Calibri"/>
        </w:rPr>
      </w:pPr>
      <w:proofErr w:type="spellStart"/>
      <w:r w:rsidRPr="009146CF">
        <w:rPr>
          <w:lang w:val="ru-RU"/>
        </w:rPr>
        <w:t>Кількість</w:t>
      </w:r>
      <w:proofErr w:type="spellEnd"/>
      <w:r w:rsidRPr="009146CF">
        <w:rPr>
          <w:lang w:val="ru-RU"/>
        </w:rPr>
        <w:t xml:space="preserve"> </w:t>
      </w:r>
      <w:proofErr w:type="spellStart"/>
      <w:r w:rsidRPr="009146CF">
        <w:rPr>
          <w:lang w:val="ru-RU"/>
        </w:rPr>
        <w:t>кредитів</w:t>
      </w:r>
      <w:proofErr w:type="spellEnd"/>
      <w:r w:rsidRPr="009146CF">
        <w:rPr>
          <w:lang w:val="ru-RU"/>
        </w:rPr>
        <w:t xml:space="preserve"> ЄКТС - 3</w:t>
      </w:r>
    </w:p>
    <w:p w:rsidR="009146CF" w:rsidRPr="009146CF" w:rsidRDefault="009146CF" w:rsidP="003747E3">
      <w:pPr>
        <w:pStyle w:val="2"/>
        <w:widowControl w:val="0"/>
        <w:spacing w:after="0" w:line="276" w:lineRule="auto"/>
        <w:ind w:firstLine="709"/>
        <w:jc w:val="both"/>
        <w:rPr>
          <w:rFonts w:ascii="Times New Roman" w:hAnsi="Times New Roman"/>
        </w:rPr>
      </w:pPr>
      <w:r w:rsidRPr="009146CF">
        <w:rPr>
          <w:rFonts w:ascii="Times New Roman" w:hAnsi="Times New Roman"/>
          <w:u w:val="single"/>
        </w:rPr>
        <w:t>Мета:</w:t>
      </w:r>
      <w:r w:rsidRPr="009146CF">
        <w:rPr>
          <w:rFonts w:ascii="Times New Roman" w:hAnsi="Times New Roman"/>
        </w:rPr>
        <w:t xml:space="preserve"> формування теоретичних уявлень про базові поняття та теорії психосоматики,  діагностичні критерії психосоматичних захворювань; розширення наукових уявлень про психічну організацію психосоматичних хворих; формування навичок психологічної допомоги особам з психосоматичними розладами. </w:t>
      </w:r>
    </w:p>
    <w:p w:rsidR="009146CF" w:rsidRPr="009146CF" w:rsidRDefault="009146CF" w:rsidP="003747E3">
      <w:pPr>
        <w:spacing w:after="0"/>
        <w:ind w:firstLine="709"/>
        <w:jc w:val="both"/>
        <w:rPr>
          <w:u w:val="single"/>
        </w:rPr>
      </w:pPr>
      <w:r w:rsidRPr="009146CF">
        <w:rPr>
          <w:u w:val="single"/>
        </w:rPr>
        <w:t>Зміст дисципліни:</w:t>
      </w:r>
    </w:p>
    <w:p w:rsidR="009146CF" w:rsidRPr="009146CF" w:rsidRDefault="009146CF" w:rsidP="003747E3">
      <w:pPr>
        <w:pStyle w:val="a3"/>
        <w:spacing w:after="0"/>
        <w:ind w:left="0" w:firstLine="709"/>
        <w:jc w:val="both"/>
      </w:pPr>
      <w:r w:rsidRPr="009146CF">
        <w:t>Сутність психосоматики. Загальні уявлення та класифікація психосоматичних захворювань. Теорії виникнення психосоматичних розладів. Психосоматика серцево-судинної системи. Психосоматика шлунково-кишкового тракту. Психосоматика ендокринної системи. Психосоматика органів дихання, захворювань шкіри та онкології. Психосоматика опорно-рухового апарату. Психосоматика гінекологічних захворювань та функціональних сексуальних порушень. Діагностика та психотерапія осіб з психосоматичним захворюванням.</w:t>
      </w:r>
    </w:p>
    <w:p w:rsidR="009146CF" w:rsidRPr="007258AF" w:rsidRDefault="009146CF" w:rsidP="003747E3">
      <w:pPr>
        <w:tabs>
          <w:tab w:val="left" w:pos="2127"/>
          <w:tab w:val="left" w:pos="4732"/>
        </w:tabs>
        <w:spacing w:after="0"/>
        <w:ind w:firstLine="709"/>
        <w:jc w:val="both"/>
        <w:rPr>
          <w:u w:val="single"/>
        </w:rPr>
      </w:pPr>
      <w:r w:rsidRPr="007258AF">
        <w:rPr>
          <w:u w:val="single"/>
        </w:rPr>
        <w:t>Загальні компетентності:</w:t>
      </w:r>
    </w:p>
    <w:p w:rsidR="009146CF" w:rsidRPr="009146CF" w:rsidRDefault="009146CF" w:rsidP="003747E3">
      <w:pPr>
        <w:tabs>
          <w:tab w:val="left" w:pos="2127"/>
          <w:tab w:val="left" w:pos="4732"/>
        </w:tabs>
        <w:spacing w:after="0"/>
        <w:contextualSpacing/>
        <w:jc w:val="both"/>
      </w:pPr>
      <w:r w:rsidRPr="009146CF">
        <w:t>здатність і вміння діагностувати психосоматичне захворювання;</w:t>
      </w:r>
    </w:p>
    <w:p w:rsidR="009146CF" w:rsidRPr="009146CF" w:rsidRDefault="009146CF" w:rsidP="003747E3">
      <w:pPr>
        <w:tabs>
          <w:tab w:val="left" w:pos="2127"/>
          <w:tab w:val="left" w:pos="4732"/>
        </w:tabs>
        <w:spacing w:after="0"/>
        <w:contextualSpacing/>
        <w:jc w:val="both"/>
      </w:pPr>
      <w:r w:rsidRPr="009146CF">
        <w:t>здатність і вміння знаходити функціональну роль хвороби в житті людини, вибудовувати психотерапевтичну гіпотезу щодо психологічних причин виникнення хвороби відповідно до різних теорії виникнення психосоматики;</w:t>
      </w:r>
    </w:p>
    <w:p w:rsidR="009146CF" w:rsidRPr="009146CF" w:rsidRDefault="009146CF" w:rsidP="003747E3">
      <w:pPr>
        <w:tabs>
          <w:tab w:val="left" w:pos="2127"/>
          <w:tab w:val="left" w:pos="4732"/>
        </w:tabs>
        <w:spacing w:after="0"/>
        <w:contextualSpacing/>
        <w:jc w:val="both"/>
        <w:rPr>
          <w:rFonts w:eastAsia="Times New Roman"/>
        </w:rPr>
      </w:pPr>
      <w:r w:rsidRPr="009146CF">
        <w:t xml:space="preserve">здатність і вміння складати програму роботи з психосоматикою, адекватно підбираючи методи та техніки психологічного консультування та </w:t>
      </w:r>
      <w:proofErr w:type="spellStart"/>
      <w:r w:rsidRPr="009146CF">
        <w:t>психотерпії</w:t>
      </w:r>
      <w:proofErr w:type="spellEnd"/>
      <w:r w:rsidRPr="009146CF">
        <w:t>.</w:t>
      </w:r>
    </w:p>
    <w:p w:rsidR="009146CF" w:rsidRPr="007258AF" w:rsidRDefault="009146CF" w:rsidP="003747E3">
      <w:pPr>
        <w:tabs>
          <w:tab w:val="left" w:pos="2127"/>
          <w:tab w:val="left" w:pos="4732"/>
        </w:tabs>
        <w:spacing w:after="0"/>
        <w:ind w:firstLine="709"/>
        <w:jc w:val="both"/>
        <w:rPr>
          <w:u w:val="single"/>
        </w:rPr>
      </w:pPr>
      <w:r w:rsidRPr="007258AF">
        <w:rPr>
          <w:u w:val="single"/>
        </w:rPr>
        <w:t>Спеціальні</w:t>
      </w:r>
      <w:r w:rsidRPr="007258AF">
        <w:rPr>
          <w:rFonts w:eastAsia="Times New Roman"/>
          <w:u w:val="single"/>
        </w:rPr>
        <w:t xml:space="preserve"> компетентності:</w:t>
      </w:r>
    </w:p>
    <w:p w:rsidR="009146CF" w:rsidRPr="009146CF" w:rsidRDefault="009146CF" w:rsidP="003747E3">
      <w:pPr>
        <w:tabs>
          <w:tab w:val="left" w:pos="284"/>
          <w:tab w:val="left" w:pos="567"/>
          <w:tab w:val="left" w:pos="2127"/>
          <w:tab w:val="left" w:pos="4732"/>
        </w:tabs>
        <w:spacing w:after="0"/>
        <w:jc w:val="both"/>
        <w:rPr>
          <w:rFonts w:eastAsia="Times New Roman"/>
        </w:rPr>
      </w:pPr>
      <w:r w:rsidRPr="009146CF">
        <w:t>здатність і вміння розуміти теоретичні моделі побудови стратегії психологічної допомоги пацієнту з психосоматичними розладами;</w:t>
      </w:r>
    </w:p>
    <w:p w:rsidR="009146CF" w:rsidRPr="009146CF" w:rsidRDefault="009146CF" w:rsidP="003747E3">
      <w:pPr>
        <w:tabs>
          <w:tab w:val="left" w:pos="2127"/>
          <w:tab w:val="left" w:pos="4732"/>
        </w:tabs>
        <w:spacing w:after="0"/>
        <w:jc w:val="both"/>
      </w:pPr>
      <w:r w:rsidRPr="009146CF">
        <w:t>здатність розуміти структуру внутрішньої картини здоров’я та специфіку відновлення здоров’я;</w:t>
      </w:r>
    </w:p>
    <w:p w:rsidR="009146CF" w:rsidRPr="009146CF" w:rsidRDefault="009146CF" w:rsidP="003747E3">
      <w:pPr>
        <w:tabs>
          <w:tab w:val="left" w:pos="284"/>
          <w:tab w:val="left" w:pos="567"/>
          <w:tab w:val="left" w:pos="2127"/>
          <w:tab w:val="left" w:pos="4732"/>
        </w:tabs>
        <w:spacing w:after="0"/>
        <w:jc w:val="both"/>
      </w:pPr>
      <w:r w:rsidRPr="009146CF">
        <w:t>здатність визначати основні види психосоматичних розладів;</w:t>
      </w:r>
    </w:p>
    <w:p w:rsidR="009146CF" w:rsidRPr="009146CF" w:rsidRDefault="009146CF" w:rsidP="003747E3">
      <w:pPr>
        <w:tabs>
          <w:tab w:val="left" w:pos="284"/>
          <w:tab w:val="left" w:pos="567"/>
          <w:tab w:val="left" w:pos="2127"/>
          <w:tab w:val="left" w:pos="4732"/>
        </w:tabs>
        <w:spacing w:after="0"/>
        <w:jc w:val="both"/>
      </w:pPr>
      <w:r w:rsidRPr="009146CF">
        <w:t>здатність виявляти особистісні особливості, психологічні ресурси і адаптаційні можливості хворих;</w:t>
      </w:r>
    </w:p>
    <w:p w:rsidR="009146CF" w:rsidRPr="009146CF" w:rsidRDefault="009146CF" w:rsidP="003747E3">
      <w:pPr>
        <w:tabs>
          <w:tab w:val="left" w:pos="284"/>
          <w:tab w:val="left" w:pos="567"/>
          <w:tab w:val="left" w:pos="2127"/>
          <w:tab w:val="left" w:pos="4732"/>
        </w:tabs>
        <w:spacing w:after="0"/>
        <w:jc w:val="both"/>
      </w:pPr>
      <w:r w:rsidRPr="009146CF">
        <w:t>здатність і вміння використовувати особистісні та професійні якості клінічного психолога під час роботи з особами з психосоматичними розладами;</w:t>
      </w:r>
    </w:p>
    <w:p w:rsidR="009146CF" w:rsidRPr="009146CF" w:rsidRDefault="009146CF" w:rsidP="003747E3">
      <w:pPr>
        <w:tabs>
          <w:tab w:val="left" w:pos="284"/>
          <w:tab w:val="left" w:pos="567"/>
          <w:tab w:val="left" w:pos="2127"/>
          <w:tab w:val="left" w:pos="4732"/>
        </w:tabs>
        <w:spacing w:after="0"/>
        <w:jc w:val="both"/>
      </w:pPr>
      <w:r w:rsidRPr="009146CF">
        <w:t>здатність дотримуватися правових та етичні аспекти роботи з хворими, які мають психосоматичні порушення.</w:t>
      </w:r>
    </w:p>
    <w:p w:rsidR="007258AF" w:rsidRDefault="007258AF" w:rsidP="003747E3">
      <w:pPr>
        <w:tabs>
          <w:tab w:val="left" w:pos="284"/>
          <w:tab w:val="left" w:pos="567"/>
          <w:tab w:val="left" w:pos="2127"/>
          <w:tab w:val="left" w:pos="4732"/>
        </w:tabs>
        <w:spacing w:after="0"/>
        <w:jc w:val="both"/>
        <w:rPr>
          <w:rStyle w:val="FontStyle50"/>
          <w:sz w:val="28"/>
          <w:szCs w:val="28"/>
          <w:lang w:eastAsia="uk-UA"/>
        </w:rPr>
      </w:pPr>
    </w:p>
    <w:p w:rsidR="007258AF" w:rsidRDefault="007258AF" w:rsidP="003747E3">
      <w:pPr>
        <w:tabs>
          <w:tab w:val="left" w:pos="284"/>
          <w:tab w:val="left" w:pos="567"/>
          <w:tab w:val="left" w:pos="2127"/>
          <w:tab w:val="left" w:pos="4732"/>
        </w:tabs>
        <w:spacing w:after="0"/>
        <w:jc w:val="both"/>
        <w:rPr>
          <w:rStyle w:val="FontStyle50"/>
          <w:sz w:val="28"/>
          <w:szCs w:val="28"/>
          <w:lang w:eastAsia="uk-UA"/>
        </w:rPr>
      </w:pPr>
    </w:p>
    <w:p w:rsidR="007258AF" w:rsidRPr="007258AF" w:rsidRDefault="007258AF" w:rsidP="003747E3">
      <w:pPr>
        <w:tabs>
          <w:tab w:val="left" w:pos="284"/>
          <w:tab w:val="left" w:pos="567"/>
          <w:tab w:val="left" w:pos="2127"/>
          <w:tab w:val="left" w:pos="4732"/>
        </w:tabs>
        <w:spacing w:after="0"/>
        <w:jc w:val="both"/>
        <w:rPr>
          <w:rStyle w:val="FontStyle50"/>
          <w:b w:val="0"/>
          <w:sz w:val="28"/>
          <w:szCs w:val="28"/>
          <w:u w:val="single"/>
          <w:lang w:eastAsia="uk-UA"/>
        </w:rPr>
      </w:pPr>
      <w:r w:rsidRPr="007258AF">
        <w:rPr>
          <w:rStyle w:val="FontStyle50"/>
          <w:b w:val="0"/>
          <w:sz w:val="28"/>
          <w:szCs w:val="28"/>
          <w:u w:val="single"/>
          <w:lang w:eastAsia="uk-UA"/>
        </w:rPr>
        <w:t>У результаті вивчення дисципліни студенти будуть</w:t>
      </w:r>
    </w:p>
    <w:p w:rsidR="009146CF" w:rsidRPr="009146CF" w:rsidRDefault="009146CF" w:rsidP="003747E3">
      <w:pPr>
        <w:tabs>
          <w:tab w:val="left" w:pos="284"/>
          <w:tab w:val="left" w:pos="567"/>
          <w:tab w:val="left" w:pos="2127"/>
          <w:tab w:val="left" w:pos="4732"/>
        </w:tabs>
        <w:spacing w:after="0"/>
        <w:jc w:val="both"/>
        <w:rPr>
          <w:rStyle w:val="FontStyle50"/>
          <w:sz w:val="28"/>
          <w:szCs w:val="28"/>
          <w:lang w:eastAsia="uk-UA"/>
        </w:rPr>
      </w:pPr>
      <w:r w:rsidRPr="009146CF">
        <w:rPr>
          <w:rStyle w:val="FontStyle50"/>
          <w:sz w:val="28"/>
          <w:szCs w:val="28"/>
          <w:lang w:eastAsia="uk-UA"/>
        </w:rPr>
        <w:t>знати:</w:t>
      </w:r>
    </w:p>
    <w:p w:rsidR="009146CF" w:rsidRPr="009146CF" w:rsidRDefault="009146CF" w:rsidP="003747E3">
      <w:pPr>
        <w:tabs>
          <w:tab w:val="left" w:pos="284"/>
          <w:tab w:val="left" w:pos="567"/>
          <w:tab w:val="left" w:pos="2127"/>
          <w:tab w:val="left" w:pos="4732"/>
        </w:tabs>
        <w:spacing w:after="0"/>
        <w:jc w:val="both"/>
      </w:pPr>
      <w:r w:rsidRPr="009146CF">
        <w:t xml:space="preserve">діагностичні критерії психосоматичних і </w:t>
      </w:r>
      <w:proofErr w:type="spellStart"/>
      <w:r w:rsidRPr="009146CF">
        <w:t>соматопсихічних</w:t>
      </w:r>
      <w:proofErr w:type="spellEnd"/>
      <w:r w:rsidRPr="009146CF">
        <w:t xml:space="preserve"> розладів;</w:t>
      </w:r>
    </w:p>
    <w:p w:rsidR="009146CF" w:rsidRPr="009146CF" w:rsidRDefault="009146CF" w:rsidP="003747E3">
      <w:pPr>
        <w:tabs>
          <w:tab w:val="left" w:pos="284"/>
          <w:tab w:val="left" w:pos="567"/>
          <w:tab w:val="left" w:pos="2127"/>
          <w:tab w:val="left" w:pos="4732"/>
        </w:tabs>
        <w:spacing w:after="0"/>
        <w:jc w:val="both"/>
      </w:pPr>
      <w:r w:rsidRPr="009146CF">
        <w:t>принципи побудови комплексного клініко-психологічного дослідження у психосоматичній медицині;</w:t>
      </w:r>
    </w:p>
    <w:p w:rsidR="009146CF" w:rsidRPr="009146CF" w:rsidRDefault="009146CF" w:rsidP="003747E3">
      <w:pPr>
        <w:tabs>
          <w:tab w:val="left" w:pos="284"/>
          <w:tab w:val="left" w:pos="567"/>
          <w:tab w:val="left" w:pos="2127"/>
          <w:tab w:val="left" w:pos="4732"/>
        </w:tabs>
        <w:spacing w:after="0"/>
        <w:jc w:val="both"/>
        <w:rPr>
          <w:rStyle w:val="FontStyle50"/>
          <w:sz w:val="28"/>
          <w:szCs w:val="28"/>
          <w:lang w:eastAsia="uk-UA"/>
        </w:rPr>
      </w:pPr>
      <w:r w:rsidRPr="009146CF">
        <w:t xml:space="preserve">основи психосоматичної феноменології у нормі і патології , різноманітні моделі </w:t>
      </w:r>
      <w:proofErr w:type="spellStart"/>
      <w:r w:rsidRPr="009146CF">
        <w:t>симптомоутворення</w:t>
      </w:r>
      <w:proofErr w:type="spellEnd"/>
      <w:r w:rsidRPr="009146CF">
        <w:t xml:space="preserve">  психосоматичних розладів;</w:t>
      </w:r>
    </w:p>
    <w:p w:rsidR="009146CF" w:rsidRPr="009146CF" w:rsidRDefault="009146CF" w:rsidP="003747E3">
      <w:pPr>
        <w:pStyle w:val="Style18"/>
        <w:widowControl/>
        <w:tabs>
          <w:tab w:val="left" w:pos="2127"/>
          <w:tab w:val="left" w:pos="4732"/>
        </w:tabs>
        <w:spacing w:line="276" w:lineRule="auto"/>
        <w:jc w:val="both"/>
        <w:rPr>
          <w:sz w:val="28"/>
          <w:szCs w:val="28"/>
          <w:lang w:val="uk-UA"/>
        </w:rPr>
      </w:pPr>
      <w:r w:rsidRPr="009146CF">
        <w:rPr>
          <w:rStyle w:val="FontStyle50"/>
          <w:sz w:val="28"/>
          <w:szCs w:val="28"/>
          <w:lang w:val="uk-UA" w:eastAsia="uk-UA"/>
        </w:rPr>
        <w:t>вміти:</w:t>
      </w:r>
    </w:p>
    <w:p w:rsidR="009146CF" w:rsidRPr="009146CF" w:rsidRDefault="009146CF" w:rsidP="003747E3">
      <w:pPr>
        <w:pStyle w:val="Style18"/>
        <w:widowControl/>
        <w:tabs>
          <w:tab w:val="left" w:pos="2127"/>
          <w:tab w:val="left" w:pos="4732"/>
        </w:tabs>
        <w:spacing w:line="276" w:lineRule="auto"/>
        <w:jc w:val="both"/>
        <w:rPr>
          <w:sz w:val="28"/>
          <w:szCs w:val="28"/>
          <w:lang w:val="uk-UA"/>
        </w:rPr>
      </w:pPr>
      <w:r w:rsidRPr="009146CF">
        <w:rPr>
          <w:sz w:val="28"/>
          <w:szCs w:val="28"/>
          <w:lang w:val="uk-UA"/>
        </w:rPr>
        <w:t xml:space="preserve">підбирати адекватний </w:t>
      </w:r>
      <w:proofErr w:type="spellStart"/>
      <w:r w:rsidRPr="009146CF">
        <w:rPr>
          <w:sz w:val="28"/>
          <w:szCs w:val="28"/>
          <w:lang w:val="uk-UA"/>
        </w:rPr>
        <w:t>психодіагностичний</w:t>
      </w:r>
      <w:proofErr w:type="spellEnd"/>
      <w:r w:rsidRPr="009146CF">
        <w:rPr>
          <w:sz w:val="28"/>
          <w:szCs w:val="28"/>
          <w:lang w:val="uk-UA"/>
        </w:rPr>
        <w:t xml:space="preserve"> інструментарій для вивчення психологічного компоненту психосоматичного розладу;</w:t>
      </w:r>
    </w:p>
    <w:p w:rsidR="009146CF" w:rsidRPr="009146CF" w:rsidRDefault="009146CF" w:rsidP="003747E3">
      <w:pPr>
        <w:pStyle w:val="Style18"/>
        <w:widowControl/>
        <w:tabs>
          <w:tab w:val="left" w:pos="2127"/>
          <w:tab w:val="left" w:pos="4732"/>
        </w:tabs>
        <w:spacing w:line="276" w:lineRule="auto"/>
        <w:jc w:val="both"/>
        <w:rPr>
          <w:sz w:val="28"/>
          <w:szCs w:val="28"/>
          <w:lang w:val="uk-UA"/>
        </w:rPr>
      </w:pPr>
      <w:r w:rsidRPr="009146CF">
        <w:rPr>
          <w:sz w:val="28"/>
          <w:szCs w:val="28"/>
          <w:lang w:val="uk-UA"/>
        </w:rPr>
        <w:t xml:space="preserve">виявляти специфіку і психологічну символіку, внутрішні конфлікти людини при різних видах психосоматичного захворювання;  вибудовувати стратегію психологічного консультування відповідно до наявних психосоматичних розладів особи; адекватно застосовувати елементи та техніки </w:t>
      </w:r>
      <w:proofErr w:type="spellStart"/>
      <w:r w:rsidRPr="009146CF">
        <w:rPr>
          <w:sz w:val="28"/>
          <w:szCs w:val="28"/>
          <w:lang w:val="uk-UA"/>
        </w:rPr>
        <w:t>коучінгу</w:t>
      </w:r>
      <w:proofErr w:type="spellEnd"/>
      <w:r w:rsidRPr="009146CF">
        <w:rPr>
          <w:sz w:val="28"/>
          <w:szCs w:val="28"/>
          <w:lang w:val="uk-UA"/>
        </w:rPr>
        <w:t xml:space="preserve"> в роботі з темою здоров’я, вірно підбираючи психотехніки відповідно до етапу роботи та </w:t>
      </w:r>
      <w:proofErr w:type="spellStart"/>
      <w:r w:rsidRPr="009146CF">
        <w:rPr>
          <w:sz w:val="28"/>
          <w:szCs w:val="28"/>
          <w:lang w:val="uk-UA"/>
        </w:rPr>
        <w:t>психокорекційних</w:t>
      </w:r>
      <w:proofErr w:type="spellEnd"/>
      <w:r w:rsidRPr="009146CF">
        <w:rPr>
          <w:sz w:val="28"/>
          <w:szCs w:val="28"/>
          <w:lang w:val="uk-UA"/>
        </w:rPr>
        <w:t xml:space="preserve"> задач;</w:t>
      </w:r>
    </w:p>
    <w:p w:rsidR="009146CF" w:rsidRPr="009146CF" w:rsidRDefault="009146CF" w:rsidP="003747E3">
      <w:pPr>
        <w:spacing w:after="0"/>
        <w:jc w:val="both"/>
      </w:pPr>
      <w:r w:rsidRPr="009146CF">
        <w:t>диференціювати роль лікаря і клінічного психолога в психокорекції та психотерапії.</w:t>
      </w:r>
    </w:p>
    <w:p w:rsidR="007258AF" w:rsidRPr="001E22CD" w:rsidRDefault="007258AF" w:rsidP="003747E3">
      <w:pPr>
        <w:spacing w:after="0"/>
        <w:ind w:firstLine="709"/>
        <w:jc w:val="both"/>
      </w:pPr>
      <w:r w:rsidRPr="001E22CD">
        <w:rPr>
          <w:rFonts w:eastAsia="Calibri"/>
          <w:bCs/>
          <w:u w:val="single"/>
        </w:rPr>
        <w:t>Форми та методи навчання:</w:t>
      </w:r>
      <w:r w:rsidRPr="001E22CD">
        <w:rPr>
          <w:rFonts w:eastAsia="Calibri"/>
        </w:rPr>
        <w:t xml:space="preserve"> лекції, практичні заняття, самостійна робота</w:t>
      </w:r>
      <w:r w:rsidRPr="001E22CD">
        <w:t>, мультимедійні презентації.</w:t>
      </w:r>
    </w:p>
    <w:p w:rsidR="007258AF" w:rsidRPr="001E22CD" w:rsidRDefault="007258AF" w:rsidP="003747E3">
      <w:pPr>
        <w:spacing w:after="0"/>
        <w:ind w:firstLine="709"/>
        <w:jc w:val="both"/>
      </w:pPr>
      <w:r w:rsidRPr="001E22CD">
        <w:rPr>
          <w:u w:val="single"/>
        </w:rPr>
        <w:t>Методи і критерії оцінювання</w:t>
      </w:r>
      <w:r w:rsidRPr="001E22CD">
        <w:t>: поточний контроль (</w:t>
      </w:r>
      <w:r>
        <w:t>7</w:t>
      </w:r>
      <w:r w:rsidRPr="001E22CD">
        <w:t>5%): усне опитування, тестування, письмові звіти з практичних робіт; підсумковий контроль (</w:t>
      </w:r>
      <w:r>
        <w:t>2</w:t>
      </w:r>
      <w:r w:rsidRPr="001E22CD">
        <w:t>5%, залік): тестування, розробка орієнтовної програми психологічно</w:t>
      </w:r>
      <w:r>
        <w:t>ї допомоги особі</w:t>
      </w:r>
      <w:r w:rsidRPr="001E22CD">
        <w:t xml:space="preserve"> </w:t>
      </w:r>
      <w:r>
        <w:t>з психосоматичним розладом</w:t>
      </w:r>
      <w:r w:rsidRPr="001E22CD">
        <w:t xml:space="preserve">. </w:t>
      </w:r>
    </w:p>
    <w:p w:rsidR="007258AF" w:rsidRPr="001E22CD" w:rsidRDefault="007258AF" w:rsidP="003747E3">
      <w:pPr>
        <w:spacing w:after="0"/>
        <w:ind w:firstLine="709"/>
        <w:jc w:val="both"/>
      </w:pPr>
      <w:r w:rsidRPr="001E22CD">
        <w:rPr>
          <w:u w:val="single"/>
        </w:rPr>
        <w:t>Викладач</w:t>
      </w:r>
      <w:r w:rsidRPr="001E22CD">
        <w:t xml:space="preserve">: </w:t>
      </w:r>
      <w:proofErr w:type="spellStart"/>
      <w:r w:rsidRPr="001E22CD">
        <w:t>к.психол.н</w:t>
      </w:r>
      <w:proofErr w:type="spellEnd"/>
      <w:r w:rsidRPr="001E22CD">
        <w:t>., доцент кафедри загальної та клінічної психології  Кулеша-Любінець Мирослава Миронівна</w:t>
      </w:r>
    </w:p>
    <w:p w:rsidR="0074388C" w:rsidRPr="009146CF" w:rsidRDefault="0074388C" w:rsidP="003747E3">
      <w:pPr>
        <w:spacing w:after="0"/>
        <w:jc w:val="both"/>
      </w:pPr>
    </w:p>
    <w:sectPr w:rsidR="0074388C" w:rsidRPr="009146CF" w:rsidSect="00C40DA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74388C"/>
    <w:rsid w:val="003747E3"/>
    <w:rsid w:val="00673C1B"/>
    <w:rsid w:val="007258AF"/>
    <w:rsid w:val="0074388C"/>
    <w:rsid w:val="00792965"/>
    <w:rsid w:val="009146CF"/>
    <w:rsid w:val="00C40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88C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0">
    <w:name w:val="Font Style50"/>
    <w:rsid w:val="0074388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8">
    <w:name w:val="Style18"/>
    <w:basedOn w:val="a"/>
    <w:rsid w:val="0074388C"/>
    <w:pPr>
      <w:widowControl w:val="0"/>
      <w:suppressAutoHyphens/>
      <w:autoSpaceDE w:val="0"/>
      <w:spacing w:after="0" w:line="240" w:lineRule="auto"/>
    </w:pPr>
    <w:rPr>
      <w:rFonts w:eastAsia="Times New Roman"/>
      <w:sz w:val="24"/>
      <w:szCs w:val="24"/>
      <w:lang w:val="ru-RU" w:eastAsia="zh-CN"/>
    </w:rPr>
  </w:style>
  <w:style w:type="paragraph" w:styleId="2">
    <w:name w:val="Body Text 2"/>
    <w:basedOn w:val="a"/>
    <w:link w:val="20"/>
    <w:unhideWhenUsed/>
    <w:rsid w:val="0074388C"/>
    <w:pPr>
      <w:spacing w:after="120" w:line="480" w:lineRule="auto"/>
    </w:pPr>
    <w:rPr>
      <w:rFonts w:ascii="Calibri" w:eastAsia="Calibri" w:hAnsi="Calibri"/>
    </w:rPr>
  </w:style>
  <w:style w:type="character" w:customStyle="1" w:styleId="20">
    <w:name w:val="Основной текст 2 Знак"/>
    <w:basedOn w:val="a0"/>
    <w:link w:val="2"/>
    <w:rsid w:val="0074388C"/>
    <w:rPr>
      <w:rFonts w:ascii="Calibri" w:eastAsia="Calibri" w:hAnsi="Calibri" w:cs="Times New Roman"/>
      <w:sz w:val="28"/>
      <w:szCs w:val="28"/>
    </w:rPr>
  </w:style>
  <w:style w:type="paragraph" w:styleId="a3">
    <w:name w:val="Body Text Indent"/>
    <w:basedOn w:val="a"/>
    <w:link w:val="a4"/>
    <w:uiPriority w:val="99"/>
    <w:unhideWhenUsed/>
    <w:rsid w:val="0074388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74388C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2941</Characters>
  <Application>Microsoft Office Word</Application>
  <DocSecurity>0</DocSecurity>
  <Lines>294</Lines>
  <Paragraphs>179</Paragraphs>
  <ScaleCrop>false</ScaleCrop>
  <Company>Reanimator Extreme Edition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2018-09-18T20:20:00Z</dcterms:created>
  <dcterms:modified xsi:type="dcterms:W3CDTF">2018-09-18T20:20:00Z</dcterms:modified>
</cp:coreProperties>
</file>