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4C" w:rsidRDefault="0052027D" w:rsidP="00894D65">
      <w:pPr>
        <w:tabs>
          <w:tab w:val="left" w:pos="2552"/>
        </w:tabs>
        <w:spacing w:after="0"/>
        <w:ind w:left="19"/>
        <w:jc w:val="center"/>
        <w:rPr>
          <w:b/>
          <w:sz w:val="32"/>
          <w:szCs w:val="32"/>
        </w:rPr>
      </w:pPr>
      <w:r w:rsidRPr="00F1004C">
        <w:rPr>
          <w:b/>
          <w:sz w:val="32"/>
          <w:szCs w:val="32"/>
        </w:rPr>
        <w:t>Особливості діяльності психолога</w:t>
      </w:r>
    </w:p>
    <w:p w:rsidR="0052027D" w:rsidRPr="00F1004C" w:rsidRDefault="0052027D" w:rsidP="00894D65">
      <w:pPr>
        <w:tabs>
          <w:tab w:val="left" w:pos="2552"/>
        </w:tabs>
        <w:spacing w:after="0"/>
        <w:ind w:left="19"/>
        <w:jc w:val="center"/>
        <w:rPr>
          <w:b/>
          <w:sz w:val="32"/>
          <w:szCs w:val="32"/>
        </w:rPr>
      </w:pPr>
      <w:r w:rsidRPr="00F1004C">
        <w:rPr>
          <w:b/>
          <w:sz w:val="32"/>
          <w:szCs w:val="32"/>
        </w:rPr>
        <w:t>у лікувально-профілактичному закладі</w:t>
      </w:r>
    </w:p>
    <w:p w:rsidR="0052027D" w:rsidRPr="00E91971" w:rsidRDefault="0052027D" w:rsidP="00894D65">
      <w:pPr>
        <w:spacing w:after="0"/>
        <w:ind w:firstLine="720"/>
        <w:jc w:val="center"/>
        <w:rPr>
          <w:b/>
        </w:rPr>
      </w:pPr>
    </w:p>
    <w:p w:rsidR="004804A7" w:rsidRDefault="002F3634" w:rsidP="00894D65">
      <w:pPr>
        <w:spacing w:after="0"/>
        <w:ind w:firstLine="709"/>
        <w:jc w:val="center"/>
        <w:rPr>
          <w:b/>
          <w:lang w:val="ru-RU"/>
        </w:rPr>
      </w:pPr>
      <w:r w:rsidRPr="00E91971">
        <w:rPr>
          <w:b/>
        </w:rPr>
        <w:t>Дисципліна вільного вибору</w:t>
      </w:r>
      <w:r w:rsidR="00B13377" w:rsidRPr="00E91971">
        <w:rPr>
          <w:b/>
          <w:lang w:val="ru-RU"/>
        </w:rPr>
        <w:t xml:space="preserve"> </w:t>
      </w:r>
      <w:proofErr w:type="spellStart"/>
      <w:r w:rsidR="00B13377" w:rsidRPr="00E91971">
        <w:rPr>
          <w:b/>
          <w:lang w:val="ru-RU"/>
        </w:rPr>
        <w:t>студентів</w:t>
      </w:r>
      <w:proofErr w:type="spellEnd"/>
    </w:p>
    <w:p w:rsidR="00894D65" w:rsidRPr="00E91971" w:rsidRDefault="00894D65" w:rsidP="00894D65">
      <w:pPr>
        <w:spacing w:after="0"/>
        <w:ind w:firstLine="709"/>
        <w:jc w:val="both"/>
        <w:rPr>
          <w:b/>
        </w:rPr>
      </w:pPr>
    </w:p>
    <w:p w:rsidR="00F8390A" w:rsidRPr="00E91971" w:rsidRDefault="00B6483D" w:rsidP="00894D65">
      <w:pPr>
        <w:spacing w:after="0"/>
        <w:ind w:firstLine="709"/>
        <w:jc w:val="both"/>
        <w:rPr>
          <w:lang w:val="ru-RU"/>
        </w:rPr>
      </w:pPr>
      <w:r w:rsidRPr="00E91971">
        <w:t>2 курс, 3 семестр</w:t>
      </w:r>
      <w:r w:rsidR="00487966" w:rsidRPr="00E91971">
        <w:t>.</w:t>
      </w:r>
    </w:p>
    <w:p w:rsidR="00567E66" w:rsidRPr="00E91971" w:rsidRDefault="00B13377" w:rsidP="00894D65">
      <w:pPr>
        <w:spacing w:after="0"/>
        <w:ind w:firstLine="709"/>
        <w:jc w:val="both"/>
        <w:rPr>
          <w:rFonts w:eastAsia="Calibri"/>
        </w:rPr>
      </w:pPr>
      <w:proofErr w:type="spellStart"/>
      <w:r w:rsidRPr="00E91971">
        <w:rPr>
          <w:lang w:val="ru-RU"/>
        </w:rPr>
        <w:t>Кількість</w:t>
      </w:r>
      <w:proofErr w:type="spellEnd"/>
      <w:r w:rsidRPr="00E91971">
        <w:rPr>
          <w:lang w:val="ru-RU"/>
        </w:rPr>
        <w:t xml:space="preserve"> </w:t>
      </w:r>
      <w:proofErr w:type="spellStart"/>
      <w:r w:rsidRPr="00E91971">
        <w:rPr>
          <w:lang w:val="ru-RU"/>
        </w:rPr>
        <w:t>кредитів</w:t>
      </w:r>
      <w:proofErr w:type="spellEnd"/>
      <w:r w:rsidRPr="00E91971">
        <w:rPr>
          <w:lang w:val="ru-RU"/>
        </w:rPr>
        <w:t xml:space="preserve"> ЄКТС - 3</w:t>
      </w:r>
    </w:p>
    <w:p w:rsidR="009A41C4" w:rsidRPr="00E91971" w:rsidRDefault="00F8390A" w:rsidP="00894D65">
      <w:pPr>
        <w:pStyle w:val="2"/>
        <w:widowControl w:val="0"/>
        <w:spacing w:after="0" w:line="276" w:lineRule="auto"/>
        <w:ind w:firstLine="709"/>
        <w:jc w:val="both"/>
        <w:rPr>
          <w:rFonts w:ascii="Times New Roman" w:hAnsi="Times New Roman"/>
        </w:rPr>
      </w:pPr>
      <w:r w:rsidRPr="00E91971">
        <w:rPr>
          <w:rFonts w:ascii="Times New Roman" w:hAnsi="Times New Roman"/>
          <w:u w:val="single"/>
        </w:rPr>
        <w:t>Мета:</w:t>
      </w:r>
      <w:r w:rsidR="009A41C4" w:rsidRPr="00E91971">
        <w:rPr>
          <w:rFonts w:ascii="Times New Roman" w:hAnsi="Times New Roman"/>
        </w:rPr>
        <w:t xml:space="preserve"> формування теоретичних уявлень </w:t>
      </w:r>
      <w:r w:rsidR="00E91971">
        <w:rPr>
          <w:rFonts w:ascii="Times New Roman" w:hAnsi="Times New Roman"/>
        </w:rPr>
        <w:t xml:space="preserve">про особливості професійної діяльності психолога у лікувальних закладах різного профілю; </w:t>
      </w:r>
      <w:r w:rsidR="009A41C4" w:rsidRPr="00E91971">
        <w:rPr>
          <w:rFonts w:ascii="Times New Roman" w:hAnsi="Times New Roman"/>
        </w:rPr>
        <w:t>практичних навичок орган</w:t>
      </w:r>
      <w:r w:rsidR="0052027D" w:rsidRPr="00E91971">
        <w:rPr>
          <w:rFonts w:ascii="Times New Roman" w:hAnsi="Times New Roman"/>
        </w:rPr>
        <w:t>ізації психологічного супроводу</w:t>
      </w:r>
      <w:r w:rsidR="009A41C4" w:rsidRPr="00E91971">
        <w:rPr>
          <w:rFonts w:ascii="Times New Roman" w:hAnsi="Times New Roman"/>
        </w:rPr>
        <w:t xml:space="preserve"> </w:t>
      </w:r>
      <w:r w:rsidR="00E91971">
        <w:rPr>
          <w:rFonts w:ascii="Times New Roman" w:hAnsi="Times New Roman"/>
        </w:rPr>
        <w:t xml:space="preserve">осіб </w:t>
      </w:r>
      <w:r w:rsidR="009A41C4" w:rsidRPr="00E91971">
        <w:rPr>
          <w:rFonts w:ascii="Times New Roman" w:hAnsi="Times New Roman"/>
        </w:rPr>
        <w:t xml:space="preserve">в умовах лікувально-профілактичного закладу; розширення наукових уявлень про психічну організацію хворої </w:t>
      </w:r>
      <w:r w:rsidR="00E91971">
        <w:rPr>
          <w:rFonts w:ascii="Times New Roman" w:hAnsi="Times New Roman"/>
        </w:rPr>
        <w:t>особи</w:t>
      </w:r>
      <w:r w:rsidR="009A41C4" w:rsidRPr="00E91971">
        <w:rPr>
          <w:rFonts w:ascii="Times New Roman" w:hAnsi="Times New Roman"/>
        </w:rPr>
        <w:t xml:space="preserve">, яка перебуває на стаціонарному лікуванні у </w:t>
      </w:r>
      <w:r w:rsidR="00E91971">
        <w:rPr>
          <w:rFonts w:ascii="Times New Roman" w:hAnsi="Times New Roman"/>
        </w:rPr>
        <w:t>лікарні.</w:t>
      </w:r>
      <w:r w:rsidR="009A41C4" w:rsidRPr="00E91971">
        <w:rPr>
          <w:rFonts w:ascii="Times New Roman" w:hAnsi="Times New Roman"/>
        </w:rPr>
        <w:t xml:space="preserve"> </w:t>
      </w:r>
    </w:p>
    <w:p w:rsidR="00F1004C" w:rsidRPr="00E91971" w:rsidRDefault="00F1004C" w:rsidP="00894D65">
      <w:pPr>
        <w:spacing w:after="0"/>
        <w:ind w:firstLine="709"/>
        <w:jc w:val="both"/>
        <w:rPr>
          <w:u w:val="single"/>
        </w:rPr>
      </w:pPr>
      <w:r w:rsidRPr="00E91971">
        <w:rPr>
          <w:u w:val="single"/>
        </w:rPr>
        <w:t>Зміст дисципліни:</w:t>
      </w:r>
    </w:p>
    <w:p w:rsidR="00F1004C" w:rsidRPr="00E91971" w:rsidRDefault="00F1004C" w:rsidP="00894D65">
      <w:pPr>
        <w:pStyle w:val="a4"/>
        <w:spacing w:after="0"/>
        <w:ind w:left="0" w:firstLine="709"/>
        <w:jc w:val="both"/>
      </w:pPr>
      <w:r w:rsidRPr="00E91971">
        <w:t xml:space="preserve">Загальні уявлення </w:t>
      </w:r>
      <w:r>
        <w:t xml:space="preserve">та напрямки </w:t>
      </w:r>
      <w:r w:rsidRPr="00E91971">
        <w:t>діяльн</w:t>
      </w:r>
      <w:r>
        <w:t xml:space="preserve">ості </w:t>
      </w:r>
      <w:r w:rsidRPr="00E91971">
        <w:t>психолога у лікувально-профілактичн</w:t>
      </w:r>
      <w:r>
        <w:t xml:space="preserve">их </w:t>
      </w:r>
      <w:r w:rsidRPr="00E91971">
        <w:t xml:space="preserve"> заклад</w:t>
      </w:r>
      <w:r>
        <w:t>ах різного профілю</w:t>
      </w:r>
      <w:r w:rsidRPr="00E91971">
        <w:t>; особливості адаптації дитини до умов лікувально-профілактичного закладу; психологічний супровід перебування дитини у стаціонарному відділенні лікарні; психологічний супровід важкохворої дитини та їх батьків</w:t>
      </w:r>
      <w:r>
        <w:t xml:space="preserve">; </w:t>
      </w:r>
      <w:r w:rsidRPr="00E91971">
        <w:t xml:space="preserve">психологія </w:t>
      </w:r>
      <w:r>
        <w:t>особи</w:t>
      </w:r>
      <w:r w:rsidRPr="00E91971">
        <w:t xml:space="preserve"> із соматичною патологією;</w:t>
      </w:r>
      <w:r>
        <w:t xml:space="preserve"> психологічний супровід особи у багатопрофільній лікарні; </w:t>
      </w:r>
      <w:r w:rsidRPr="00E91971">
        <w:t xml:space="preserve">психологія </w:t>
      </w:r>
      <w:r>
        <w:t>особи</w:t>
      </w:r>
      <w:r w:rsidRPr="00E91971">
        <w:t xml:space="preserve"> із </w:t>
      </w:r>
      <w:r>
        <w:t>психічними розладами</w:t>
      </w:r>
      <w:r w:rsidRPr="00E91971">
        <w:t>;</w:t>
      </w:r>
      <w:r>
        <w:t xml:space="preserve"> методи психологічної інтервенції особам з психічними розладами в умовах лікувально-профілактичного закладу; особливості психологічного супроводу вагітних жінок у пологовому будинку</w:t>
      </w:r>
    </w:p>
    <w:p w:rsidR="0042206E" w:rsidRPr="00F1004C" w:rsidRDefault="0042206E" w:rsidP="00894D65">
      <w:pPr>
        <w:tabs>
          <w:tab w:val="left" w:pos="2127"/>
          <w:tab w:val="left" w:pos="4732"/>
        </w:tabs>
        <w:spacing w:after="0"/>
        <w:ind w:firstLine="709"/>
        <w:jc w:val="both"/>
        <w:rPr>
          <w:u w:val="single"/>
        </w:rPr>
      </w:pPr>
      <w:r w:rsidRPr="00F1004C">
        <w:rPr>
          <w:u w:val="single"/>
          <w:lang w:eastAsia="uk-UA"/>
        </w:rPr>
        <w:t>Загальні  компетентності</w:t>
      </w:r>
      <w:r w:rsidRPr="00F1004C">
        <w:rPr>
          <w:u w:val="single"/>
        </w:rPr>
        <w:t>:</w:t>
      </w:r>
    </w:p>
    <w:p w:rsidR="0042206E" w:rsidRPr="00E91971" w:rsidRDefault="0042206E" w:rsidP="00894D65">
      <w:pPr>
        <w:spacing w:after="0"/>
        <w:jc w:val="both"/>
      </w:pPr>
      <w:r w:rsidRPr="00E91971">
        <w:t>здатність до абстрактного мислення, аналізу та синтезу;</w:t>
      </w:r>
    </w:p>
    <w:p w:rsidR="0042206E" w:rsidRPr="00E91971" w:rsidRDefault="0042206E" w:rsidP="00894D65">
      <w:pPr>
        <w:spacing w:after="0"/>
        <w:jc w:val="both"/>
      </w:pPr>
      <w:r w:rsidRPr="00E91971">
        <w:t>здатність застосовувати набуті знання у практичних ситуаціях професійної діяльності;</w:t>
      </w:r>
    </w:p>
    <w:p w:rsidR="0042206E" w:rsidRPr="00E91971" w:rsidRDefault="0042206E" w:rsidP="00894D65">
      <w:pPr>
        <w:spacing w:after="0"/>
        <w:jc w:val="both"/>
      </w:pPr>
      <w:r w:rsidRPr="00E91971">
        <w:t>знання та розуміння предметної області та специфіки професійної діяльності клінічного психолога і різних ЛПЗ;</w:t>
      </w:r>
    </w:p>
    <w:p w:rsidR="0042206E" w:rsidRPr="00E91971" w:rsidRDefault="0042206E" w:rsidP="00894D65">
      <w:pPr>
        <w:spacing w:after="0"/>
        <w:jc w:val="both"/>
      </w:pPr>
      <w:r w:rsidRPr="00E91971">
        <w:t>навички використання інформаційних і комунікаційних технологій;</w:t>
      </w:r>
    </w:p>
    <w:p w:rsidR="0042206E" w:rsidRPr="00E91971" w:rsidRDefault="0042206E" w:rsidP="00894D65">
      <w:pPr>
        <w:spacing w:after="0"/>
        <w:jc w:val="both"/>
      </w:pPr>
      <w:r w:rsidRPr="00E91971">
        <w:t>здатність вчитися і оволодівати сучасними знаннями;</w:t>
      </w:r>
    </w:p>
    <w:p w:rsidR="0042206E" w:rsidRPr="00E91971" w:rsidRDefault="0042206E" w:rsidP="00894D65">
      <w:pPr>
        <w:spacing w:after="0"/>
        <w:jc w:val="both"/>
      </w:pPr>
      <w:r w:rsidRPr="00E91971">
        <w:t>здатність генерувати нові ідеї (креативність);</w:t>
      </w:r>
    </w:p>
    <w:p w:rsidR="0042206E" w:rsidRPr="00E91971" w:rsidRDefault="0042206E" w:rsidP="00894D65">
      <w:pPr>
        <w:spacing w:after="0"/>
        <w:jc w:val="both"/>
      </w:pPr>
      <w:r w:rsidRPr="00E91971">
        <w:t>навички міжособистісної взаємодії, здатність працювати в команді;</w:t>
      </w:r>
    </w:p>
    <w:p w:rsidR="0042206E" w:rsidRPr="00E91971" w:rsidRDefault="0042206E" w:rsidP="00894D65">
      <w:pPr>
        <w:spacing w:after="0"/>
        <w:jc w:val="both"/>
      </w:pPr>
      <w:r w:rsidRPr="00E91971">
        <w:t xml:space="preserve">цінування та повага різноманітності та </w:t>
      </w:r>
      <w:proofErr w:type="spellStart"/>
      <w:r w:rsidRPr="00E91971">
        <w:t>мультикультурності</w:t>
      </w:r>
      <w:proofErr w:type="spellEnd"/>
      <w:r w:rsidRPr="00E91971">
        <w:t>;</w:t>
      </w:r>
    </w:p>
    <w:p w:rsidR="0042206E" w:rsidRPr="00E91971" w:rsidRDefault="0042206E" w:rsidP="00894D65">
      <w:pPr>
        <w:spacing w:after="0"/>
        <w:jc w:val="both"/>
      </w:pPr>
      <w:r w:rsidRPr="00E91971">
        <w:t>здатність діяти на основі етичних міркувань (мотивів);</w:t>
      </w:r>
    </w:p>
    <w:p w:rsidR="0042206E" w:rsidRPr="00E91971" w:rsidRDefault="0042206E" w:rsidP="00894D65">
      <w:pPr>
        <w:spacing w:after="0"/>
        <w:jc w:val="both"/>
      </w:pPr>
      <w:r w:rsidRPr="00E91971">
        <w:t>здатність діяти соціально відповідально та свідомо.</w:t>
      </w:r>
    </w:p>
    <w:p w:rsidR="0042206E" w:rsidRPr="00F1004C" w:rsidRDefault="0042206E" w:rsidP="00894D65">
      <w:pPr>
        <w:tabs>
          <w:tab w:val="left" w:pos="2127"/>
        </w:tabs>
        <w:spacing w:after="0"/>
        <w:ind w:firstLine="709"/>
        <w:jc w:val="both"/>
        <w:rPr>
          <w:u w:val="single"/>
        </w:rPr>
      </w:pPr>
      <w:r w:rsidRPr="00F1004C">
        <w:rPr>
          <w:bCs/>
          <w:u w:val="single"/>
        </w:rPr>
        <w:t>Спеціальні</w:t>
      </w:r>
      <w:r w:rsidRPr="00F1004C">
        <w:rPr>
          <w:u w:val="single"/>
          <w:lang w:eastAsia="uk-UA"/>
        </w:rPr>
        <w:t xml:space="preserve"> компетентності</w:t>
      </w:r>
      <w:r w:rsidRPr="00F1004C">
        <w:rPr>
          <w:bCs/>
          <w:u w:val="single"/>
        </w:rPr>
        <w:t>:</w:t>
      </w:r>
    </w:p>
    <w:p w:rsidR="0042206E" w:rsidRPr="00E91971" w:rsidRDefault="0042206E" w:rsidP="00894D65">
      <w:pPr>
        <w:tabs>
          <w:tab w:val="left" w:pos="2127"/>
          <w:tab w:val="left" w:pos="4732"/>
        </w:tabs>
        <w:spacing w:after="0"/>
        <w:jc w:val="both"/>
        <w:rPr>
          <w:rFonts w:eastAsia="Calibri"/>
        </w:rPr>
      </w:pPr>
      <w:r w:rsidRPr="00E91971">
        <w:rPr>
          <w:rFonts w:eastAsia="Calibri"/>
        </w:rPr>
        <w:t>здатність розв’язувати складні спеціалізовані задачі та практичні проблеми у сфері клінічної психології, що передбачає застосування теорій та методів психологічної науки і характеризується компл</w:t>
      </w:r>
      <w:r w:rsidRPr="00E91971">
        <w:t>ексністю та невизначеністю умов;</w:t>
      </w:r>
    </w:p>
    <w:p w:rsidR="0042206E" w:rsidRPr="00E91971" w:rsidRDefault="0042206E" w:rsidP="00894D65">
      <w:pPr>
        <w:spacing w:after="0"/>
        <w:jc w:val="both"/>
        <w:rPr>
          <w:rFonts w:eastAsia="Calibri"/>
        </w:rPr>
      </w:pPr>
      <w:r w:rsidRPr="00E91971">
        <w:rPr>
          <w:rFonts w:eastAsia="Calibri"/>
        </w:rPr>
        <w:lastRenderedPageBreak/>
        <w:t>здатність і готовність аналітично прогнозувати тенденції розвитку напрямів, підходів, складових психологічної науки і практики;</w:t>
      </w:r>
    </w:p>
    <w:p w:rsidR="0042206E" w:rsidRPr="00E91971" w:rsidRDefault="0042206E" w:rsidP="00894D65">
      <w:pPr>
        <w:spacing w:after="0"/>
        <w:jc w:val="both"/>
      </w:pPr>
      <w:r w:rsidRPr="00E91971">
        <w:t xml:space="preserve">здатність  і готовність добирати й застосовувати </w:t>
      </w:r>
      <w:proofErr w:type="spellStart"/>
      <w:r w:rsidRPr="00E91971">
        <w:t>валідний</w:t>
      </w:r>
      <w:proofErr w:type="spellEnd"/>
      <w:r w:rsidRPr="00E91971">
        <w:t xml:space="preserve"> та надійний </w:t>
      </w:r>
      <w:proofErr w:type="spellStart"/>
      <w:r w:rsidRPr="00E91971">
        <w:t>психодіагностичний</w:t>
      </w:r>
      <w:proofErr w:type="spellEnd"/>
      <w:r w:rsidRPr="00E91971">
        <w:t xml:space="preserve"> інструментарій; </w:t>
      </w:r>
    </w:p>
    <w:p w:rsidR="0042206E" w:rsidRPr="00E91971" w:rsidRDefault="0042206E" w:rsidP="00894D65">
      <w:pPr>
        <w:spacing w:after="0"/>
        <w:jc w:val="both"/>
      </w:pPr>
      <w:proofErr w:type="spellStart"/>
      <w:r w:rsidRPr="00E91971">
        <w:t>рефлексивність</w:t>
      </w:r>
      <w:proofErr w:type="spellEnd"/>
      <w:r w:rsidRPr="00E91971">
        <w:t xml:space="preserve">, </w:t>
      </w:r>
      <w:proofErr w:type="spellStart"/>
      <w:r w:rsidRPr="00E91971">
        <w:t>емпатійність</w:t>
      </w:r>
      <w:proofErr w:type="spellEnd"/>
      <w:r w:rsidRPr="00E91971">
        <w:t>, толерантність;</w:t>
      </w:r>
    </w:p>
    <w:p w:rsidR="00F1004C" w:rsidRPr="00F1004C" w:rsidRDefault="00F1004C" w:rsidP="00894D65">
      <w:pPr>
        <w:tabs>
          <w:tab w:val="left" w:pos="0"/>
          <w:tab w:val="left" w:pos="1134"/>
          <w:tab w:val="left" w:pos="2127"/>
          <w:tab w:val="left" w:pos="4732"/>
        </w:tabs>
        <w:spacing w:after="0"/>
        <w:jc w:val="both"/>
        <w:rPr>
          <w:u w:val="single"/>
        </w:rPr>
      </w:pPr>
      <w:r w:rsidRPr="00F1004C">
        <w:rPr>
          <w:u w:val="single"/>
        </w:rPr>
        <w:t>В результаті вивчення дисципліни студенти будуть</w:t>
      </w:r>
    </w:p>
    <w:p w:rsidR="00454B7B" w:rsidRPr="00454B7B" w:rsidRDefault="00454B7B" w:rsidP="00894D65">
      <w:pPr>
        <w:tabs>
          <w:tab w:val="left" w:pos="0"/>
          <w:tab w:val="left" w:pos="1134"/>
          <w:tab w:val="left" w:pos="2127"/>
          <w:tab w:val="left" w:pos="4732"/>
        </w:tabs>
        <w:spacing w:after="0"/>
        <w:jc w:val="both"/>
        <w:rPr>
          <w:b/>
        </w:rPr>
      </w:pPr>
      <w:r w:rsidRPr="00454B7B">
        <w:rPr>
          <w:b/>
        </w:rPr>
        <w:t>знати:</w:t>
      </w:r>
    </w:p>
    <w:p w:rsidR="00454B7B" w:rsidRPr="00454B7B" w:rsidRDefault="00454B7B" w:rsidP="00894D65">
      <w:pPr>
        <w:tabs>
          <w:tab w:val="left" w:pos="0"/>
          <w:tab w:val="left" w:pos="851"/>
          <w:tab w:val="left" w:pos="2127"/>
          <w:tab w:val="left" w:pos="4732"/>
        </w:tabs>
        <w:spacing w:after="0"/>
        <w:jc w:val="both"/>
      </w:pPr>
      <w:r w:rsidRPr="00454B7B">
        <w:t>основні функції та напрямки діяльності  клінічного психолога у лікувально-профілактичних закладах (ЛПЗ) різного профілю;</w:t>
      </w:r>
    </w:p>
    <w:p w:rsidR="00454B7B" w:rsidRPr="00454B7B" w:rsidRDefault="00454B7B" w:rsidP="00894D65">
      <w:pPr>
        <w:tabs>
          <w:tab w:val="left" w:pos="0"/>
          <w:tab w:val="left" w:pos="851"/>
          <w:tab w:val="left" w:pos="2127"/>
          <w:tab w:val="left" w:pos="4732"/>
        </w:tabs>
        <w:spacing w:after="0"/>
        <w:jc w:val="both"/>
      </w:pPr>
      <w:r w:rsidRPr="00454B7B">
        <w:t>досвід провідних вітчизняних та зарубіжних психологічних служб лікувальних закладів в організації психологічного супроводу пацієнтів;</w:t>
      </w:r>
    </w:p>
    <w:p w:rsidR="00454B7B" w:rsidRPr="00454B7B" w:rsidRDefault="00454B7B" w:rsidP="00894D65">
      <w:pPr>
        <w:tabs>
          <w:tab w:val="left" w:pos="0"/>
          <w:tab w:val="left" w:pos="851"/>
          <w:tab w:val="left" w:pos="2127"/>
          <w:tab w:val="left" w:pos="4732"/>
        </w:tabs>
        <w:spacing w:after="0"/>
        <w:jc w:val="both"/>
      </w:pPr>
      <w:r w:rsidRPr="00454B7B">
        <w:t>специфіку організації та основні методи психологічного супроводу пацієнтів у різних відділеннях ЛПЗ (залежно від віку, статі, нозологічної форми та ін.);</w:t>
      </w:r>
    </w:p>
    <w:p w:rsidR="00454B7B" w:rsidRPr="00454B7B" w:rsidRDefault="00454B7B" w:rsidP="00894D65">
      <w:pPr>
        <w:tabs>
          <w:tab w:val="left" w:pos="2127"/>
          <w:tab w:val="left" w:pos="4732"/>
        </w:tabs>
        <w:spacing w:after="0"/>
        <w:jc w:val="both"/>
      </w:pPr>
      <w:r w:rsidRPr="00454B7B">
        <w:t>психотехніки підвищення психічних ресурсів і адаптаційних можливостей особи в умовах ЛПЗ;</w:t>
      </w:r>
    </w:p>
    <w:p w:rsidR="00454B7B" w:rsidRPr="00454B7B" w:rsidRDefault="00454B7B" w:rsidP="00894D65">
      <w:pPr>
        <w:tabs>
          <w:tab w:val="left" w:pos="0"/>
          <w:tab w:val="left" w:pos="851"/>
          <w:tab w:val="left" w:pos="2127"/>
          <w:tab w:val="left" w:pos="4732"/>
        </w:tabs>
        <w:spacing w:after="0"/>
        <w:jc w:val="both"/>
      </w:pPr>
      <w:r w:rsidRPr="00454B7B">
        <w:t>психологічні особливості спілкування з важкохворими;</w:t>
      </w:r>
    </w:p>
    <w:p w:rsidR="00454B7B" w:rsidRPr="00454B7B" w:rsidRDefault="00454B7B" w:rsidP="00894D65">
      <w:pPr>
        <w:tabs>
          <w:tab w:val="left" w:pos="0"/>
          <w:tab w:val="left" w:pos="851"/>
          <w:tab w:val="left" w:pos="2127"/>
          <w:tab w:val="left" w:pos="4732"/>
        </w:tabs>
        <w:spacing w:after="0"/>
        <w:jc w:val="both"/>
      </w:pPr>
      <w:r w:rsidRPr="00454B7B">
        <w:t>етичні принципи професійної діяльності клінічного психолога;</w:t>
      </w:r>
    </w:p>
    <w:p w:rsidR="00454B7B" w:rsidRPr="00454B7B" w:rsidRDefault="00454B7B" w:rsidP="00894D65">
      <w:pPr>
        <w:tabs>
          <w:tab w:val="left" w:pos="0"/>
          <w:tab w:val="left" w:pos="2127"/>
          <w:tab w:val="left" w:pos="4732"/>
        </w:tabs>
        <w:spacing w:after="0"/>
        <w:jc w:val="both"/>
        <w:rPr>
          <w:b/>
        </w:rPr>
      </w:pPr>
      <w:r w:rsidRPr="00454B7B">
        <w:rPr>
          <w:b/>
        </w:rPr>
        <w:t>вміти:</w:t>
      </w:r>
    </w:p>
    <w:p w:rsidR="00454B7B" w:rsidRPr="00454B7B" w:rsidRDefault="00454B7B" w:rsidP="00894D65">
      <w:pPr>
        <w:pStyle w:val="xfmc1"/>
        <w:tabs>
          <w:tab w:val="left" w:pos="2127"/>
          <w:tab w:val="left" w:pos="473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4B7B">
        <w:rPr>
          <w:sz w:val="28"/>
          <w:szCs w:val="28"/>
        </w:rPr>
        <w:t>обґрунтувати специфіку діяльності клінічного психолога у лікувально-профілактичних закладах різного профілю;</w:t>
      </w:r>
    </w:p>
    <w:p w:rsidR="00454B7B" w:rsidRPr="00454B7B" w:rsidRDefault="00454B7B" w:rsidP="00894D65">
      <w:pPr>
        <w:pStyle w:val="xfmc1"/>
        <w:tabs>
          <w:tab w:val="left" w:pos="2127"/>
          <w:tab w:val="left" w:pos="473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4B7B">
        <w:rPr>
          <w:sz w:val="28"/>
          <w:szCs w:val="28"/>
        </w:rPr>
        <w:t>планувати та організовувати психологічну підтримку пацієнтів, медперсоналу в умовах багатопрофільного ЛПЗ; презентувати результати навчально-пізнавальної діяльності з використанням  комп’ютерної техніки;</w:t>
      </w:r>
    </w:p>
    <w:p w:rsidR="00454B7B" w:rsidRPr="00454B7B" w:rsidRDefault="00454B7B" w:rsidP="00894D65">
      <w:pPr>
        <w:pStyle w:val="xfmc1"/>
        <w:tabs>
          <w:tab w:val="left" w:pos="2127"/>
          <w:tab w:val="left" w:pos="473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4B7B">
        <w:rPr>
          <w:sz w:val="28"/>
          <w:szCs w:val="28"/>
        </w:rPr>
        <w:t>демонструвати навички командної роботи та відповідальне ставлення до професійного навчання та саморозвитку.</w:t>
      </w:r>
    </w:p>
    <w:p w:rsidR="00567E66" w:rsidRPr="00E91971" w:rsidRDefault="00567E66" w:rsidP="00894D65">
      <w:pPr>
        <w:spacing w:after="0"/>
        <w:ind w:firstLine="709"/>
        <w:jc w:val="both"/>
      </w:pPr>
      <w:r w:rsidRPr="00E91971">
        <w:rPr>
          <w:rFonts w:eastAsia="Calibri"/>
          <w:bCs/>
          <w:u w:val="single"/>
        </w:rPr>
        <w:t>Форми та методи навчання:</w:t>
      </w:r>
      <w:r w:rsidRPr="00E91971">
        <w:rPr>
          <w:rFonts w:eastAsia="Calibri"/>
        </w:rPr>
        <w:t xml:space="preserve"> лекції, практичні заняття, самостійна робота</w:t>
      </w:r>
      <w:r w:rsidR="00813D30" w:rsidRPr="00E91971">
        <w:t>, мультимедійні презентації</w:t>
      </w:r>
      <w:r w:rsidRPr="00E91971">
        <w:t>.</w:t>
      </w:r>
    </w:p>
    <w:p w:rsidR="00567E66" w:rsidRPr="00E91971" w:rsidRDefault="00567E66" w:rsidP="00894D65">
      <w:pPr>
        <w:spacing w:after="0"/>
        <w:ind w:firstLine="709"/>
        <w:jc w:val="both"/>
      </w:pPr>
      <w:r w:rsidRPr="00E91971">
        <w:rPr>
          <w:u w:val="single"/>
        </w:rPr>
        <w:t>Методи і критерії оцінювання</w:t>
      </w:r>
      <w:r w:rsidRPr="00E91971">
        <w:t>: поточний контроль (</w:t>
      </w:r>
      <w:r w:rsidR="00894D65">
        <w:t>7</w:t>
      </w:r>
      <w:r w:rsidRPr="00E91971">
        <w:t>5%): усне опитування, тестування, письмові звіти з практичних робіт; підсумковий контроль (</w:t>
      </w:r>
      <w:r w:rsidR="00894D65">
        <w:t>2</w:t>
      </w:r>
      <w:r w:rsidRPr="00E91971">
        <w:t xml:space="preserve">5%, залік): тестування, розробка </w:t>
      </w:r>
      <w:r w:rsidR="00EF7BE5" w:rsidRPr="00E91971">
        <w:t xml:space="preserve">орієнтовної </w:t>
      </w:r>
      <w:r w:rsidRPr="00E91971">
        <w:t xml:space="preserve">програми </w:t>
      </w:r>
      <w:r w:rsidR="00EF7BE5" w:rsidRPr="00E91971">
        <w:t xml:space="preserve">психологічного супроводу </w:t>
      </w:r>
      <w:r w:rsidR="00F609CD">
        <w:t>хворого в</w:t>
      </w:r>
      <w:r w:rsidR="00813D30" w:rsidRPr="00E91971">
        <w:t xml:space="preserve"> </w:t>
      </w:r>
      <w:r w:rsidRPr="00E91971">
        <w:t xml:space="preserve">ЛПЗ. </w:t>
      </w:r>
    </w:p>
    <w:p w:rsidR="0042206E" w:rsidRPr="00E91971" w:rsidRDefault="0042206E" w:rsidP="00894D65">
      <w:pPr>
        <w:spacing w:after="0"/>
        <w:ind w:firstLine="709"/>
        <w:jc w:val="both"/>
      </w:pPr>
      <w:r w:rsidRPr="00E91971">
        <w:rPr>
          <w:u w:val="single"/>
        </w:rPr>
        <w:t>Виклада</w:t>
      </w:r>
      <w:r w:rsidR="00F609CD">
        <w:rPr>
          <w:u w:val="single"/>
        </w:rPr>
        <w:t>ч</w:t>
      </w:r>
      <w:r w:rsidRPr="00E91971">
        <w:t xml:space="preserve">: </w:t>
      </w:r>
      <w:proofErr w:type="spellStart"/>
      <w:r w:rsidRPr="00E91971">
        <w:t>к.психол.н</w:t>
      </w:r>
      <w:proofErr w:type="spellEnd"/>
      <w:r w:rsidRPr="00E91971">
        <w:t>., доцент кафедри загальної та клінічної психології  Кулеша-Любінець Мирослава Миронівна</w:t>
      </w:r>
    </w:p>
    <w:p w:rsidR="00567E66" w:rsidRPr="00E91971" w:rsidRDefault="00567E66" w:rsidP="00894D65">
      <w:pPr>
        <w:spacing w:after="0"/>
        <w:jc w:val="both"/>
        <w:rPr>
          <w:rFonts w:eastAsia="Calibri"/>
        </w:rPr>
      </w:pPr>
    </w:p>
    <w:p w:rsidR="00F8390A" w:rsidRPr="00E91971" w:rsidRDefault="00F8390A" w:rsidP="00894D65">
      <w:pPr>
        <w:spacing w:after="0"/>
        <w:jc w:val="both"/>
      </w:pPr>
    </w:p>
    <w:p w:rsidR="00F8390A" w:rsidRPr="00E91971" w:rsidRDefault="00F8390A" w:rsidP="00894D65">
      <w:pPr>
        <w:spacing w:after="0"/>
        <w:jc w:val="both"/>
      </w:pPr>
    </w:p>
    <w:p w:rsidR="00F8390A" w:rsidRPr="00E91971" w:rsidRDefault="00F8390A" w:rsidP="00894D65">
      <w:pPr>
        <w:spacing w:after="0"/>
        <w:jc w:val="both"/>
      </w:pPr>
    </w:p>
    <w:sectPr w:rsidR="00F8390A" w:rsidRPr="00E91971" w:rsidSect="00104D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8"/>
    <w:multiLevelType w:val="singleLevel"/>
    <w:tmpl w:val="000003EF"/>
    <w:lvl w:ilvl="0">
      <w:numFmt w:val="bullet"/>
      <w:lvlText w:val="·"/>
      <w:lvlJc w:val="left"/>
      <w:pPr>
        <w:ind w:left="720" w:hanging="431"/>
      </w:pPr>
      <w:rPr>
        <w:rFonts w:ascii="Symbol" w:hAnsi="Symbol" w:cs="Symbol"/>
      </w:rPr>
    </w:lvl>
  </w:abstractNum>
  <w:abstractNum w:abstractNumId="1">
    <w:nsid w:val="12BE3A10"/>
    <w:multiLevelType w:val="hybridMultilevel"/>
    <w:tmpl w:val="84B20E00"/>
    <w:lvl w:ilvl="0" w:tplc="0422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47084D"/>
    <w:multiLevelType w:val="hybridMultilevel"/>
    <w:tmpl w:val="2048E98A"/>
    <w:lvl w:ilvl="0" w:tplc="61568F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6D3624"/>
    <w:multiLevelType w:val="hybridMultilevel"/>
    <w:tmpl w:val="6E029C68"/>
    <w:lvl w:ilvl="0" w:tplc="7D687E7E"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F030C7"/>
    <w:multiLevelType w:val="hybridMultilevel"/>
    <w:tmpl w:val="F89AEC2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774D78"/>
    <w:multiLevelType w:val="hybridMultilevel"/>
    <w:tmpl w:val="6868C6AC"/>
    <w:lvl w:ilvl="0" w:tplc="7D687E7E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35DA0"/>
    <w:multiLevelType w:val="hybridMultilevel"/>
    <w:tmpl w:val="14A20528"/>
    <w:lvl w:ilvl="0" w:tplc="61568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9440FB"/>
    <w:multiLevelType w:val="hybridMultilevel"/>
    <w:tmpl w:val="25C0BD0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993970"/>
    <w:multiLevelType w:val="hybridMultilevel"/>
    <w:tmpl w:val="56D6ACBA"/>
    <w:lvl w:ilvl="0" w:tplc="1DD27632">
      <w:start w:val="1"/>
      <w:numFmt w:val="bullet"/>
      <w:lvlText w:val="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E3F68"/>
    <w:rsid w:val="00036D70"/>
    <w:rsid w:val="000B53F1"/>
    <w:rsid w:val="000D4095"/>
    <w:rsid w:val="00104D75"/>
    <w:rsid w:val="0018118E"/>
    <w:rsid w:val="001B5522"/>
    <w:rsid w:val="001F1AA8"/>
    <w:rsid w:val="002353CA"/>
    <w:rsid w:val="002F3634"/>
    <w:rsid w:val="003E408B"/>
    <w:rsid w:val="004026CC"/>
    <w:rsid w:val="0042206E"/>
    <w:rsid w:val="00454B7B"/>
    <w:rsid w:val="004804A7"/>
    <w:rsid w:val="00487966"/>
    <w:rsid w:val="004E3F68"/>
    <w:rsid w:val="0052027D"/>
    <w:rsid w:val="00566F76"/>
    <w:rsid w:val="00567E66"/>
    <w:rsid w:val="005B0C8C"/>
    <w:rsid w:val="007E26D4"/>
    <w:rsid w:val="00813D30"/>
    <w:rsid w:val="0082567B"/>
    <w:rsid w:val="00894D65"/>
    <w:rsid w:val="008973AE"/>
    <w:rsid w:val="008C0555"/>
    <w:rsid w:val="009A41C4"/>
    <w:rsid w:val="00A70538"/>
    <w:rsid w:val="00AB1FFF"/>
    <w:rsid w:val="00B13377"/>
    <w:rsid w:val="00B510A0"/>
    <w:rsid w:val="00B6483D"/>
    <w:rsid w:val="00C1780F"/>
    <w:rsid w:val="00CB38DD"/>
    <w:rsid w:val="00CE61EA"/>
    <w:rsid w:val="00D650D9"/>
    <w:rsid w:val="00DF349B"/>
    <w:rsid w:val="00E834F9"/>
    <w:rsid w:val="00E91971"/>
    <w:rsid w:val="00EF7BE5"/>
    <w:rsid w:val="00F1004C"/>
    <w:rsid w:val="00F3710E"/>
    <w:rsid w:val="00F609CD"/>
    <w:rsid w:val="00F8390A"/>
    <w:rsid w:val="00F94C45"/>
    <w:rsid w:val="00FF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90A"/>
    <w:pPr>
      <w:ind w:left="720"/>
      <w:contextualSpacing/>
    </w:pPr>
  </w:style>
  <w:style w:type="paragraph" w:styleId="2">
    <w:name w:val="Body Text 2"/>
    <w:basedOn w:val="a"/>
    <w:link w:val="20"/>
    <w:unhideWhenUsed/>
    <w:rsid w:val="009A41C4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rsid w:val="009A41C4"/>
    <w:rPr>
      <w:rFonts w:ascii="Calibri" w:eastAsia="Calibri" w:hAnsi="Calibri"/>
    </w:rPr>
  </w:style>
  <w:style w:type="paragraph" w:styleId="a4">
    <w:name w:val="Body Text Indent"/>
    <w:basedOn w:val="a"/>
    <w:link w:val="a5"/>
    <w:uiPriority w:val="99"/>
    <w:unhideWhenUsed/>
    <w:rsid w:val="00566F7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66F76"/>
  </w:style>
  <w:style w:type="paragraph" w:customStyle="1" w:styleId="xfmc1">
    <w:name w:val="xfmc1"/>
    <w:basedOn w:val="a"/>
    <w:rsid w:val="00454B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7FDB-D2B2-448E-B8D7-EC16B58C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545</Words>
  <Characters>3369</Characters>
  <Application>Microsoft Office Word</Application>
  <DocSecurity>0</DocSecurity>
  <Lines>336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dcterms:created xsi:type="dcterms:W3CDTF">2015-06-22T21:38:00Z</dcterms:created>
  <dcterms:modified xsi:type="dcterms:W3CDTF">2018-09-18T20:22:00Z</dcterms:modified>
</cp:coreProperties>
</file>