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78" w:rsidRDefault="000A7078" w:rsidP="000A7078">
      <w:pPr>
        <w:pStyle w:val="30"/>
        <w:shd w:val="clear" w:color="auto" w:fill="auto"/>
        <w:spacing w:after="0" w:line="240" w:lineRule="auto"/>
        <w:jc w:val="right"/>
      </w:pPr>
      <w:r>
        <w:t xml:space="preserve">                                                                                                                   </w:t>
      </w:r>
      <w:r w:rsidR="00D209FC">
        <w:t>Затверджено на за</w:t>
      </w:r>
      <w:r>
        <w:t>сіданні кафедри конституційного</w:t>
      </w:r>
      <w:r w:rsidR="00D209FC">
        <w:t>, міжнародного та адміністративного права</w:t>
      </w:r>
    </w:p>
    <w:p w:rsidR="00CB6272" w:rsidRDefault="000A7078" w:rsidP="000A7078">
      <w:pPr>
        <w:pStyle w:val="30"/>
        <w:shd w:val="clear" w:color="auto" w:fill="auto"/>
        <w:spacing w:after="0" w:line="240" w:lineRule="auto"/>
        <w:jc w:val="right"/>
      </w:pPr>
      <w:r>
        <w:t>протокол № 1 від 31 серпня 2022</w:t>
      </w:r>
      <w:r w:rsidR="00D209FC">
        <w:t xml:space="preserve"> р.</w:t>
      </w:r>
    </w:p>
    <w:p w:rsidR="000A7078" w:rsidRDefault="000A7078">
      <w:pPr>
        <w:pStyle w:val="40"/>
        <w:shd w:val="clear" w:color="auto" w:fill="auto"/>
        <w:spacing w:before="0" w:after="469"/>
        <w:ind w:right="40"/>
      </w:pPr>
    </w:p>
    <w:p w:rsidR="00CB6272" w:rsidRDefault="00D209FC">
      <w:pPr>
        <w:pStyle w:val="40"/>
        <w:shd w:val="clear" w:color="auto" w:fill="auto"/>
        <w:spacing w:before="0" w:after="469"/>
        <w:ind w:right="40"/>
      </w:pPr>
      <w:r>
        <w:t>Паспорт навчально-методичного кабінету</w:t>
      </w:r>
      <w:r>
        <w:br/>
        <w:t>кафедри конституційного, міжнародного та адміністративного права</w:t>
      </w:r>
      <w:r>
        <w:br/>
        <w:t xml:space="preserve">Навчально-наукового </w:t>
      </w:r>
      <w:r w:rsidR="000A7078">
        <w:t>юридичного інституту</w:t>
      </w:r>
      <w:r w:rsidR="000A7078">
        <w:br/>
        <w:t>Прикарпатського національного</w:t>
      </w:r>
      <w:r>
        <w:t xml:space="preserve"> університет</w:t>
      </w:r>
      <w:r w:rsidR="000A7078">
        <w:t>у</w:t>
      </w:r>
      <w:r>
        <w:t xml:space="preserve"> імені Василя Стефаника</w:t>
      </w:r>
    </w:p>
    <w:p w:rsidR="00CB6272" w:rsidRDefault="00D209F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35"/>
        </w:tabs>
        <w:spacing w:before="0"/>
        <w:ind w:firstLine="580"/>
      </w:pPr>
      <w:bookmarkStart w:id="0" w:name="bookmark0"/>
      <w:r>
        <w:t>Загальні положення</w:t>
      </w:r>
      <w:bookmarkEnd w:id="0"/>
    </w:p>
    <w:p w:rsidR="00CB6272" w:rsidRDefault="00D209FC">
      <w:pPr>
        <w:pStyle w:val="20"/>
        <w:numPr>
          <w:ilvl w:val="1"/>
          <w:numId w:val="1"/>
        </w:numPr>
        <w:shd w:val="clear" w:color="auto" w:fill="auto"/>
        <w:tabs>
          <w:tab w:val="left" w:pos="1104"/>
        </w:tabs>
        <w:ind w:firstLine="580"/>
      </w:pPr>
      <w:r>
        <w:t>Паспорт навчально-методичного кабінету кафедри конституційного, міжнародного та адміністративного права складено на основі Положення про</w:t>
      </w:r>
      <w:r w:rsidR="003C65DF">
        <w:t xml:space="preserve"> порядок організації</w:t>
      </w:r>
      <w:r>
        <w:t xml:space="preserve"> навчального процесу та оцінювання</w:t>
      </w:r>
      <w:r w:rsidR="003C65DF">
        <w:t xml:space="preserve"> успішності здобувачів вищої освіти у Н</w:t>
      </w:r>
      <w:r>
        <w:t>авчально-науковому юридичному інстит</w:t>
      </w:r>
      <w:r w:rsidR="003C65DF">
        <w:t>уті Прикарпатського національного</w:t>
      </w:r>
      <w:r>
        <w:t xml:space="preserve"> університет</w:t>
      </w:r>
      <w:r w:rsidR="003C65DF">
        <w:t>у імені Василя Стефаника</w:t>
      </w:r>
      <w:r>
        <w:t>.</w:t>
      </w:r>
    </w:p>
    <w:p w:rsidR="00CB6272" w:rsidRDefault="00D209FC">
      <w:pPr>
        <w:pStyle w:val="20"/>
        <w:numPr>
          <w:ilvl w:val="1"/>
          <w:numId w:val="1"/>
        </w:numPr>
        <w:shd w:val="clear" w:color="auto" w:fill="auto"/>
        <w:tabs>
          <w:tab w:val="left" w:pos="1104"/>
        </w:tabs>
        <w:ind w:firstLine="580"/>
      </w:pPr>
      <w:r>
        <w:t xml:space="preserve">Паспорт навчально-методичного кабінету переглядається кожного навчального року. До нього вносяться зміни у відповідності до зміни нормативних документів Міністерства освіти і науки </w:t>
      </w:r>
      <w:r w:rsidR="003C65DF">
        <w:t>України та Прикарпатського національного</w:t>
      </w:r>
      <w:r>
        <w:t xml:space="preserve"> університет</w:t>
      </w:r>
      <w:r w:rsidR="003C65DF">
        <w:t>у ім. В. Стефаника</w:t>
      </w:r>
      <w:r>
        <w:t>, плану роботи науково-методичної ради,</w:t>
      </w:r>
      <w:r w:rsidR="003C65DF">
        <w:t xml:space="preserve"> у зв</w:t>
      </w:r>
      <w:r w:rsidR="003C65DF" w:rsidRPr="003C65DF">
        <w:rPr>
          <w:lang w:val="ru-RU"/>
        </w:rPr>
        <w:t>’</w:t>
      </w:r>
      <w:proofErr w:type="spellStart"/>
      <w:r w:rsidR="003C65DF">
        <w:t>язку</w:t>
      </w:r>
      <w:proofErr w:type="spellEnd"/>
      <w:r w:rsidR="003C65DF">
        <w:t xml:space="preserve"> зі</w:t>
      </w:r>
      <w:r>
        <w:t xml:space="preserve"> змінами обладнання та оснащення кабінету.</w:t>
      </w:r>
    </w:p>
    <w:p w:rsidR="00CB6272" w:rsidRDefault="00D209FC">
      <w:pPr>
        <w:pStyle w:val="20"/>
        <w:numPr>
          <w:ilvl w:val="1"/>
          <w:numId w:val="1"/>
        </w:numPr>
        <w:shd w:val="clear" w:color="auto" w:fill="auto"/>
        <w:tabs>
          <w:tab w:val="left" w:pos="1104"/>
        </w:tabs>
        <w:ind w:firstLine="580"/>
      </w:pPr>
      <w:r>
        <w:t>Паспорт навчально-методичного кабінету затверджується на засіданні кафедри.</w:t>
      </w:r>
    </w:p>
    <w:p w:rsidR="00CB6272" w:rsidRDefault="00D209F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49"/>
        </w:tabs>
        <w:spacing w:before="0" w:line="475" w:lineRule="exact"/>
        <w:ind w:firstLine="580"/>
      </w:pPr>
      <w:bookmarkStart w:id="1" w:name="bookmark1"/>
      <w:r>
        <w:t>Загальні відомості</w:t>
      </w:r>
      <w:bookmarkEnd w:id="1"/>
    </w:p>
    <w:p w:rsidR="00CB6272" w:rsidRDefault="00D209FC">
      <w:pPr>
        <w:pStyle w:val="50"/>
        <w:numPr>
          <w:ilvl w:val="1"/>
          <w:numId w:val="1"/>
        </w:numPr>
        <w:shd w:val="clear" w:color="auto" w:fill="auto"/>
        <w:tabs>
          <w:tab w:val="left" w:pos="1141"/>
        </w:tabs>
        <w:ind w:firstLine="580"/>
      </w:pPr>
      <w:r>
        <w:t>Розташування кабінету</w:t>
      </w:r>
      <w:r>
        <w:rPr>
          <w:rStyle w:val="51"/>
        </w:rPr>
        <w:t xml:space="preserve"> </w:t>
      </w:r>
      <w:r>
        <w:rPr>
          <w:rStyle w:val="52"/>
        </w:rPr>
        <w:t xml:space="preserve">- </w:t>
      </w:r>
      <w:r>
        <w:rPr>
          <w:rStyle w:val="51"/>
        </w:rPr>
        <w:t>аудиторія 401</w:t>
      </w:r>
    </w:p>
    <w:p w:rsidR="00CB6272" w:rsidRDefault="00D209FC">
      <w:pPr>
        <w:pStyle w:val="50"/>
        <w:numPr>
          <w:ilvl w:val="1"/>
          <w:numId w:val="1"/>
        </w:numPr>
        <w:shd w:val="clear" w:color="auto" w:fill="auto"/>
        <w:tabs>
          <w:tab w:val="left" w:pos="1141"/>
        </w:tabs>
        <w:ind w:firstLine="580"/>
      </w:pPr>
      <w:r>
        <w:t>Загальна площа приміщення</w:t>
      </w:r>
      <w:r>
        <w:rPr>
          <w:rStyle w:val="51"/>
        </w:rPr>
        <w:t xml:space="preserve"> </w:t>
      </w:r>
      <w:r>
        <w:rPr>
          <w:rStyle w:val="52"/>
        </w:rPr>
        <w:t xml:space="preserve">- </w:t>
      </w:r>
      <w:r>
        <w:rPr>
          <w:rStyle w:val="51"/>
        </w:rPr>
        <w:t xml:space="preserve">60 </w:t>
      </w:r>
      <w:proofErr w:type="spellStart"/>
      <w:r>
        <w:rPr>
          <w:rStyle w:val="51"/>
        </w:rPr>
        <w:t>кв.м</w:t>
      </w:r>
      <w:proofErr w:type="spellEnd"/>
      <w:r>
        <w:rPr>
          <w:rStyle w:val="51"/>
        </w:rPr>
        <w:t>.</w:t>
      </w:r>
    </w:p>
    <w:p w:rsidR="00CB6272" w:rsidRDefault="00D209FC">
      <w:pPr>
        <w:pStyle w:val="50"/>
        <w:numPr>
          <w:ilvl w:val="1"/>
          <w:numId w:val="1"/>
        </w:numPr>
        <w:shd w:val="clear" w:color="auto" w:fill="auto"/>
        <w:tabs>
          <w:tab w:val="left" w:pos="1141"/>
        </w:tabs>
        <w:ind w:firstLine="580"/>
      </w:pPr>
      <w:r>
        <w:t xml:space="preserve">Число студентських місць </w:t>
      </w:r>
      <w:r>
        <w:rPr>
          <w:rStyle w:val="53"/>
          <w:b/>
          <w:bCs/>
          <w:i/>
          <w:iCs/>
        </w:rPr>
        <w:t xml:space="preserve">- </w:t>
      </w:r>
      <w:r w:rsidRPr="003A2569">
        <w:rPr>
          <w:b w:val="0"/>
          <w:i w:val="0"/>
        </w:rPr>
        <w:t>26.</w:t>
      </w:r>
    </w:p>
    <w:p w:rsidR="00CB6272" w:rsidRDefault="00D209FC">
      <w:pPr>
        <w:pStyle w:val="20"/>
        <w:numPr>
          <w:ilvl w:val="1"/>
          <w:numId w:val="1"/>
        </w:numPr>
        <w:shd w:val="clear" w:color="auto" w:fill="auto"/>
        <w:tabs>
          <w:tab w:val="left" w:pos="1104"/>
        </w:tabs>
        <w:spacing w:line="490" w:lineRule="exact"/>
        <w:ind w:firstLine="580"/>
      </w:pPr>
      <w:r>
        <w:rPr>
          <w:rStyle w:val="21"/>
        </w:rPr>
        <w:t>Матеріально-технічне оснащення кабінету</w:t>
      </w:r>
      <w:r>
        <w:t xml:space="preserve"> </w:t>
      </w:r>
      <w:r>
        <w:rPr>
          <w:rStyle w:val="22"/>
        </w:rPr>
        <w:t xml:space="preserve">- </w:t>
      </w:r>
      <w:r>
        <w:t>книжкова шафа, викладацький стіл, 18 парт для студентів, 35 стільців, дошка, стенди.</w:t>
      </w:r>
    </w:p>
    <w:p w:rsidR="00CB6272" w:rsidRDefault="00D209FC">
      <w:pPr>
        <w:pStyle w:val="20"/>
        <w:numPr>
          <w:ilvl w:val="1"/>
          <w:numId w:val="1"/>
        </w:numPr>
        <w:shd w:val="clear" w:color="auto" w:fill="auto"/>
        <w:tabs>
          <w:tab w:val="left" w:pos="1137"/>
        </w:tabs>
        <w:spacing w:line="490" w:lineRule="exact"/>
        <w:ind w:firstLine="580"/>
      </w:pPr>
      <w:r>
        <w:rPr>
          <w:rStyle w:val="21"/>
        </w:rPr>
        <w:t>Кількість і макет стендів</w:t>
      </w:r>
      <w:r>
        <w:t xml:space="preserve"> - 4 (макети в додатку 1)</w:t>
      </w:r>
    </w:p>
    <w:p w:rsidR="00CB6272" w:rsidRDefault="00D209FC">
      <w:pPr>
        <w:pStyle w:val="50"/>
        <w:numPr>
          <w:ilvl w:val="1"/>
          <w:numId w:val="1"/>
        </w:numPr>
        <w:shd w:val="clear" w:color="auto" w:fill="auto"/>
        <w:tabs>
          <w:tab w:val="left" w:pos="1137"/>
        </w:tabs>
        <w:spacing w:line="490" w:lineRule="exact"/>
        <w:ind w:firstLine="580"/>
      </w:pPr>
      <w:r>
        <w:t>Загальний вигляд кабінету (фото)</w:t>
      </w:r>
      <w:r>
        <w:rPr>
          <w:rStyle w:val="51"/>
        </w:rPr>
        <w:t xml:space="preserve"> (додаток 2)</w:t>
      </w:r>
    </w:p>
    <w:p w:rsidR="00CB6272" w:rsidRDefault="00D209FC">
      <w:pPr>
        <w:pStyle w:val="20"/>
        <w:numPr>
          <w:ilvl w:val="1"/>
          <w:numId w:val="1"/>
        </w:numPr>
        <w:shd w:val="clear" w:color="auto" w:fill="auto"/>
        <w:tabs>
          <w:tab w:val="left" w:pos="1137"/>
        </w:tabs>
        <w:spacing w:line="490" w:lineRule="exact"/>
        <w:ind w:firstLine="580"/>
      </w:pPr>
      <w:r>
        <w:rPr>
          <w:rStyle w:val="21"/>
        </w:rPr>
        <w:t>Завідувач кабінету</w:t>
      </w:r>
      <w:r w:rsidR="003A2569">
        <w:rPr>
          <w:rStyle w:val="21"/>
        </w:rPr>
        <w:t>:</w:t>
      </w:r>
      <w:r>
        <w:t xml:space="preserve"> </w:t>
      </w:r>
      <w:proofErr w:type="spellStart"/>
      <w:r>
        <w:t>Розвадовський</w:t>
      </w:r>
      <w:proofErr w:type="spellEnd"/>
      <w:r>
        <w:t xml:space="preserve"> В.І., зав. кафедри, доцент.</w:t>
      </w:r>
    </w:p>
    <w:p w:rsidR="00CB6272" w:rsidRDefault="00D209F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22"/>
        </w:tabs>
        <w:spacing w:before="0" w:after="177" w:line="260" w:lineRule="exact"/>
        <w:ind w:firstLine="540"/>
      </w:pPr>
      <w:bookmarkStart w:id="2" w:name="bookmark2"/>
      <w:r>
        <w:lastRenderedPageBreak/>
        <w:t>Методичні матеріали</w:t>
      </w:r>
      <w:bookmarkEnd w:id="2"/>
    </w:p>
    <w:p w:rsidR="00CB6272" w:rsidRDefault="00D209FC">
      <w:pPr>
        <w:pStyle w:val="50"/>
        <w:numPr>
          <w:ilvl w:val="1"/>
          <w:numId w:val="1"/>
        </w:numPr>
        <w:shd w:val="clear" w:color="auto" w:fill="auto"/>
        <w:tabs>
          <w:tab w:val="left" w:pos="1114"/>
        </w:tabs>
        <w:spacing w:after="37" w:line="260" w:lineRule="exact"/>
      </w:pPr>
      <w:r>
        <w:t>Нормативно-правові документи:</w:t>
      </w:r>
    </w:p>
    <w:p w:rsidR="00CB6272" w:rsidRDefault="00D209FC" w:rsidP="000A7078">
      <w:pPr>
        <w:pStyle w:val="20"/>
        <w:numPr>
          <w:ilvl w:val="2"/>
          <w:numId w:val="1"/>
        </w:numPr>
        <w:shd w:val="clear" w:color="auto" w:fill="auto"/>
        <w:tabs>
          <w:tab w:val="left" w:pos="1299"/>
        </w:tabs>
        <w:spacing w:line="446" w:lineRule="exact"/>
        <w:ind w:firstLine="540"/>
      </w:pPr>
      <w:r>
        <w:t>Нормативні документи Міністерства</w:t>
      </w:r>
      <w:r w:rsidR="003C65DF">
        <w:t xml:space="preserve"> освіти і науки. Закон України «</w:t>
      </w:r>
      <w:r>
        <w:t xml:space="preserve">Про </w:t>
      </w:r>
      <w:r w:rsidR="003C65DF">
        <w:t>вищу освіту»</w:t>
      </w:r>
      <w:r>
        <w:t>;</w:t>
      </w:r>
      <w:r w:rsidR="000A7078">
        <w:t xml:space="preserve"> </w:t>
      </w:r>
      <w:r>
        <w:t>Закон України «Про освіту»</w:t>
      </w:r>
      <w:r w:rsidR="003C65DF">
        <w:t>.</w:t>
      </w:r>
    </w:p>
    <w:p w:rsidR="00CB6272" w:rsidRDefault="00D209FC">
      <w:pPr>
        <w:pStyle w:val="20"/>
        <w:numPr>
          <w:ilvl w:val="2"/>
          <w:numId w:val="1"/>
        </w:numPr>
        <w:shd w:val="clear" w:color="auto" w:fill="auto"/>
        <w:tabs>
          <w:tab w:val="left" w:pos="1304"/>
        </w:tabs>
        <w:spacing w:line="470" w:lineRule="exact"/>
        <w:ind w:firstLine="540"/>
      </w:pPr>
      <w:r>
        <w:t>Положення про порядок організації навчального процесу та оцінювання успішності</w:t>
      </w:r>
      <w:r w:rsidR="003C65DF">
        <w:t xml:space="preserve"> здобувачів вищої освіти у Навчально-науковому юридичному інституті Прикарпатського національного</w:t>
      </w:r>
      <w:r>
        <w:t xml:space="preserve"> університет</w:t>
      </w:r>
      <w:r w:rsidR="003C65DF">
        <w:t>у імені Василя Стефаника</w:t>
      </w:r>
      <w:bookmarkStart w:id="3" w:name="_GoBack"/>
      <w:bookmarkEnd w:id="3"/>
      <w:r>
        <w:t>.</w:t>
      </w:r>
    </w:p>
    <w:p w:rsidR="00CB6272" w:rsidRDefault="00D209FC">
      <w:pPr>
        <w:pStyle w:val="50"/>
        <w:numPr>
          <w:ilvl w:val="1"/>
          <w:numId w:val="1"/>
        </w:numPr>
        <w:shd w:val="clear" w:color="auto" w:fill="auto"/>
        <w:tabs>
          <w:tab w:val="left" w:pos="1311"/>
        </w:tabs>
        <w:spacing w:line="470" w:lineRule="exact"/>
      </w:pPr>
      <w:r>
        <w:t>Загальні документи навчально-методичного кабінету</w:t>
      </w:r>
    </w:p>
    <w:p w:rsidR="00CB6272" w:rsidRDefault="00D209FC">
      <w:pPr>
        <w:pStyle w:val="20"/>
        <w:numPr>
          <w:ilvl w:val="2"/>
          <w:numId w:val="1"/>
        </w:numPr>
        <w:shd w:val="clear" w:color="auto" w:fill="auto"/>
        <w:tabs>
          <w:tab w:val="left" w:pos="1304"/>
        </w:tabs>
        <w:spacing w:line="470" w:lineRule="exact"/>
        <w:ind w:firstLine="540"/>
      </w:pPr>
      <w:r>
        <w:t>План роботи кабінету на поточний навчальний рік обговорений на засіданні кафедри (додаток 3).</w:t>
      </w:r>
    </w:p>
    <w:p w:rsidR="00CB6272" w:rsidRDefault="00D209FC">
      <w:pPr>
        <w:pStyle w:val="20"/>
        <w:numPr>
          <w:ilvl w:val="2"/>
          <w:numId w:val="1"/>
        </w:numPr>
        <w:shd w:val="clear" w:color="auto" w:fill="auto"/>
        <w:tabs>
          <w:tab w:val="left" w:pos="1316"/>
        </w:tabs>
        <w:spacing w:line="485" w:lineRule="exact"/>
        <w:ind w:firstLine="540"/>
      </w:pPr>
      <w:r>
        <w:t>Графік зайнятості кабінету (додаток 4</w:t>
      </w:r>
      <w:r w:rsidR="003A2569">
        <w:t>, додаток 5</w:t>
      </w:r>
      <w:r>
        <w:t>)</w:t>
      </w:r>
    </w:p>
    <w:p w:rsidR="00CB6272" w:rsidRDefault="00D209FC">
      <w:pPr>
        <w:pStyle w:val="10"/>
        <w:keepNext/>
        <w:keepLines/>
        <w:shd w:val="clear" w:color="auto" w:fill="auto"/>
        <w:spacing w:before="0" w:line="485" w:lineRule="exact"/>
        <w:ind w:firstLine="540"/>
      </w:pPr>
      <w:bookmarkStart w:id="4" w:name="bookmark3"/>
      <w:r>
        <w:t>4 Бібліотека</w:t>
      </w:r>
      <w:bookmarkEnd w:id="4"/>
    </w:p>
    <w:p w:rsidR="00CB6272" w:rsidRDefault="00D209FC">
      <w:pPr>
        <w:pStyle w:val="50"/>
        <w:numPr>
          <w:ilvl w:val="0"/>
          <w:numId w:val="2"/>
        </w:numPr>
        <w:shd w:val="clear" w:color="auto" w:fill="auto"/>
        <w:tabs>
          <w:tab w:val="left" w:pos="1110"/>
        </w:tabs>
        <w:spacing w:line="485" w:lineRule="exact"/>
      </w:pPr>
      <w:r>
        <w:t>Книжковий фонд:</w:t>
      </w:r>
    </w:p>
    <w:p w:rsidR="00CB6272" w:rsidRDefault="00D209FC">
      <w:pPr>
        <w:pStyle w:val="20"/>
        <w:numPr>
          <w:ilvl w:val="0"/>
          <w:numId w:val="3"/>
        </w:numPr>
        <w:shd w:val="clear" w:color="auto" w:fill="auto"/>
        <w:tabs>
          <w:tab w:val="left" w:pos="831"/>
        </w:tabs>
        <w:spacing w:line="485" w:lineRule="exact"/>
        <w:ind w:firstLine="540"/>
      </w:pPr>
      <w:r>
        <w:t xml:space="preserve">Підручники та навчальні посібники </w:t>
      </w:r>
      <w:r w:rsidR="004970B4">
        <w:t>–</w:t>
      </w:r>
      <w:r>
        <w:t xml:space="preserve"> 6</w:t>
      </w:r>
      <w:r w:rsidR="004970B4">
        <w:t xml:space="preserve"> </w:t>
      </w:r>
      <w:r>
        <w:t>(</w:t>
      </w:r>
      <w:proofErr w:type="spellStart"/>
      <w:r>
        <w:t>екз</w:t>
      </w:r>
      <w:proofErr w:type="spellEnd"/>
      <w:r>
        <w:t>.).</w:t>
      </w:r>
    </w:p>
    <w:p w:rsidR="00CB6272" w:rsidRDefault="00D209FC">
      <w:pPr>
        <w:pStyle w:val="20"/>
        <w:numPr>
          <w:ilvl w:val="0"/>
          <w:numId w:val="3"/>
        </w:numPr>
        <w:shd w:val="clear" w:color="auto" w:fill="auto"/>
        <w:tabs>
          <w:tab w:val="left" w:pos="836"/>
        </w:tabs>
        <w:spacing w:after="182" w:line="260" w:lineRule="exact"/>
        <w:ind w:firstLine="540"/>
      </w:pPr>
      <w:r>
        <w:t>Методичні видання - 16 (</w:t>
      </w:r>
      <w:proofErr w:type="spellStart"/>
      <w:r>
        <w:t>екз</w:t>
      </w:r>
      <w:proofErr w:type="spellEnd"/>
      <w:r>
        <w:t>.).</w:t>
      </w:r>
    </w:p>
    <w:p w:rsidR="00CB6272" w:rsidRDefault="00D209FC">
      <w:pPr>
        <w:pStyle w:val="20"/>
        <w:numPr>
          <w:ilvl w:val="0"/>
          <w:numId w:val="3"/>
        </w:numPr>
        <w:shd w:val="clear" w:color="auto" w:fill="auto"/>
        <w:tabs>
          <w:tab w:val="left" w:pos="836"/>
        </w:tabs>
        <w:spacing w:after="10" w:line="260" w:lineRule="exact"/>
        <w:ind w:firstLine="540"/>
      </w:pPr>
      <w:r>
        <w:t>Фахова література - 8 (</w:t>
      </w:r>
      <w:proofErr w:type="spellStart"/>
      <w:r>
        <w:t>екз</w:t>
      </w:r>
      <w:proofErr w:type="spellEnd"/>
      <w:r>
        <w:t>.).</w:t>
      </w:r>
    </w:p>
    <w:p w:rsidR="00CB6272" w:rsidRDefault="00D209FC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ind w:left="540"/>
        <w:jc w:val="left"/>
      </w:pPr>
      <w:r>
        <w:t>Наукова та навчально-методична література викладачів кафедри - 60 (</w:t>
      </w:r>
      <w:proofErr w:type="spellStart"/>
      <w:r>
        <w:t>екз</w:t>
      </w:r>
      <w:proofErr w:type="spellEnd"/>
      <w:r>
        <w:t>.)</w:t>
      </w:r>
      <w:r w:rsidR="003A2569">
        <w:t>.</w:t>
      </w:r>
      <w:r>
        <w:t xml:space="preserve"> </w:t>
      </w:r>
      <w:r>
        <w:rPr>
          <w:rStyle w:val="21"/>
        </w:rPr>
        <w:t xml:space="preserve">Загальна кількість книжкового фонду </w:t>
      </w:r>
      <w:r w:rsidR="004970B4">
        <w:rPr>
          <w:rStyle w:val="21"/>
        </w:rPr>
        <w:t>–</w:t>
      </w:r>
      <w:r>
        <w:t xml:space="preserve"> 90</w:t>
      </w:r>
      <w:r w:rsidR="004970B4">
        <w:t xml:space="preserve"> </w:t>
      </w:r>
      <w:r>
        <w:t>(</w:t>
      </w:r>
      <w:proofErr w:type="spellStart"/>
      <w:r>
        <w:t>екз</w:t>
      </w:r>
      <w:proofErr w:type="spellEnd"/>
      <w:r>
        <w:t>.)</w:t>
      </w:r>
      <w:r w:rsidR="003A2569">
        <w:t>.</w:t>
      </w:r>
    </w:p>
    <w:p w:rsidR="00CB6272" w:rsidRDefault="00D209FC">
      <w:pPr>
        <w:pStyle w:val="50"/>
        <w:numPr>
          <w:ilvl w:val="0"/>
          <w:numId w:val="2"/>
        </w:numPr>
        <w:shd w:val="clear" w:color="auto" w:fill="auto"/>
        <w:tabs>
          <w:tab w:val="left" w:pos="1110"/>
        </w:tabs>
        <w:spacing w:line="480" w:lineRule="exact"/>
      </w:pPr>
      <w:r>
        <w:t>Матеріали студентської роботи:</w:t>
      </w:r>
    </w:p>
    <w:p w:rsidR="00CB6272" w:rsidRDefault="00D209FC">
      <w:pPr>
        <w:pStyle w:val="20"/>
        <w:shd w:val="clear" w:color="auto" w:fill="auto"/>
        <w:ind w:firstLine="540"/>
      </w:pPr>
      <w:r>
        <w:t>4.2.1.</w:t>
      </w:r>
      <w:r w:rsidR="004970B4">
        <w:t xml:space="preserve"> </w:t>
      </w:r>
      <w:r>
        <w:t>Збірники студентських статей</w:t>
      </w:r>
      <w:r w:rsidR="004970B4">
        <w:t>,</w:t>
      </w:r>
      <w:r>
        <w:t xml:space="preserve"> тез доповідей на конференціях</w:t>
      </w:r>
    </w:p>
    <w:p w:rsidR="00CB6272" w:rsidRDefault="00D209FC">
      <w:pPr>
        <w:pStyle w:val="20"/>
        <w:numPr>
          <w:ilvl w:val="0"/>
          <w:numId w:val="4"/>
        </w:numPr>
        <w:shd w:val="clear" w:color="auto" w:fill="auto"/>
        <w:tabs>
          <w:tab w:val="left" w:pos="1326"/>
        </w:tabs>
        <w:ind w:firstLine="540"/>
      </w:pPr>
      <w:r>
        <w:t>Виконані індивідуальні завдання студентів</w:t>
      </w:r>
    </w:p>
    <w:p w:rsidR="00CB6272" w:rsidRDefault="00D209FC">
      <w:pPr>
        <w:pStyle w:val="20"/>
        <w:numPr>
          <w:ilvl w:val="0"/>
          <w:numId w:val="4"/>
        </w:numPr>
        <w:shd w:val="clear" w:color="auto" w:fill="auto"/>
        <w:tabs>
          <w:tab w:val="left" w:pos="1326"/>
        </w:tabs>
        <w:ind w:firstLine="540"/>
      </w:pPr>
      <w:r>
        <w:t>Виконані контрольні, залікові та екзаменаційні роботи</w:t>
      </w:r>
    </w:p>
    <w:p w:rsidR="00CB6272" w:rsidRDefault="00D209FC">
      <w:pPr>
        <w:pStyle w:val="20"/>
        <w:numPr>
          <w:ilvl w:val="0"/>
          <w:numId w:val="4"/>
        </w:numPr>
        <w:shd w:val="clear" w:color="auto" w:fill="auto"/>
        <w:tabs>
          <w:tab w:val="left" w:pos="1326"/>
        </w:tabs>
        <w:ind w:firstLine="540"/>
        <w:sectPr w:rsidR="00CB6272">
          <w:pgSz w:w="11900" w:h="16840"/>
          <w:pgMar w:top="1726" w:right="914" w:bottom="987" w:left="939" w:header="0" w:footer="3" w:gutter="0"/>
          <w:cols w:space="720"/>
          <w:noEndnote/>
          <w:docGrid w:linePitch="360"/>
        </w:sectPr>
      </w:pPr>
      <w:r>
        <w:t>Курсові, дипломні, магістерські проекти</w:t>
      </w:r>
    </w:p>
    <w:p w:rsidR="00CB6272" w:rsidRPr="004970B4" w:rsidRDefault="00D209FC">
      <w:pPr>
        <w:pStyle w:val="20"/>
        <w:shd w:val="clear" w:color="auto" w:fill="auto"/>
        <w:spacing w:after="548" w:line="260" w:lineRule="exact"/>
        <w:ind w:left="2780"/>
        <w:jc w:val="left"/>
        <w:rPr>
          <w:b/>
        </w:rPr>
      </w:pPr>
      <w:r w:rsidRPr="004970B4">
        <w:rPr>
          <w:b/>
        </w:rPr>
        <w:lastRenderedPageBreak/>
        <w:t>Графік зайнятості навчально-методи</w:t>
      </w:r>
      <w:r w:rsidR="004970B4" w:rsidRPr="004970B4">
        <w:rPr>
          <w:b/>
        </w:rPr>
        <w:t>чного кабінету на І семестр 2022-2023</w:t>
      </w:r>
      <w:r w:rsidRPr="004970B4">
        <w:rPr>
          <w:b/>
        </w:rPr>
        <w:t xml:space="preserve"> </w:t>
      </w:r>
      <w:proofErr w:type="spellStart"/>
      <w:r w:rsidRPr="004970B4">
        <w:rPr>
          <w:b/>
        </w:rPr>
        <w:t>н.р</w:t>
      </w:r>
      <w:proofErr w:type="spellEnd"/>
      <w:r w:rsidRPr="004970B4">
        <w:rPr>
          <w:b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1"/>
        <w:gridCol w:w="2515"/>
        <w:gridCol w:w="2890"/>
        <w:gridCol w:w="2842"/>
        <w:gridCol w:w="2443"/>
        <w:gridCol w:w="2429"/>
      </w:tblGrid>
      <w:tr w:rsidR="00CB6272">
        <w:trPr>
          <w:trHeight w:hRule="exact" w:val="499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90" w:wrap="notBeside" w:vAnchor="text" w:hAnchor="text" w:y="1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№ пари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90" w:wrap="notBeside" w:vAnchor="text" w:hAnchor="text" w:y="1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понеділок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90" w:wrap="notBeside" w:vAnchor="text" w:hAnchor="text" w:y="1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вівторок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90" w:wrap="notBeside" w:vAnchor="text" w:hAnchor="text" w:y="1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середа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90" w:wrap="notBeside" w:vAnchor="text" w:hAnchor="text" w:y="1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четвер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90" w:wrap="notBeside" w:vAnchor="text" w:hAnchor="text" w:y="1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п’ятниця</w:t>
            </w:r>
          </w:p>
        </w:tc>
      </w:tr>
      <w:tr w:rsidR="00CB6272">
        <w:trPr>
          <w:trHeight w:hRule="exact" w:val="237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Pr="00CA3817" w:rsidRDefault="009F08B4">
            <w:pPr>
              <w:pStyle w:val="20"/>
              <w:framePr w:w="14890" w:wrap="notBeside" w:vAnchor="text" w:hAnchor="text" w:y="1"/>
              <w:shd w:val="clear" w:color="auto" w:fill="auto"/>
              <w:spacing w:after="120" w:line="260" w:lineRule="exact"/>
              <w:jc w:val="center"/>
              <w:rPr>
                <w:b/>
                <w:sz w:val="17"/>
                <w:szCs w:val="17"/>
              </w:rPr>
            </w:pPr>
            <w:r w:rsidRPr="00CA3817">
              <w:rPr>
                <w:rStyle w:val="23"/>
                <w:b/>
                <w:sz w:val="17"/>
                <w:szCs w:val="17"/>
              </w:rPr>
              <w:t>1</w:t>
            </w:r>
            <w:r w:rsidR="00D209FC" w:rsidRPr="00CA3817">
              <w:rPr>
                <w:rStyle w:val="23"/>
                <w:b/>
                <w:sz w:val="17"/>
                <w:szCs w:val="17"/>
              </w:rPr>
              <w:t>.</w:t>
            </w:r>
          </w:p>
          <w:p w:rsidR="00CB6272" w:rsidRDefault="00D209FC">
            <w:pPr>
              <w:pStyle w:val="20"/>
              <w:framePr w:w="14890" w:wrap="notBeside" w:vAnchor="text" w:hAnchor="text" w:y="1"/>
              <w:shd w:val="clear" w:color="auto" w:fill="auto"/>
              <w:spacing w:before="120" w:line="170" w:lineRule="exact"/>
              <w:jc w:val="center"/>
            </w:pPr>
            <w:r>
              <w:rPr>
                <w:rStyle w:val="285pt"/>
              </w:rPr>
              <w:t>8.30-9.55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9F08B4">
            <w:pPr>
              <w:pStyle w:val="20"/>
              <w:framePr w:w="14890" w:wrap="notBeside" w:vAnchor="text" w:hAnchor="text" w:y="1"/>
              <w:shd w:val="clear" w:color="auto" w:fill="auto"/>
              <w:spacing w:line="336" w:lineRule="exact"/>
              <w:jc w:val="center"/>
            </w:pPr>
            <w:r>
              <w:rPr>
                <w:rStyle w:val="285pt"/>
              </w:rPr>
              <w:t>Конституційне право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Pr="00976B7E" w:rsidRDefault="00976B7E">
            <w:pPr>
              <w:pStyle w:val="20"/>
              <w:framePr w:w="14890" w:wrap="notBeside" w:vAnchor="text" w:hAnchor="text" w:y="1"/>
              <w:shd w:val="clear" w:color="auto" w:fill="auto"/>
              <w:spacing w:line="336" w:lineRule="exact"/>
              <w:jc w:val="center"/>
            </w:pPr>
            <w:r w:rsidRPr="00976B7E">
              <w:rPr>
                <w:rStyle w:val="285pt"/>
              </w:rPr>
              <w:t xml:space="preserve">Політична і правова система </w:t>
            </w:r>
            <w:r>
              <w:rPr>
                <w:rStyle w:val="285pt"/>
              </w:rPr>
              <w:t>Європейського Союзу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CB6272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976B7E" w:rsidRDefault="00976B7E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976B7E" w:rsidRDefault="00976B7E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976B7E" w:rsidRDefault="00976B7E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976B7E" w:rsidRDefault="00976B7E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976B7E" w:rsidRDefault="00976B7E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976B7E" w:rsidRPr="00976B7E" w:rsidRDefault="00976B7E" w:rsidP="00976B7E">
            <w:pPr>
              <w:framePr w:w="14890" w:wrap="notBeside" w:vAnchor="text" w:hAnchor="text" w:y="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976B7E" w:rsidRDefault="00976B7E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  <w:r w:rsidRPr="00976B7E">
              <w:rPr>
                <w:rFonts w:ascii="Times New Roman" w:hAnsi="Times New Roman" w:cs="Times New Roman"/>
                <w:b/>
                <w:sz w:val="17"/>
                <w:szCs w:val="17"/>
              </w:rPr>
              <w:t>Правові засади публічного контролю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CB6272" w:rsidP="0089516C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89516C" w:rsidRDefault="0089516C" w:rsidP="0089516C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89516C" w:rsidRDefault="0089516C" w:rsidP="0089516C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89516C" w:rsidRDefault="0089516C" w:rsidP="0089516C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89516C" w:rsidRDefault="0089516C" w:rsidP="0089516C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89516C" w:rsidRDefault="0089516C" w:rsidP="0089516C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89516C" w:rsidRDefault="0089516C" w:rsidP="0089516C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89516C" w:rsidRPr="0089516C" w:rsidRDefault="0089516C" w:rsidP="0089516C">
            <w:pPr>
              <w:framePr w:w="14890" w:wrap="notBeside" w:vAnchor="text" w:hAnchor="text" w:y="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9516C">
              <w:rPr>
                <w:rFonts w:ascii="Times New Roman" w:hAnsi="Times New Roman" w:cs="Times New Roman"/>
                <w:b/>
                <w:sz w:val="17"/>
                <w:szCs w:val="17"/>
              </w:rPr>
              <w:t>Адміністративна відповідальність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CB6272" w:rsidP="00CA3817">
            <w:pPr>
              <w:framePr w:w="14890" w:wrap="notBeside" w:vAnchor="text" w:hAnchor="text" w:y="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A3817" w:rsidRDefault="00CA3817" w:rsidP="00CA3817">
            <w:pPr>
              <w:framePr w:w="14890" w:wrap="notBeside" w:vAnchor="text" w:hAnchor="text" w:y="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A3817" w:rsidRDefault="00CA3817" w:rsidP="00CA3817">
            <w:pPr>
              <w:framePr w:w="14890" w:wrap="notBeside" w:vAnchor="text" w:hAnchor="text" w:y="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A3817" w:rsidRDefault="00CA3817" w:rsidP="00CA3817">
            <w:pPr>
              <w:framePr w:w="14890" w:wrap="notBeside" w:vAnchor="text" w:hAnchor="text" w:y="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A3817" w:rsidRPr="00CA3817" w:rsidRDefault="00CA3817" w:rsidP="00CA3817">
            <w:pPr>
              <w:framePr w:w="14890" w:wrap="notBeside" w:vAnchor="text" w:hAnchor="text" w:y="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A3817">
              <w:rPr>
                <w:rFonts w:ascii="Times New Roman" w:hAnsi="Times New Roman" w:cs="Times New Roman"/>
                <w:b/>
                <w:sz w:val="17"/>
                <w:szCs w:val="17"/>
              </w:rPr>
              <w:t>Служба в органах місцевого самоврядування</w:t>
            </w:r>
          </w:p>
        </w:tc>
      </w:tr>
      <w:tr w:rsidR="00CB6272">
        <w:trPr>
          <w:trHeight w:hRule="exact" w:val="101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90" w:wrap="notBeside" w:vAnchor="text" w:hAnchor="text" w:y="1"/>
              <w:shd w:val="clear" w:color="auto" w:fill="auto"/>
              <w:spacing w:after="120" w:line="170" w:lineRule="exact"/>
              <w:jc w:val="center"/>
            </w:pPr>
            <w:r>
              <w:rPr>
                <w:rStyle w:val="285pt"/>
              </w:rPr>
              <w:t>2.</w:t>
            </w:r>
          </w:p>
          <w:p w:rsidR="00CB6272" w:rsidRDefault="00D209FC">
            <w:pPr>
              <w:pStyle w:val="20"/>
              <w:framePr w:w="14890" w:wrap="notBeside" w:vAnchor="text" w:hAnchor="text" w:y="1"/>
              <w:shd w:val="clear" w:color="auto" w:fill="auto"/>
              <w:spacing w:before="120" w:line="170" w:lineRule="exact"/>
              <w:jc w:val="center"/>
            </w:pPr>
            <w:r>
              <w:rPr>
                <w:rStyle w:val="285pt"/>
              </w:rPr>
              <w:t>10.05-11.25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9F08B4">
            <w:pPr>
              <w:pStyle w:val="20"/>
              <w:framePr w:w="14890" w:wrap="notBeside" w:vAnchor="text" w:hAnchor="text" w:y="1"/>
              <w:shd w:val="clear" w:color="auto" w:fill="auto"/>
              <w:spacing w:line="331" w:lineRule="exact"/>
              <w:jc w:val="center"/>
            </w:pPr>
            <w:r>
              <w:rPr>
                <w:rStyle w:val="285pt"/>
              </w:rPr>
              <w:t>Адміністративне право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CB6272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976B7E" w:rsidRDefault="00976B7E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976B7E" w:rsidRPr="00976B7E" w:rsidRDefault="00976B7E" w:rsidP="00976B7E">
            <w:pPr>
              <w:framePr w:w="14890" w:wrap="notBeside" w:vAnchor="text" w:hAnchor="text" w:y="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976B7E" w:rsidRDefault="00976B7E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  <w:r w:rsidRPr="00976B7E">
              <w:rPr>
                <w:rFonts w:ascii="Times New Roman" w:hAnsi="Times New Roman" w:cs="Times New Roman"/>
                <w:b/>
                <w:sz w:val="17"/>
                <w:szCs w:val="17"/>
              </w:rPr>
              <w:t>Правове регулювання податкових відносин в рамках Європейського Союзу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976B7E">
            <w:pPr>
              <w:pStyle w:val="20"/>
              <w:framePr w:w="14890" w:wrap="notBeside" w:vAnchor="text" w:hAnchor="text" w:y="1"/>
              <w:shd w:val="clear" w:color="auto" w:fill="auto"/>
              <w:spacing w:line="331" w:lineRule="exact"/>
              <w:jc w:val="center"/>
            </w:pPr>
            <w:r>
              <w:rPr>
                <w:rStyle w:val="285pt"/>
              </w:rPr>
              <w:t>Державне право зарубіжних країн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CB6272" w:rsidP="0089516C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89516C" w:rsidRDefault="0089516C" w:rsidP="0089516C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89516C" w:rsidRPr="0089516C" w:rsidRDefault="0089516C" w:rsidP="0089516C">
            <w:pPr>
              <w:framePr w:w="14890" w:wrap="notBeside" w:vAnchor="text" w:hAnchor="text" w:y="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9516C">
              <w:rPr>
                <w:rFonts w:ascii="Times New Roman" w:hAnsi="Times New Roman" w:cs="Times New Roman"/>
                <w:b/>
                <w:sz w:val="17"/>
                <w:szCs w:val="17"/>
              </w:rPr>
              <w:t>Податкове право</w:t>
            </w:r>
            <w:r w:rsidR="0078671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України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89516C">
            <w:pPr>
              <w:pStyle w:val="20"/>
              <w:framePr w:w="14890" w:wrap="notBeside" w:vAnchor="text" w:hAnchor="text" w:y="1"/>
              <w:shd w:val="clear" w:color="auto" w:fill="auto"/>
              <w:spacing w:line="336" w:lineRule="exact"/>
              <w:jc w:val="center"/>
            </w:pPr>
            <w:r>
              <w:rPr>
                <w:rStyle w:val="285pt"/>
              </w:rPr>
              <w:t>Міжнародне інституційне право та використання сили</w:t>
            </w:r>
          </w:p>
        </w:tc>
      </w:tr>
      <w:tr w:rsidR="00CB6272">
        <w:trPr>
          <w:trHeight w:hRule="exact" w:val="1685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90" w:wrap="notBeside" w:vAnchor="text" w:hAnchor="text" w:y="1"/>
              <w:shd w:val="clear" w:color="auto" w:fill="auto"/>
              <w:spacing w:after="120" w:line="170" w:lineRule="exact"/>
              <w:jc w:val="center"/>
            </w:pPr>
            <w:r>
              <w:rPr>
                <w:rStyle w:val="285pt"/>
              </w:rPr>
              <w:t>3.</w:t>
            </w:r>
          </w:p>
          <w:p w:rsidR="00CB6272" w:rsidRDefault="00D209FC">
            <w:pPr>
              <w:pStyle w:val="20"/>
              <w:framePr w:w="14890" w:wrap="notBeside" w:vAnchor="text" w:hAnchor="text" w:y="1"/>
              <w:shd w:val="clear" w:color="auto" w:fill="auto"/>
              <w:spacing w:before="120" w:line="170" w:lineRule="exact"/>
              <w:jc w:val="center"/>
            </w:pPr>
            <w:r>
              <w:rPr>
                <w:rStyle w:val="285pt"/>
              </w:rPr>
              <w:t>11.55-13.15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9F08B4">
            <w:pPr>
              <w:pStyle w:val="20"/>
              <w:framePr w:w="14890" w:wrap="notBeside" w:vAnchor="text" w:hAnchor="text" w:y="1"/>
              <w:shd w:val="clear" w:color="auto" w:fill="auto"/>
              <w:spacing w:line="336" w:lineRule="exact"/>
              <w:jc w:val="center"/>
            </w:pPr>
            <w:r>
              <w:rPr>
                <w:rStyle w:val="285pt"/>
              </w:rPr>
              <w:t>Конституційне право України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CB6272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976B7E" w:rsidRDefault="00976B7E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976B7E" w:rsidRDefault="00976B7E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976B7E" w:rsidRDefault="00976B7E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976B7E" w:rsidRDefault="00976B7E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976B7E" w:rsidRDefault="00976B7E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976B7E" w:rsidRDefault="00976B7E" w:rsidP="00976B7E">
            <w:pPr>
              <w:framePr w:w="14890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976B7E" w:rsidRPr="00976B7E" w:rsidRDefault="00976B7E" w:rsidP="00976B7E">
            <w:pPr>
              <w:framePr w:w="14890" w:wrap="notBeside" w:vAnchor="text" w:hAnchor="text" w:y="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76B7E">
              <w:rPr>
                <w:rFonts w:ascii="Times New Roman" w:hAnsi="Times New Roman" w:cs="Times New Roman"/>
                <w:b/>
                <w:sz w:val="17"/>
                <w:szCs w:val="17"/>
              </w:rPr>
              <w:t>Міжнародне публічне право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89516C">
            <w:pPr>
              <w:pStyle w:val="20"/>
              <w:framePr w:w="14890" w:wrap="notBeside" w:vAnchor="text" w:hAnchor="text" w:y="1"/>
              <w:shd w:val="clear" w:color="auto" w:fill="auto"/>
              <w:spacing w:line="331" w:lineRule="exact"/>
              <w:jc w:val="center"/>
            </w:pPr>
            <w:r>
              <w:rPr>
                <w:rStyle w:val="285pt"/>
              </w:rPr>
              <w:t>Бюджетне право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89516C">
            <w:pPr>
              <w:pStyle w:val="20"/>
              <w:framePr w:w="14890" w:wrap="notBeside" w:vAnchor="text" w:hAnchor="text" w:y="1"/>
              <w:shd w:val="clear" w:color="auto" w:fill="auto"/>
              <w:spacing w:line="331" w:lineRule="exact"/>
              <w:jc w:val="center"/>
            </w:pPr>
            <w:r>
              <w:rPr>
                <w:rStyle w:val="285pt"/>
              </w:rPr>
              <w:t>Місцеве самоврядування в Україні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CB6272">
            <w:pPr>
              <w:pStyle w:val="20"/>
              <w:framePr w:w="14890" w:wrap="notBeside" w:vAnchor="text" w:hAnchor="text" w:y="1"/>
              <w:shd w:val="clear" w:color="auto" w:fill="auto"/>
              <w:spacing w:line="331" w:lineRule="exact"/>
              <w:jc w:val="center"/>
            </w:pPr>
          </w:p>
        </w:tc>
      </w:tr>
      <w:tr w:rsidR="00CB6272">
        <w:trPr>
          <w:trHeight w:hRule="exact" w:val="682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90" w:wrap="notBeside" w:vAnchor="text" w:hAnchor="text" w:y="1"/>
              <w:shd w:val="clear" w:color="auto" w:fill="auto"/>
              <w:spacing w:after="180" w:line="170" w:lineRule="exact"/>
              <w:jc w:val="center"/>
            </w:pPr>
            <w:r>
              <w:rPr>
                <w:rStyle w:val="285pt"/>
              </w:rPr>
              <w:t>4.</w:t>
            </w:r>
          </w:p>
          <w:p w:rsidR="00CB6272" w:rsidRDefault="00D209FC">
            <w:pPr>
              <w:pStyle w:val="20"/>
              <w:framePr w:w="14890" w:wrap="notBeside" w:vAnchor="text" w:hAnchor="text" w:y="1"/>
              <w:shd w:val="clear" w:color="auto" w:fill="auto"/>
              <w:spacing w:before="180" w:line="170" w:lineRule="exact"/>
              <w:jc w:val="center"/>
            </w:pPr>
            <w:r>
              <w:rPr>
                <w:rStyle w:val="285pt"/>
              </w:rPr>
              <w:t>13.30-14.50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9F08B4">
            <w:pPr>
              <w:pStyle w:val="20"/>
              <w:framePr w:w="14890" w:wrap="notBeside" w:vAnchor="text" w:hAnchor="text" w:y="1"/>
              <w:shd w:val="clear" w:color="auto" w:fill="auto"/>
              <w:spacing w:line="336" w:lineRule="exact"/>
              <w:jc w:val="center"/>
            </w:pPr>
            <w:r>
              <w:rPr>
                <w:rStyle w:val="285pt"/>
              </w:rPr>
              <w:t>Адміністративне право України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976B7E">
            <w:pPr>
              <w:pStyle w:val="20"/>
              <w:framePr w:w="14890" w:wrap="notBeside" w:vAnchor="text" w:hAnchor="text" w:y="1"/>
              <w:shd w:val="clear" w:color="auto" w:fill="auto"/>
              <w:spacing w:line="336" w:lineRule="exact"/>
              <w:jc w:val="center"/>
            </w:pPr>
            <w:r>
              <w:rPr>
                <w:rStyle w:val="285pt"/>
              </w:rPr>
              <w:t>Міжнародне право та право Європейського Союзу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89516C">
            <w:pPr>
              <w:pStyle w:val="20"/>
              <w:framePr w:w="14890" w:wrap="notBeside" w:vAnchor="text" w:hAnchor="text" w:y="1"/>
              <w:shd w:val="clear" w:color="auto" w:fill="auto"/>
              <w:spacing w:line="341" w:lineRule="exact"/>
              <w:jc w:val="center"/>
            </w:pPr>
            <w:r>
              <w:rPr>
                <w:rStyle w:val="285pt"/>
              </w:rPr>
              <w:t>Адміністративні послуги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89516C">
            <w:pPr>
              <w:pStyle w:val="20"/>
              <w:framePr w:w="14890" w:wrap="notBeside" w:vAnchor="text" w:hAnchor="text" w:y="1"/>
              <w:shd w:val="clear" w:color="auto" w:fill="auto"/>
              <w:spacing w:line="336" w:lineRule="exact"/>
              <w:jc w:val="center"/>
            </w:pPr>
            <w:r>
              <w:rPr>
                <w:rStyle w:val="285pt"/>
              </w:rPr>
              <w:t>Міжнародний захист гендерних прав та прав дітей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CB6272">
            <w:pPr>
              <w:pStyle w:val="20"/>
              <w:framePr w:w="14890" w:wrap="notBeside" w:vAnchor="text" w:hAnchor="text" w:y="1"/>
              <w:shd w:val="clear" w:color="auto" w:fill="auto"/>
              <w:spacing w:line="336" w:lineRule="exact"/>
              <w:jc w:val="center"/>
            </w:pPr>
          </w:p>
        </w:tc>
      </w:tr>
      <w:tr w:rsidR="00CB6272">
        <w:trPr>
          <w:trHeight w:hRule="exact" w:val="1042"/>
        </w:trPr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272" w:rsidRDefault="00CB6272">
            <w:pPr>
              <w:framePr w:w="14890" w:wrap="notBeside" w:vAnchor="text" w:hAnchor="text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272" w:rsidRDefault="009F08B4">
            <w:pPr>
              <w:pStyle w:val="20"/>
              <w:framePr w:w="14890" w:wrap="notBeside" w:vAnchor="text" w:hAnchor="text" w:y="1"/>
              <w:shd w:val="clear" w:color="auto" w:fill="auto"/>
              <w:spacing w:line="336" w:lineRule="exact"/>
              <w:jc w:val="center"/>
            </w:pPr>
            <w:r>
              <w:rPr>
                <w:rStyle w:val="285pt"/>
              </w:rPr>
              <w:t>Парламентське право</w:t>
            </w: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272" w:rsidRDefault="00CB6272">
            <w:pPr>
              <w:framePr w:w="14890" w:wrap="notBeside" w:vAnchor="text" w:hAnchor="text" w:y="1"/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272" w:rsidRDefault="00CB6272">
            <w:pPr>
              <w:framePr w:w="14890" w:wrap="notBeside" w:vAnchor="text" w:hAnchor="text" w:y="1"/>
            </w:pP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272" w:rsidRDefault="00CB6272">
            <w:pPr>
              <w:framePr w:w="14890" w:wrap="notBeside" w:vAnchor="text" w:hAnchor="text" w:y="1"/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CB6272">
            <w:pPr>
              <w:framePr w:w="14890" w:wrap="notBeside" w:vAnchor="text" w:hAnchor="text" w:y="1"/>
            </w:pPr>
          </w:p>
        </w:tc>
      </w:tr>
    </w:tbl>
    <w:p w:rsidR="00CB6272" w:rsidRDefault="00CB6272">
      <w:pPr>
        <w:framePr w:w="14890" w:wrap="notBeside" w:vAnchor="text" w:hAnchor="text" w:y="1"/>
        <w:rPr>
          <w:sz w:val="2"/>
          <w:szCs w:val="2"/>
        </w:rPr>
      </w:pPr>
    </w:p>
    <w:p w:rsidR="00CB6272" w:rsidRDefault="00CB6272">
      <w:pPr>
        <w:rPr>
          <w:sz w:val="2"/>
          <w:szCs w:val="2"/>
        </w:rPr>
      </w:pPr>
    </w:p>
    <w:p w:rsidR="00CB6272" w:rsidRDefault="00D209FC">
      <w:pPr>
        <w:pStyle w:val="60"/>
        <w:shd w:val="clear" w:color="auto" w:fill="auto"/>
        <w:spacing w:before="2034" w:line="200" w:lineRule="exact"/>
      </w:pPr>
      <w:r>
        <w:t>_</w:t>
      </w:r>
    </w:p>
    <w:p w:rsidR="00CB6272" w:rsidRDefault="00D209FC">
      <w:pPr>
        <w:pStyle w:val="10"/>
        <w:keepNext/>
        <w:keepLines/>
        <w:shd w:val="clear" w:color="auto" w:fill="auto"/>
        <w:spacing w:before="0" w:line="260" w:lineRule="exact"/>
        <w:ind w:left="2760"/>
        <w:jc w:val="left"/>
      </w:pPr>
      <w:bookmarkStart w:id="5" w:name="bookmark4"/>
      <w:r>
        <w:lastRenderedPageBreak/>
        <w:t>Графік зайнятості навчально-методич</w:t>
      </w:r>
      <w:r w:rsidR="004970B4">
        <w:t>ного кабінету на II семестр 2022-2023</w:t>
      </w:r>
      <w:r>
        <w:t xml:space="preserve"> </w:t>
      </w:r>
      <w:proofErr w:type="spellStart"/>
      <w:r>
        <w:t>н.р</w:t>
      </w:r>
      <w:proofErr w:type="spellEnd"/>
      <w:r>
        <w:t>.</w:t>
      </w:r>
      <w:bookmarkEnd w:id="5"/>
    </w:p>
    <w:p w:rsidR="00CA3817" w:rsidRDefault="00CA3817">
      <w:pPr>
        <w:pStyle w:val="10"/>
        <w:keepNext/>
        <w:keepLines/>
        <w:shd w:val="clear" w:color="auto" w:fill="auto"/>
        <w:spacing w:before="0" w:line="260" w:lineRule="exact"/>
        <w:ind w:left="276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501"/>
        <w:gridCol w:w="2890"/>
        <w:gridCol w:w="2803"/>
        <w:gridCol w:w="2443"/>
        <w:gridCol w:w="2443"/>
      </w:tblGrid>
      <w:tr w:rsidR="00CB6272">
        <w:trPr>
          <w:trHeight w:hRule="exact" w:val="494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37" w:wrap="notBeside" w:vAnchor="text" w:hAnchor="text" w:y="1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№ пари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37" w:wrap="notBeside" w:vAnchor="text" w:hAnchor="text" w:y="1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понеділок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37" w:wrap="notBeside" w:vAnchor="text" w:hAnchor="text" w:y="1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вівторок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37" w:wrap="notBeside" w:vAnchor="text" w:hAnchor="text" w:y="1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середа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37" w:wrap="notBeside" w:vAnchor="text" w:hAnchor="text" w:y="1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четвер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37" w:wrap="notBeside" w:vAnchor="text" w:hAnchor="text" w:y="1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</w:rPr>
              <w:t>п’ятниця</w:t>
            </w:r>
          </w:p>
        </w:tc>
      </w:tr>
      <w:tr w:rsidR="00CB6272">
        <w:trPr>
          <w:trHeight w:hRule="exact" w:val="2376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Pr="00CA3817" w:rsidRDefault="00CA3817">
            <w:pPr>
              <w:pStyle w:val="20"/>
              <w:framePr w:w="14837" w:wrap="notBeside" w:vAnchor="text" w:hAnchor="text" w:y="1"/>
              <w:shd w:val="clear" w:color="auto" w:fill="auto"/>
              <w:spacing w:after="180" w:line="260" w:lineRule="exact"/>
              <w:jc w:val="center"/>
              <w:rPr>
                <w:b/>
                <w:sz w:val="17"/>
                <w:szCs w:val="17"/>
              </w:rPr>
            </w:pPr>
            <w:r w:rsidRPr="00CA3817">
              <w:rPr>
                <w:rStyle w:val="23"/>
                <w:b/>
                <w:sz w:val="17"/>
                <w:szCs w:val="17"/>
              </w:rPr>
              <w:t>1</w:t>
            </w:r>
            <w:r w:rsidR="00D209FC" w:rsidRPr="00CA3817">
              <w:rPr>
                <w:rStyle w:val="23"/>
                <w:b/>
                <w:sz w:val="17"/>
                <w:szCs w:val="17"/>
              </w:rPr>
              <w:t>.</w:t>
            </w:r>
          </w:p>
          <w:p w:rsidR="00CB6272" w:rsidRDefault="00D209FC">
            <w:pPr>
              <w:pStyle w:val="20"/>
              <w:framePr w:w="14837" w:wrap="notBeside" w:vAnchor="text" w:hAnchor="text" w:y="1"/>
              <w:shd w:val="clear" w:color="auto" w:fill="auto"/>
              <w:spacing w:before="180" w:line="170" w:lineRule="exact"/>
              <w:jc w:val="center"/>
            </w:pPr>
            <w:r>
              <w:rPr>
                <w:rStyle w:val="285pt"/>
              </w:rPr>
              <w:t>09:00-10.20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CB6272" w:rsidP="00786714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786714" w:rsidRDefault="00786714" w:rsidP="00786714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786714" w:rsidRDefault="00786714" w:rsidP="00786714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786714" w:rsidRDefault="00786714" w:rsidP="00786714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786714" w:rsidRDefault="00786714" w:rsidP="00786714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786714" w:rsidRPr="00786714" w:rsidRDefault="00786714" w:rsidP="00786714">
            <w:pPr>
              <w:framePr w:w="14837" w:wrap="notBeside" w:vAnchor="text" w:hAnchor="text" w:y="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86714">
              <w:rPr>
                <w:rFonts w:ascii="Times New Roman" w:hAnsi="Times New Roman" w:cs="Times New Roman"/>
                <w:b/>
                <w:sz w:val="17"/>
                <w:szCs w:val="17"/>
              </w:rPr>
              <w:t>Мі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жнародне публічне право та право</w:t>
            </w:r>
            <w:r w:rsidRPr="0078671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ЄС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691805">
            <w:pPr>
              <w:pStyle w:val="20"/>
              <w:framePr w:w="14837" w:wrap="notBeside" w:vAnchor="text" w:hAnchor="text" w:y="1"/>
              <w:shd w:val="clear" w:color="auto" w:fill="auto"/>
              <w:spacing w:line="336" w:lineRule="exact"/>
              <w:jc w:val="center"/>
            </w:pPr>
            <w:r>
              <w:rPr>
                <w:rStyle w:val="285pt"/>
              </w:rPr>
              <w:t>Право і політика міжнародних судів і трибуналів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197CFB">
            <w:pPr>
              <w:pStyle w:val="20"/>
              <w:framePr w:w="14837" w:wrap="notBeside" w:vAnchor="text" w:hAnchor="text" w:y="1"/>
              <w:shd w:val="clear" w:color="auto" w:fill="auto"/>
              <w:spacing w:line="341" w:lineRule="exact"/>
              <w:ind w:left="1020" w:hanging="600"/>
              <w:jc w:val="left"/>
            </w:pPr>
            <w:r>
              <w:rPr>
                <w:rStyle w:val="285pt"/>
              </w:rPr>
              <w:t>Правові основи інтеграції України до ЄС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B76BC8">
            <w:pPr>
              <w:pStyle w:val="20"/>
              <w:framePr w:w="14837" w:wrap="notBeside" w:vAnchor="text" w:hAnchor="text" w:y="1"/>
              <w:shd w:val="clear" w:color="auto" w:fill="auto"/>
              <w:spacing w:line="336" w:lineRule="exact"/>
              <w:jc w:val="center"/>
            </w:pPr>
            <w:r>
              <w:rPr>
                <w:rStyle w:val="285pt"/>
              </w:rPr>
              <w:t>Конституційна юрисдикція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CB6272">
            <w:pPr>
              <w:framePr w:w="14837" w:wrap="notBeside" w:vAnchor="text" w:hAnchor="text" w:y="1"/>
              <w:rPr>
                <w:sz w:val="10"/>
                <w:szCs w:val="10"/>
              </w:rPr>
            </w:pPr>
          </w:p>
        </w:tc>
      </w:tr>
      <w:tr w:rsidR="00CB6272">
        <w:trPr>
          <w:trHeight w:hRule="exact" w:val="168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37" w:wrap="notBeside" w:vAnchor="text" w:hAnchor="text" w:y="1"/>
              <w:shd w:val="clear" w:color="auto" w:fill="auto"/>
              <w:spacing w:after="120" w:line="170" w:lineRule="exact"/>
              <w:jc w:val="center"/>
            </w:pPr>
            <w:r>
              <w:rPr>
                <w:rStyle w:val="285pt"/>
              </w:rPr>
              <w:t>2.</w:t>
            </w:r>
          </w:p>
          <w:p w:rsidR="00CB6272" w:rsidRDefault="00D209FC">
            <w:pPr>
              <w:pStyle w:val="20"/>
              <w:framePr w:w="14837" w:wrap="notBeside" w:vAnchor="text" w:hAnchor="text" w:y="1"/>
              <w:shd w:val="clear" w:color="auto" w:fill="auto"/>
              <w:spacing w:before="120" w:line="170" w:lineRule="exact"/>
              <w:jc w:val="center"/>
            </w:pPr>
            <w:r>
              <w:rPr>
                <w:rStyle w:val="285pt"/>
              </w:rPr>
              <w:t>10.30-11.50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786714">
            <w:pPr>
              <w:pStyle w:val="20"/>
              <w:framePr w:w="14837" w:wrap="notBeside" w:vAnchor="text" w:hAnchor="text" w:y="1"/>
              <w:shd w:val="clear" w:color="auto" w:fill="auto"/>
              <w:spacing w:line="331" w:lineRule="exact"/>
              <w:jc w:val="center"/>
            </w:pPr>
            <w:r>
              <w:rPr>
                <w:rStyle w:val="285pt"/>
              </w:rPr>
              <w:t>Фінансове право України та країн ЄС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CB6272" w:rsidP="00691805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691805" w:rsidRDefault="00691805" w:rsidP="00691805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691805" w:rsidRPr="00691805" w:rsidRDefault="00691805" w:rsidP="00691805">
            <w:pPr>
              <w:framePr w:w="14837" w:wrap="notBeside" w:vAnchor="text" w:hAnchor="text" w:y="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91805">
              <w:rPr>
                <w:rFonts w:ascii="Times New Roman" w:hAnsi="Times New Roman" w:cs="Times New Roman"/>
                <w:b/>
                <w:sz w:val="17"/>
                <w:szCs w:val="17"/>
              </w:rPr>
              <w:t>Міжнародне гуманітарне право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CB6272" w:rsidP="00197CFB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197CFB" w:rsidRDefault="00197CFB" w:rsidP="00197CFB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197CFB" w:rsidRPr="00197CFB" w:rsidRDefault="00197CFB" w:rsidP="00197CFB">
            <w:pPr>
              <w:framePr w:w="14837" w:wrap="notBeside" w:vAnchor="text" w:hAnchor="text" w:y="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97CFB">
              <w:rPr>
                <w:rFonts w:ascii="Times New Roman" w:hAnsi="Times New Roman" w:cs="Times New Roman"/>
                <w:b/>
                <w:sz w:val="17"/>
                <w:szCs w:val="17"/>
              </w:rPr>
              <w:t>Теорія правотворчості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CB6272" w:rsidP="00B76BC8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B76BC8" w:rsidRDefault="00B76BC8" w:rsidP="00B76BC8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B76BC8" w:rsidRPr="00B76BC8" w:rsidRDefault="00B76BC8" w:rsidP="00B76BC8">
            <w:pPr>
              <w:framePr w:w="14837" w:wrap="notBeside" w:vAnchor="text" w:hAnchor="text" w:y="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76BC8">
              <w:rPr>
                <w:rFonts w:ascii="Times New Roman" w:hAnsi="Times New Roman" w:cs="Times New Roman"/>
                <w:b/>
                <w:sz w:val="17"/>
                <w:szCs w:val="17"/>
              </w:rPr>
              <w:t>Адміністративно-правове регулювання надання послуг у сфері обслуговування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CB6272">
            <w:pPr>
              <w:pStyle w:val="20"/>
              <w:framePr w:w="14837" w:wrap="notBeside" w:vAnchor="text" w:hAnchor="text" w:y="1"/>
              <w:shd w:val="clear" w:color="auto" w:fill="auto"/>
              <w:spacing w:line="336" w:lineRule="exact"/>
              <w:jc w:val="center"/>
            </w:pPr>
          </w:p>
        </w:tc>
      </w:tr>
      <w:tr w:rsidR="00CB6272">
        <w:trPr>
          <w:trHeight w:hRule="exact" w:val="1699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37" w:wrap="notBeside" w:vAnchor="text" w:hAnchor="text" w:y="1"/>
              <w:shd w:val="clear" w:color="auto" w:fill="auto"/>
              <w:spacing w:after="120" w:line="170" w:lineRule="exact"/>
              <w:jc w:val="center"/>
            </w:pPr>
            <w:r>
              <w:rPr>
                <w:rStyle w:val="285pt"/>
              </w:rPr>
              <w:t>3.</w:t>
            </w:r>
          </w:p>
          <w:p w:rsidR="00CB6272" w:rsidRDefault="00D209FC">
            <w:pPr>
              <w:pStyle w:val="20"/>
              <w:framePr w:w="14837" w:wrap="notBeside" w:vAnchor="text" w:hAnchor="text" w:y="1"/>
              <w:shd w:val="clear" w:color="auto" w:fill="auto"/>
              <w:spacing w:before="120" w:line="170" w:lineRule="exact"/>
              <w:jc w:val="center"/>
            </w:pPr>
            <w:r>
              <w:rPr>
                <w:rStyle w:val="285pt"/>
              </w:rPr>
              <w:t>12.15-13.35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CB6272" w:rsidP="00786714">
            <w:pPr>
              <w:pStyle w:val="20"/>
              <w:framePr w:w="14837" w:wrap="notBeside" w:vAnchor="text" w:hAnchor="text" w:y="1"/>
              <w:shd w:val="clear" w:color="auto" w:fill="auto"/>
              <w:spacing w:line="260" w:lineRule="exact"/>
              <w:jc w:val="center"/>
              <w:rPr>
                <w:rStyle w:val="23"/>
              </w:rPr>
            </w:pPr>
          </w:p>
          <w:p w:rsidR="00786714" w:rsidRDefault="00786714" w:rsidP="00786714">
            <w:pPr>
              <w:pStyle w:val="20"/>
              <w:framePr w:w="14837" w:wrap="notBeside" w:vAnchor="text" w:hAnchor="text" w:y="1"/>
              <w:shd w:val="clear" w:color="auto" w:fill="auto"/>
              <w:spacing w:line="260" w:lineRule="exact"/>
              <w:jc w:val="center"/>
              <w:rPr>
                <w:rStyle w:val="23"/>
              </w:rPr>
            </w:pPr>
          </w:p>
          <w:p w:rsidR="00786714" w:rsidRPr="00786714" w:rsidRDefault="00786714" w:rsidP="00786714">
            <w:pPr>
              <w:pStyle w:val="20"/>
              <w:framePr w:w="14837" w:wrap="notBeside" w:vAnchor="text" w:hAnchor="text" w:y="1"/>
              <w:shd w:val="clear" w:color="auto" w:fill="auto"/>
              <w:spacing w:line="260" w:lineRule="exact"/>
              <w:jc w:val="center"/>
              <w:rPr>
                <w:b/>
                <w:sz w:val="17"/>
                <w:szCs w:val="17"/>
              </w:rPr>
            </w:pPr>
            <w:r w:rsidRPr="00786714">
              <w:rPr>
                <w:b/>
                <w:sz w:val="17"/>
                <w:szCs w:val="17"/>
              </w:rPr>
              <w:t>Фінансове право України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691805">
            <w:pPr>
              <w:pStyle w:val="20"/>
              <w:framePr w:w="14837" w:wrap="notBeside" w:vAnchor="text" w:hAnchor="text" w:y="1"/>
              <w:shd w:val="clear" w:color="auto" w:fill="auto"/>
              <w:spacing w:line="341" w:lineRule="exact"/>
              <w:ind w:left="1100" w:hanging="640"/>
              <w:jc w:val="left"/>
            </w:pPr>
            <w:r>
              <w:rPr>
                <w:rStyle w:val="285pt"/>
              </w:rPr>
              <w:t>Конституційне та інституційне право ЄС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CB6272" w:rsidP="00197CFB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197CFB" w:rsidRDefault="00197CFB" w:rsidP="00197CFB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197CFB" w:rsidRPr="00197CFB" w:rsidRDefault="00197CFB" w:rsidP="00197CFB">
            <w:pPr>
              <w:framePr w:w="14837" w:wrap="notBeside" w:vAnchor="text" w:hAnchor="text" w:y="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97CFB">
              <w:rPr>
                <w:rFonts w:ascii="Times New Roman" w:hAnsi="Times New Roman" w:cs="Times New Roman"/>
                <w:b/>
                <w:sz w:val="17"/>
                <w:szCs w:val="17"/>
              </w:rPr>
              <w:t>Право Європейського Союзу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CB6272" w:rsidP="00B76BC8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B76BC8" w:rsidRDefault="00B76BC8" w:rsidP="00B76BC8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B76BC8" w:rsidRPr="00B76BC8" w:rsidRDefault="00B76BC8" w:rsidP="00B76BC8">
            <w:pPr>
              <w:framePr w:w="14837" w:wrap="notBeside" w:vAnchor="text" w:hAnchor="text" w:y="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76BC8">
              <w:rPr>
                <w:rFonts w:ascii="Times New Roman" w:hAnsi="Times New Roman" w:cs="Times New Roman"/>
                <w:b/>
                <w:sz w:val="17"/>
                <w:szCs w:val="17"/>
              </w:rPr>
              <w:t>Джерела європейського права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CB6272">
            <w:pPr>
              <w:framePr w:w="14837" w:wrap="notBeside" w:vAnchor="text" w:hAnchor="text" w:y="1"/>
              <w:rPr>
                <w:sz w:val="10"/>
                <w:szCs w:val="10"/>
              </w:rPr>
            </w:pPr>
          </w:p>
        </w:tc>
      </w:tr>
      <w:tr w:rsidR="00CB6272">
        <w:trPr>
          <w:trHeight w:hRule="exact" w:val="706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4837" w:wrap="notBeside" w:vAnchor="text" w:hAnchor="text" w:y="1"/>
              <w:shd w:val="clear" w:color="auto" w:fill="auto"/>
              <w:spacing w:after="180" w:line="170" w:lineRule="exact"/>
              <w:jc w:val="center"/>
            </w:pPr>
            <w:r>
              <w:rPr>
                <w:rStyle w:val="285pt"/>
              </w:rPr>
              <w:t>4.</w:t>
            </w:r>
          </w:p>
          <w:p w:rsidR="00CB6272" w:rsidRDefault="00D209FC">
            <w:pPr>
              <w:pStyle w:val="20"/>
              <w:framePr w:w="14837" w:wrap="notBeside" w:vAnchor="text" w:hAnchor="text" w:y="1"/>
              <w:shd w:val="clear" w:color="auto" w:fill="auto"/>
              <w:spacing w:before="180" w:line="170" w:lineRule="exact"/>
              <w:jc w:val="center"/>
            </w:pPr>
            <w:r>
              <w:rPr>
                <w:rStyle w:val="285pt"/>
              </w:rPr>
              <w:t>13.30-14.50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272" w:rsidRDefault="00CB6272" w:rsidP="00691805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691805" w:rsidRPr="00691805" w:rsidRDefault="00691805" w:rsidP="00691805">
            <w:pPr>
              <w:framePr w:w="14837" w:wrap="notBeside" w:vAnchor="text" w:hAnchor="text" w:y="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91805">
              <w:rPr>
                <w:rFonts w:ascii="Times New Roman" w:hAnsi="Times New Roman" w:cs="Times New Roman"/>
                <w:b/>
                <w:sz w:val="17"/>
                <w:szCs w:val="17"/>
              </w:rPr>
              <w:t>Право міжнародних організацій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272" w:rsidRDefault="00CB6272" w:rsidP="00197CFB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197CFB" w:rsidRPr="00197CFB" w:rsidRDefault="00197CFB" w:rsidP="00197CFB">
            <w:pPr>
              <w:framePr w:w="14837" w:wrap="notBeside" w:vAnchor="text" w:hAnchor="text" w:y="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97CFB">
              <w:rPr>
                <w:rFonts w:ascii="Times New Roman" w:hAnsi="Times New Roman" w:cs="Times New Roman"/>
                <w:b/>
                <w:sz w:val="17"/>
                <w:szCs w:val="17"/>
              </w:rPr>
              <w:t>Європейський конституціоналізм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272" w:rsidRDefault="00CB6272" w:rsidP="00197CFB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197CFB" w:rsidRDefault="00197CFB" w:rsidP="00197CFB">
            <w:pPr>
              <w:framePr w:w="14837" w:wrap="notBeside" w:vAnchor="text" w:hAnchor="text" w:y="1"/>
              <w:jc w:val="center"/>
              <w:rPr>
                <w:sz w:val="10"/>
                <w:szCs w:val="10"/>
              </w:rPr>
            </w:pPr>
          </w:p>
          <w:p w:rsidR="00197CFB" w:rsidRPr="00197CFB" w:rsidRDefault="00197CFB" w:rsidP="00197CFB">
            <w:pPr>
              <w:framePr w:w="14837" w:wrap="notBeside" w:vAnchor="text" w:hAnchor="text" w:y="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97CFB">
              <w:rPr>
                <w:rFonts w:ascii="Times New Roman" w:hAnsi="Times New Roman" w:cs="Times New Roman"/>
                <w:b/>
                <w:sz w:val="17"/>
                <w:szCs w:val="17"/>
              </w:rPr>
              <w:t>Юридичне консультування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272" w:rsidRDefault="00CB6272">
            <w:pPr>
              <w:framePr w:w="1483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CB6272">
            <w:pPr>
              <w:framePr w:w="14837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CB6272" w:rsidRDefault="00CB6272">
      <w:pPr>
        <w:framePr w:w="14837" w:wrap="notBeside" w:vAnchor="text" w:hAnchor="text" w:y="1"/>
        <w:rPr>
          <w:sz w:val="2"/>
          <w:szCs w:val="2"/>
        </w:rPr>
      </w:pPr>
    </w:p>
    <w:p w:rsidR="00CB6272" w:rsidRDefault="00CB6272">
      <w:pPr>
        <w:rPr>
          <w:sz w:val="2"/>
          <w:szCs w:val="2"/>
        </w:rPr>
      </w:pPr>
    </w:p>
    <w:p w:rsidR="00CB6272" w:rsidRDefault="00CB6272">
      <w:pPr>
        <w:rPr>
          <w:sz w:val="2"/>
          <w:szCs w:val="2"/>
        </w:rPr>
        <w:sectPr w:rsidR="00CB6272">
          <w:headerReference w:type="default" r:id="rId7"/>
          <w:headerReference w:type="first" r:id="rId8"/>
          <w:footerReference w:type="first" r:id="rId9"/>
          <w:pgSz w:w="16840" w:h="11900" w:orient="landscape"/>
          <w:pgMar w:top="1134" w:right="28" w:bottom="185" w:left="718" w:header="0" w:footer="3" w:gutter="0"/>
          <w:pgNumType w:start="4"/>
          <w:cols w:space="720"/>
          <w:noEndnote/>
          <w:titlePg/>
          <w:docGrid w:linePitch="360"/>
        </w:sectPr>
      </w:pPr>
    </w:p>
    <w:p w:rsidR="00CB6272" w:rsidRDefault="00D209FC">
      <w:pPr>
        <w:framePr w:h="75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"C:\\Users\\Andriy\\Desktop\\2022-2023 н.р\\media\\image1.jpeg" \* MERGEFORMATINET </w:instrText>
      </w:r>
      <w:r>
        <w:fldChar w:fldCharType="separate"/>
      </w:r>
      <w:r w:rsidR="00E8456A">
        <w:fldChar w:fldCharType="begin"/>
      </w:r>
      <w:r w:rsidR="00E8456A">
        <w:instrText xml:space="preserve"> INCLUDEPICTURE  "C:\\Users\\Andriy\\Desktop\\2022-2023 н.р\\media\\image1.jpeg" \* MERGEFORMATINET </w:instrText>
      </w:r>
      <w:r w:rsidR="00E8456A">
        <w:fldChar w:fldCharType="separate"/>
      </w:r>
      <w:r w:rsidR="00DA547E">
        <w:fldChar w:fldCharType="begin"/>
      </w:r>
      <w:r w:rsidR="00DA547E">
        <w:instrText xml:space="preserve"> </w:instrText>
      </w:r>
      <w:r w:rsidR="00DA547E">
        <w:instrText>INCLUDEPICTURE  "C:\\Users\\Andriy\\Desktop\\2022-2023 н.р\\media\\image1.jpeg" \* MERGEFORMATINET</w:instrText>
      </w:r>
      <w:r w:rsidR="00DA547E">
        <w:instrText xml:space="preserve"> </w:instrText>
      </w:r>
      <w:r w:rsidR="00DA547E">
        <w:fldChar w:fldCharType="separate"/>
      </w:r>
      <w:r w:rsidR="003C65D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8pt;height:37.8pt">
            <v:imagedata r:id="rId10" r:href="rId11"/>
          </v:shape>
        </w:pict>
      </w:r>
      <w:r w:rsidR="00DA547E">
        <w:fldChar w:fldCharType="end"/>
      </w:r>
      <w:r w:rsidR="00E8456A">
        <w:fldChar w:fldCharType="end"/>
      </w:r>
      <w:r>
        <w:fldChar w:fldCharType="end"/>
      </w:r>
    </w:p>
    <w:p w:rsidR="00CB6272" w:rsidRDefault="00CB6272">
      <w:pPr>
        <w:rPr>
          <w:sz w:val="2"/>
          <w:szCs w:val="2"/>
        </w:rPr>
      </w:pPr>
    </w:p>
    <w:p w:rsidR="00CB6272" w:rsidRDefault="00D209FC">
      <w:pPr>
        <w:pStyle w:val="20"/>
        <w:shd w:val="clear" w:color="auto" w:fill="auto"/>
        <w:spacing w:before="874" w:after="86" w:line="260" w:lineRule="exact"/>
        <w:ind w:right="220"/>
        <w:jc w:val="right"/>
      </w:pPr>
      <w:r>
        <w:t>Додаток З</w:t>
      </w:r>
    </w:p>
    <w:p w:rsidR="00CB6272" w:rsidRDefault="00D209FC">
      <w:pPr>
        <w:pStyle w:val="30"/>
        <w:shd w:val="clear" w:color="auto" w:fill="auto"/>
        <w:spacing w:after="426" w:line="269" w:lineRule="exact"/>
        <w:ind w:left="6620"/>
      </w:pPr>
      <w:r>
        <w:t>Затверджено на засіданні конституційного, міжнародного та адміністративного права</w:t>
      </w:r>
      <w:r w:rsidR="00CA3817">
        <w:t xml:space="preserve"> протокол № 1 від 31 серпня 2022</w:t>
      </w:r>
      <w:r>
        <w:t xml:space="preserve"> р.</w:t>
      </w:r>
    </w:p>
    <w:p w:rsidR="00CA3817" w:rsidRDefault="00D209FC">
      <w:pPr>
        <w:pStyle w:val="a8"/>
        <w:framePr w:w="10210" w:wrap="notBeside" w:vAnchor="text" w:hAnchor="text" w:xAlign="center" w:y="1"/>
        <w:shd w:val="clear" w:color="auto" w:fill="auto"/>
      </w:pPr>
      <w:r>
        <w:t xml:space="preserve">План роботи навчально-методичного кабінету </w:t>
      </w:r>
    </w:p>
    <w:p w:rsidR="00CA3817" w:rsidRDefault="00D209FC">
      <w:pPr>
        <w:pStyle w:val="a8"/>
        <w:framePr w:w="10210" w:wrap="notBeside" w:vAnchor="text" w:hAnchor="text" w:xAlign="center" w:y="1"/>
        <w:shd w:val="clear" w:color="auto" w:fill="auto"/>
      </w:pPr>
      <w:r>
        <w:t xml:space="preserve">кафедри конституційного, міжнародного та адміністративного права </w:t>
      </w:r>
    </w:p>
    <w:p w:rsidR="00CA3817" w:rsidRDefault="00D209FC">
      <w:pPr>
        <w:pStyle w:val="a8"/>
        <w:framePr w:w="10210" w:wrap="notBeside" w:vAnchor="text" w:hAnchor="text" w:xAlign="center" w:y="1"/>
        <w:shd w:val="clear" w:color="auto" w:fill="auto"/>
      </w:pPr>
      <w:r>
        <w:t>Навчально-науко</w:t>
      </w:r>
      <w:r w:rsidR="00CA3817">
        <w:t xml:space="preserve">вого юридичного інституту </w:t>
      </w:r>
    </w:p>
    <w:p w:rsidR="00CB6272" w:rsidRDefault="00CA3817">
      <w:pPr>
        <w:pStyle w:val="a8"/>
        <w:framePr w:w="10210" w:wrap="notBeside" w:vAnchor="text" w:hAnchor="text" w:xAlign="center" w:y="1"/>
        <w:shd w:val="clear" w:color="auto" w:fill="auto"/>
      </w:pPr>
      <w:r>
        <w:t>Прикарпатського національного</w:t>
      </w:r>
      <w:r w:rsidR="00D209FC">
        <w:t xml:space="preserve"> університет</w:t>
      </w:r>
      <w:r>
        <w:t>у імені Василя Стефаника</w:t>
      </w:r>
    </w:p>
    <w:p w:rsidR="00CB6272" w:rsidRDefault="00CA3817">
      <w:pPr>
        <w:pStyle w:val="a8"/>
        <w:framePr w:w="10210" w:wrap="notBeside" w:vAnchor="text" w:hAnchor="text" w:xAlign="center" w:y="1"/>
        <w:shd w:val="clear" w:color="auto" w:fill="auto"/>
      </w:pPr>
      <w:r>
        <w:t xml:space="preserve">на 2022-2023 </w:t>
      </w:r>
      <w:proofErr w:type="spellStart"/>
      <w:r>
        <w:t>н.</w:t>
      </w:r>
      <w:r w:rsidR="00D209FC">
        <w:t>р</w:t>
      </w:r>
      <w:proofErr w:type="spellEnd"/>
      <w:r w:rsidR="00D209FC">
        <w:t>.</w:t>
      </w:r>
    </w:p>
    <w:p w:rsidR="00B76BC8" w:rsidRDefault="00B76BC8">
      <w:pPr>
        <w:pStyle w:val="a8"/>
        <w:framePr w:w="10210" w:wrap="notBeside" w:vAnchor="text" w:hAnchor="text" w:xAlign="center" w:y="1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5957"/>
        <w:gridCol w:w="3096"/>
      </w:tblGrid>
      <w:tr w:rsidR="00CB6272">
        <w:trPr>
          <w:trHeight w:hRule="exact" w:val="514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0210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23"/>
              </w:rPr>
              <w:t>№ з/п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0210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4"/>
              </w:rPr>
              <w:t>Назва заходів, що плануються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0210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4"/>
              </w:rPr>
              <w:t>Термін виконання</w:t>
            </w:r>
          </w:p>
        </w:tc>
      </w:tr>
      <w:tr w:rsidR="00CB6272">
        <w:trPr>
          <w:trHeight w:hRule="exact" w:val="49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272" w:rsidRPr="00B22A68" w:rsidRDefault="00D209FC">
            <w:pPr>
              <w:pStyle w:val="20"/>
              <w:framePr w:w="10210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 w:rsidRPr="00B22A68">
              <w:rPr>
                <w:rStyle w:val="2MicrosoftSansSerif12pt"/>
                <w:rFonts w:ascii="Times New Roman" w:hAnsi="Times New Roman" w:cs="Times New Roman"/>
                <w:b w:val="0"/>
                <w:bCs w:val="0"/>
              </w:rPr>
              <w:t>1</w:t>
            </w:r>
            <w:r w:rsidRPr="00B22A68">
              <w:rPr>
                <w:rStyle w:val="2Cambria11pt"/>
                <w:rFonts w:ascii="Times New Roman" w:hAnsi="Times New Roman" w:cs="Times New Roman"/>
              </w:rPr>
              <w:t>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0210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3"/>
              </w:rPr>
              <w:t>Проведення навчальних занять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CA3817">
            <w:pPr>
              <w:pStyle w:val="20"/>
              <w:framePr w:w="10210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відповідно до</w:t>
            </w:r>
            <w:r w:rsidR="00D209FC">
              <w:rPr>
                <w:rStyle w:val="23"/>
              </w:rPr>
              <w:t xml:space="preserve"> розкладу</w:t>
            </w:r>
          </w:p>
        </w:tc>
      </w:tr>
      <w:tr w:rsidR="00CB6272">
        <w:trPr>
          <w:trHeight w:hRule="exact" w:val="494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272" w:rsidRPr="00B22A68" w:rsidRDefault="00D209FC">
            <w:pPr>
              <w:pStyle w:val="20"/>
              <w:framePr w:w="10210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 w:rsidRPr="00B22A68">
              <w:rPr>
                <w:rStyle w:val="23"/>
              </w:rPr>
              <w:t>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0210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3"/>
              </w:rPr>
              <w:t>Проведення засідань кафедри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CA3817">
            <w:pPr>
              <w:pStyle w:val="20"/>
              <w:framePr w:w="10210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 w:rsidRPr="00CA3817">
              <w:t>не рідше ніж один раз на місяць</w:t>
            </w:r>
          </w:p>
        </w:tc>
      </w:tr>
      <w:tr w:rsidR="00CB6272" w:rsidTr="00B22A68">
        <w:trPr>
          <w:trHeight w:hRule="exact" w:val="4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Pr="00B22A68" w:rsidRDefault="00D209FC">
            <w:pPr>
              <w:pStyle w:val="20"/>
              <w:framePr w:w="10210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 w:rsidRPr="00B22A68">
              <w:rPr>
                <w:rStyle w:val="23"/>
              </w:rPr>
              <w:t>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272" w:rsidRDefault="00D209FC">
            <w:pPr>
              <w:pStyle w:val="20"/>
              <w:framePr w:w="10210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3"/>
              </w:rPr>
              <w:t>Проведення засідань</w:t>
            </w:r>
            <w:r w:rsidR="00B22A68">
              <w:rPr>
                <w:rStyle w:val="23"/>
              </w:rPr>
              <w:t xml:space="preserve"> студентських наукових гуртків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0210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раз в два тижні</w:t>
            </w:r>
          </w:p>
        </w:tc>
      </w:tr>
      <w:tr w:rsidR="00CB6272">
        <w:trPr>
          <w:trHeight w:hRule="exact" w:val="97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Pr="00B22A68" w:rsidRDefault="00D209FC">
            <w:pPr>
              <w:pStyle w:val="20"/>
              <w:framePr w:w="10210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 w:rsidRPr="00B22A68">
              <w:rPr>
                <w:rStyle w:val="23"/>
              </w:rPr>
              <w:t>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272" w:rsidRDefault="00D209FC">
            <w:pPr>
              <w:pStyle w:val="20"/>
              <w:framePr w:w="10210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3"/>
              </w:rPr>
              <w:t>Проведення індивідуальних занять зі студентами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272" w:rsidRDefault="00D209FC">
            <w:pPr>
              <w:pStyle w:val="20"/>
              <w:framePr w:w="10210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23"/>
              </w:rPr>
              <w:t>згідно розкладу проведення індивідуальних занять</w:t>
            </w:r>
          </w:p>
        </w:tc>
      </w:tr>
      <w:tr w:rsidR="00CB6272">
        <w:trPr>
          <w:trHeight w:hRule="exact" w:val="67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272" w:rsidRPr="00B22A68" w:rsidRDefault="00D209FC">
            <w:pPr>
              <w:pStyle w:val="20"/>
              <w:framePr w:w="10210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 w:rsidRPr="00B22A68">
              <w:rPr>
                <w:rStyle w:val="23"/>
              </w:rPr>
              <w:t>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272" w:rsidRDefault="00D209FC">
            <w:pPr>
              <w:pStyle w:val="20"/>
              <w:framePr w:w="10210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23"/>
              </w:rPr>
              <w:t>Поповнення книжкового та навчально- методичного фонду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272" w:rsidRDefault="00BF0F08">
            <w:pPr>
              <w:pStyle w:val="20"/>
              <w:framePr w:w="10210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23"/>
              </w:rPr>
              <w:t>у міру надходження</w:t>
            </w:r>
          </w:p>
        </w:tc>
      </w:tr>
    </w:tbl>
    <w:p w:rsidR="00CB6272" w:rsidRDefault="00CB6272">
      <w:pPr>
        <w:framePr w:w="10210" w:wrap="notBeside" w:vAnchor="text" w:hAnchor="text" w:xAlign="center" w:y="1"/>
        <w:rPr>
          <w:sz w:val="2"/>
          <w:szCs w:val="2"/>
        </w:rPr>
      </w:pPr>
    </w:p>
    <w:p w:rsidR="00CB6272" w:rsidRDefault="00CB6272">
      <w:pPr>
        <w:rPr>
          <w:sz w:val="2"/>
          <w:szCs w:val="2"/>
        </w:rPr>
      </w:pPr>
    </w:p>
    <w:p w:rsidR="00CB6272" w:rsidRDefault="00CB6272">
      <w:pPr>
        <w:rPr>
          <w:sz w:val="2"/>
          <w:szCs w:val="2"/>
        </w:rPr>
      </w:pPr>
    </w:p>
    <w:sectPr w:rsidR="00CB6272">
      <w:headerReference w:type="default" r:id="rId12"/>
      <w:headerReference w:type="first" r:id="rId13"/>
      <w:footerReference w:type="first" r:id="rId14"/>
      <w:pgSz w:w="11900" w:h="16840"/>
      <w:pgMar w:top="95" w:right="760" w:bottom="95" w:left="662" w:header="0" w:footer="3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47E" w:rsidRDefault="00DA547E">
      <w:r>
        <w:separator/>
      </w:r>
    </w:p>
  </w:endnote>
  <w:endnote w:type="continuationSeparator" w:id="0">
    <w:p w:rsidR="00DA547E" w:rsidRDefault="00DA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272" w:rsidRDefault="00DA547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.9pt;margin-top:589.65pt;width:.95pt;height:4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B6272" w:rsidRDefault="00D209F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І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272" w:rsidRDefault="00CB62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47E" w:rsidRDefault="00DA547E"/>
  </w:footnote>
  <w:footnote w:type="continuationSeparator" w:id="0">
    <w:p w:rsidR="00DA547E" w:rsidRDefault="00DA54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272" w:rsidRDefault="00DA547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4.85pt;margin-top:43.7pt;width:58.1pt;height:11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B6272" w:rsidRDefault="00D209F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Додаток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F7C0D" w:rsidRPr="004F7C0D">
                  <w:rPr>
                    <w:rStyle w:val="a6"/>
                    <w:noProof/>
                  </w:rPr>
                  <w:t>5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272" w:rsidRDefault="00DA547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6.75pt;margin-top:39.35pt;width:57.35pt;height:11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B6272" w:rsidRDefault="00D209F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Додаток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C65DF" w:rsidRPr="003C65DF">
                  <w:rPr>
                    <w:rStyle w:val="a6"/>
                    <w:noProof/>
                  </w:rPr>
                  <w:t>4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272" w:rsidRDefault="00CB627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272" w:rsidRDefault="00CB62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95841"/>
    <w:multiLevelType w:val="multilevel"/>
    <w:tmpl w:val="FA2E4FB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06B38"/>
    <w:multiLevelType w:val="multilevel"/>
    <w:tmpl w:val="404ABA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39302B"/>
    <w:multiLevelType w:val="multilevel"/>
    <w:tmpl w:val="5A4EEE8C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C97804"/>
    <w:multiLevelType w:val="multilevel"/>
    <w:tmpl w:val="21EA5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B6272"/>
    <w:rsid w:val="000A7078"/>
    <w:rsid w:val="00197CFB"/>
    <w:rsid w:val="003A2569"/>
    <w:rsid w:val="003C65DF"/>
    <w:rsid w:val="004970B4"/>
    <w:rsid w:val="004F7C0D"/>
    <w:rsid w:val="00691805"/>
    <w:rsid w:val="00786714"/>
    <w:rsid w:val="0089516C"/>
    <w:rsid w:val="00976B7E"/>
    <w:rsid w:val="009F08B4"/>
    <w:rsid w:val="00B22A68"/>
    <w:rsid w:val="00B76BC8"/>
    <w:rsid w:val="00BF0F08"/>
    <w:rsid w:val="00C75BEF"/>
    <w:rsid w:val="00CA3817"/>
    <w:rsid w:val="00CB6272"/>
    <w:rsid w:val="00D209FC"/>
    <w:rsid w:val="00DA547E"/>
    <w:rsid w:val="00E8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6B1A89F-CB70-496B-A2B2-356EABA1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ий текст (5) + Не напівжирни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2">
    <w:name w:val="Основний текст (5) + Не напівжирни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3">
    <w:name w:val="Основни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">
    <w:name w:val="Основний текст (2) + Напівжирни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3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85pt">
    <w:name w:val="Основний текст (2) + 8;5 pt;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ідпис до таблиці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ий текст (2) + 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MicrosoftSansSerif12pt">
    <w:name w:val="Основний текст (2) + Microsoft Sans Serif;12 pt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ий текст (2) + Cambria;11 pt;Напівжирни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after="480" w:line="26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before="480" w:after="480" w:line="46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480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line="475" w:lineRule="exact"/>
      <w:ind w:firstLine="54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6"/>
      <w:szCs w:val="26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before="21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ідпис до таблиці"/>
    <w:basedOn w:val="a"/>
    <w:link w:val="a7"/>
    <w:pPr>
      <w:shd w:val="clear" w:color="auto" w:fill="FFFFFF"/>
      <w:spacing w:line="4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3447</Words>
  <Characters>1965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Andriy</cp:lastModifiedBy>
  <cp:revision>5</cp:revision>
  <dcterms:created xsi:type="dcterms:W3CDTF">2022-12-27T17:15:00Z</dcterms:created>
  <dcterms:modified xsi:type="dcterms:W3CDTF">2022-12-28T07:24:00Z</dcterms:modified>
</cp:coreProperties>
</file>