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МІНІСТЕРСТВО ОСВІТИ І НАУКИ УКРАЇНИ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ПРИКАРПАТСЬКИЙ НАЦІОНАЛЬНИЙ УНІВЕРСИТЕТ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ІМЕНІ ВАСИЛЯ СТЕФАНИКА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Навчально-науковий юридичний інститут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СИЛАБУС ВИБІРКОВОЇ ДИСЦИПЛІНИ.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ЄВРОПЕЙСЬКИЙ  КОНСТИТУЦІОНАЛІЗМ.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8E2A29" w:rsidRDefault="008E2A29" w:rsidP="008E2A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Рівень вищої освіти – перший (бакалаврський)</w:t>
      </w:r>
    </w:p>
    <w:p w:rsidR="008E2A29" w:rsidRDefault="008E2A29" w:rsidP="008E2A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Освітньо-професійна програма  </w:t>
      </w:r>
      <w:r>
        <w:rPr>
          <w:sz w:val="28"/>
          <w:szCs w:val="28"/>
        </w:rPr>
        <w:t xml:space="preserve">  </w:t>
      </w:r>
      <w:r>
        <w:t>Право</w:t>
      </w:r>
    </w:p>
    <w:p w:rsidR="008E2A29" w:rsidRDefault="008E2A29" w:rsidP="008E2A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Спеціальність   </w:t>
      </w:r>
      <w:r>
        <w:t>081 Право</w:t>
      </w:r>
    </w:p>
    <w:p w:rsidR="008E2A29" w:rsidRDefault="008E2A29" w:rsidP="008E2A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Галузь знань  </w:t>
      </w:r>
      <w:r>
        <w:t xml:space="preserve">08 Право </w:t>
      </w:r>
    </w:p>
    <w:p w:rsidR="008E2A29" w:rsidRDefault="008E2A29" w:rsidP="008E2A29">
      <w:pPr>
        <w:jc w:val="center"/>
        <w:rPr>
          <w:sz w:val="28"/>
          <w:szCs w:val="28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both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both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Затверджено на засіданні кафедри</w:t>
      </w:r>
    </w:p>
    <w:p w:rsidR="00C01F9D" w:rsidRDefault="00C01F9D" w:rsidP="00C01F9D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Протокол № 1 від 31 серпня 2021 р.  </w:t>
      </w:r>
    </w:p>
    <w:p w:rsidR="00C01F9D" w:rsidRDefault="00C01F9D" w:rsidP="00C01F9D">
      <w:pPr>
        <w:jc w:val="both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both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both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both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м. Івано-Франківськ - 2021</w:t>
      </w: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406D54" w:rsidRDefault="00406D54" w:rsidP="00C01F9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ЗМІСТ</w:t>
      </w:r>
    </w:p>
    <w:p w:rsidR="00C01F9D" w:rsidRDefault="00C01F9D" w:rsidP="00C01F9D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Загальна інформація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Анотація навчальної дисципліни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Мета та цілі навчальної дисципліни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Компетентності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Результати навчання 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Організація навчання курсу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Система оцінювання.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Політика навчальної дисципліни</w:t>
      </w:r>
    </w:p>
    <w:p w:rsidR="00C01F9D" w:rsidRDefault="00C01F9D" w:rsidP="00C01F9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Рекомендована література</w:t>
      </w:r>
    </w:p>
    <w:p w:rsidR="00C01F9D" w:rsidRDefault="00C01F9D" w:rsidP="00C01F9D">
      <w:pPr>
        <w:widowControl w:val="0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6808"/>
      </w:tblGrid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br w:type="page"/>
            </w:r>
            <w:r>
              <w:rPr>
                <w:rFonts w:eastAsia="Calibri"/>
                <w:b/>
                <w:lang w:eastAsia="ru-RU"/>
              </w:rPr>
              <w:t>1. Загальна інформація</w:t>
            </w:r>
          </w:p>
        </w:tc>
      </w:tr>
      <w:tr w:rsidR="00C01F9D" w:rsidTr="00EF4ACA">
        <w:trPr>
          <w:trHeight w:val="3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Назва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Європейський  конституціоналізм</w:t>
            </w:r>
          </w:p>
          <w:p w:rsidR="00C01F9D" w:rsidRDefault="00C01F9D" w:rsidP="00EF4ACA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C01F9D" w:rsidTr="00EF4ACA">
        <w:trPr>
          <w:trHeight w:val="4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D" w:rsidRDefault="00C01F9D" w:rsidP="00EF4ACA">
            <w:pPr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Рівень  вищої  освіти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D" w:rsidRDefault="00C01F9D" w:rsidP="00EF4ACA">
            <w:pPr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Перший  рівень  вищої  освіти</w:t>
            </w:r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D229A" w:rsidP="00EF4ACA">
            <w:pPr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Викладач </w:t>
            </w:r>
            <w:bookmarkStart w:id="0" w:name="_GoBack"/>
            <w:bookmarkEnd w:id="0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D" w:rsidRDefault="00C01F9D" w:rsidP="00EF4ACA">
            <w:pPr>
              <w:jc w:val="both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Розвадовський</w:t>
            </w:r>
            <w:proofErr w:type="spellEnd"/>
            <w:r>
              <w:rPr>
                <w:rFonts w:eastAsia="Calibri"/>
                <w:lang w:eastAsia="ru-RU"/>
              </w:rPr>
              <w:t xml:space="preserve"> Володимир  Іванович, доц., </w:t>
            </w:r>
            <w:proofErr w:type="spellStart"/>
            <w:r>
              <w:rPr>
                <w:rFonts w:eastAsia="Calibri"/>
                <w:lang w:eastAsia="ru-RU"/>
              </w:rPr>
              <w:t>к.ю.н</w:t>
            </w:r>
            <w:proofErr w:type="spellEnd"/>
            <w:r>
              <w:rPr>
                <w:rFonts w:eastAsia="Calibri"/>
                <w:lang w:eastAsia="ru-RU"/>
              </w:rPr>
              <w:t>., доц. кафедри конституційного, міжнародного та адміністративного права</w:t>
            </w:r>
          </w:p>
          <w:p w:rsidR="00C01F9D" w:rsidRDefault="00C01F9D" w:rsidP="00EF4ACA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D" w:rsidRDefault="00C01F9D" w:rsidP="00EF4ACA">
            <w:pPr>
              <w:jc w:val="both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Розвадовський</w:t>
            </w:r>
            <w:proofErr w:type="spellEnd"/>
            <w:r>
              <w:rPr>
                <w:rFonts w:eastAsia="Calibri"/>
                <w:lang w:eastAsia="ru-RU"/>
              </w:rPr>
              <w:t xml:space="preserve"> Володимир  Іванович  (0342) </w:t>
            </w:r>
            <w:r>
              <w:rPr>
                <w:rFonts w:eastAsia="Calibri"/>
                <w:color w:val="262626"/>
                <w:shd w:val="clear" w:color="auto" w:fill="FFFFFF"/>
                <w:lang w:eastAsia="ru-RU"/>
              </w:rPr>
              <w:t>596134</w:t>
            </w:r>
          </w:p>
          <w:p w:rsidR="00C01F9D" w:rsidRDefault="00C01F9D" w:rsidP="00EF4ACA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E-</w:t>
            </w:r>
            <w:proofErr w:type="spellStart"/>
            <w:r>
              <w:rPr>
                <w:rFonts w:eastAsia="Calibri"/>
                <w:b/>
                <w:lang w:eastAsia="ru-RU"/>
              </w:rPr>
              <w:t>mail</w:t>
            </w:r>
            <w:proofErr w:type="spellEnd"/>
            <w:r>
              <w:rPr>
                <w:rFonts w:eastAsia="Calibri"/>
                <w:b/>
                <w:lang w:eastAsia="ru-RU"/>
              </w:rPr>
              <w:t xml:space="preserve">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shd w:val="clear" w:color="auto" w:fill="FFFFFF"/>
                <w:lang w:eastAsia="ru-RU"/>
              </w:rPr>
              <w:t>Розвадовський</w:t>
            </w:r>
            <w:proofErr w:type="spellEnd"/>
            <w:r>
              <w:rPr>
                <w:rFonts w:eastAsia="Calibri"/>
                <w:shd w:val="clear" w:color="auto" w:fill="FFFFFF"/>
                <w:lang w:eastAsia="ru-RU"/>
              </w:rPr>
              <w:t xml:space="preserve">  </w:t>
            </w:r>
            <w:r>
              <w:rPr>
                <w:rFonts w:eastAsia="Calibri"/>
                <w:lang w:eastAsia="ru-RU"/>
              </w:rPr>
              <w:t xml:space="preserve"> Володимир  Іванович  </w:t>
            </w:r>
            <w:proofErr w:type="spellStart"/>
            <w:r>
              <w:rPr>
                <w:rFonts w:eastAsia="Calibri"/>
                <w:lang w:val="en-US" w:eastAsia="ru-RU"/>
              </w:rPr>
              <w:t>rozvadovskivolodimir</w:t>
            </w:r>
            <w:proofErr w:type="spellEnd"/>
            <w:r>
              <w:rPr>
                <w:rFonts w:eastAsia="Calibri"/>
                <w:lang w:val="ru-RU" w:eastAsia="ru-RU"/>
              </w:rPr>
              <w:t>50@</w:t>
            </w:r>
            <w:proofErr w:type="spellStart"/>
            <w:r>
              <w:rPr>
                <w:rFonts w:eastAsia="Calibri"/>
                <w:lang w:val="en-US" w:eastAsia="ru-RU"/>
              </w:rPr>
              <w:t>gmail</w:t>
            </w:r>
            <w:proofErr w:type="spellEnd"/>
            <w:r>
              <w:rPr>
                <w:rFonts w:eastAsia="Calibri"/>
                <w:lang w:val="ru-RU" w:eastAsia="ru-RU"/>
              </w:rPr>
              <w:t>.</w:t>
            </w:r>
            <w:r>
              <w:rPr>
                <w:rFonts w:eastAsia="Calibri"/>
                <w:lang w:val="en-US" w:eastAsia="ru-RU"/>
              </w:rPr>
              <w:t>com</w:t>
            </w:r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Формат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Calibri"/>
                <w:lang w:val="ru-RU" w:eastAsia="ru-RU"/>
              </w:rPr>
              <w:t>заочна</w:t>
            </w:r>
            <w:proofErr w:type="spellEnd"/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Обсяг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3 </w:t>
            </w:r>
            <w:proofErr w:type="spellStart"/>
            <w:r>
              <w:rPr>
                <w:rFonts w:eastAsia="Calibri"/>
                <w:lang w:eastAsia="ru-RU"/>
              </w:rPr>
              <w:t>кредів</w:t>
            </w:r>
            <w:proofErr w:type="spellEnd"/>
            <w:r>
              <w:rPr>
                <w:rFonts w:eastAsia="Calibri"/>
                <w:lang w:eastAsia="ru-RU"/>
              </w:rPr>
              <w:t xml:space="preserve"> ЄКТС, 90 год.</w:t>
            </w:r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F046F9" w:rsidP="00EF4ACA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hyperlink r:id="rId7" w:history="1">
              <w:r w:rsidR="00C01F9D" w:rsidRPr="00925396">
                <w:rPr>
                  <w:rStyle w:val="a3"/>
                  <w:rFonts w:eastAsia="Calibri"/>
                  <w:highlight w:val="yellow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C01F9D" w:rsidTr="00EF4ACA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Консультації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rFonts w:eastAsia="Calibri"/>
                <w:i/>
                <w:iCs/>
                <w:lang w:eastAsia="ru-RU"/>
              </w:rPr>
              <w:t xml:space="preserve">розміщеному на інформаційному стенді та сайті кафедри </w:t>
            </w:r>
            <w:hyperlink r:id="rId8" w:history="1">
              <w:r>
                <w:rPr>
                  <w:rStyle w:val="a3"/>
                  <w:rFonts w:eastAsia="Calibri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C01F9D" w:rsidRDefault="00C01F9D" w:rsidP="00EF4ACA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2. Анотація до навчальної дисципліни</w:t>
            </w:r>
          </w:p>
        </w:tc>
      </w:tr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D" w:rsidRPr="00B56507" w:rsidRDefault="00C01F9D" w:rsidP="00EF4ACA">
            <w:pPr>
              <w:ind w:firstLine="720"/>
              <w:jc w:val="both"/>
            </w:pPr>
            <w:r w:rsidRPr="00B56507">
              <w:t xml:space="preserve">Тенденції сучасного розвитку міжнародних та міждержавних відносин у рамках </w:t>
            </w:r>
            <w:proofErr w:type="spellStart"/>
            <w:r w:rsidRPr="00B56507">
              <w:t>романо</w:t>
            </w:r>
            <w:proofErr w:type="spellEnd"/>
            <w:r w:rsidRPr="00B56507">
              <w:t xml:space="preserve">-германської правової сім’ї, яка складає основу Європейського Союзу та Права ЄС, відзначаються істотним впливом з боку конституціоналізму та конституційного права країн ЄС. Саме європейський конституціоналізм сформував основу правових цінностей, які згодом були включені до змісту концептуальних нормативно-правових актів Європейського Союзу, а також обумовив явище конвергенції правових систем європейських країн, які у кінцевому підсумку обумовили саму появу ЄС як міжнародної та міждержавної організації регіонального (континентального) характеру. Саме тому вивчення європейського конституціоналізму, як особливої конституційно-правової інституції і, одночасно, особливої правової системи для юристів має важливе значення як у ретроспективному, так і у перспективному аспектах, оскільки закладає підвалини розуміння змісту конституційних європейських відносин та специфіки функціонування конституційно-правових інститутів країн-членів ЄС. </w:t>
            </w:r>
          </w:p>
          <w:p w:rsidR="00C01F9D" w:rsidRPr="00B56507" w:rsidRDefault="00C01F9D" w:rsidP="00EF4ACA">
            <w:pPr>
              <w:ind w:firstLine="720"/>
              <w:jc w:val="both"/>
            </w:pPr>
            <w:r w:rsidRPr="00B56507">
              <w:t xml:space="preserve">Також вивчення навчальної дисципліни «Європейський конституціоналізм» дозволяє засвоїти не лише специфіку конституціоналізму країн-членів ЄС, а й держав, які прагнуть стати членами зазначеної організації, а також інших країн, які не мають на меті вступ до ЄС. Це дає можливість визначити з позицій сучасного конституціоналізму можливі варіанти розвитку явищ конвергенції та дивергенції правових систем країн Європи. </w:t>
            </w:r>
          </w:p>
          <w:p w:rsidR="00C01F9D" w:rsidRPr="00B56507" w:rsidRDefault="00C01F9D" w:rsidP="00EF4ACA">
            <w:pPr>
              <w:autoSpaceDE w:val="0"/>
              <w:autoSpaceDN w:val="0"/>
              <w:adjustRightInd w:val="0"/>
              <w:ind w:firstLine="720"/>
              <w:jc w:val="both"/>
            </w:pPr>
            <w:r w:rsidRPr="00B56507">
              <w:rPr>
                <w:u w:val="single"/>
              </w:rPr>
              <w:t>Основними джерелами</w:t>
            </w:r>
            <w:r w:rsidRPr="00B56507">
              <w:t xml:space="preserve"> цієї галузі виступають Конституції країн-членів ЄС, Конституції країн-асоційованих членів ЄС, а також Конституції та конституційні акти держав, які не є членами ЄС та найближчим часом не збираються бути її членами. </w:t>
            </w:r>
          </w:p>
          <w:p w:rsidR="00C01F9D" w:rsidRPr="00B56507" w:rsidRDefault="00C01F9D" w:rsidP="00EF4ACA">
            <w:pPr>
              <w:ind w:firstLine="720"/>
              <w:jc w:val="both"/>
            </w:pPr>
            <w:r w:rsidRPr="00B56507">
              <w:t xml:space="preserve">У контексті усього вищенаведеного, важливо, щоб випускники вищих юридичних закладів володіли необхідними знаннями у галузі європейського </w:t>
            </w:r>
            <w:r w:rsidRPr="00B56507">
              <w:lastRenderedPageBreak/>
              <w:t xml:space="preserve">конституціоналізму у рамках сучасного конституційного та конституційного порівняльного права на підґрунті стійкої сформованої правової культури та знань історичних та сучасних аспектів становлення та розвитку конституціоналізму країн Європи. </w:t>
            </w:r>
          </w:p>
          <w:p w:rsidR="00C01F9D" w:rsidRPr="00B56507" w:rsidRDefault="00C01F9D" w:rsidP="00EF4ACA">
            <w:pPr>
              <w:tabs>
                <w:tab w:val="left" w:pos="900"/>
              </w:tabs>
              <w:ind w:left="720"/>
              <w:jc w:val="both"/>
              <w:rPr>
                <w:rFonts w:eastAsia="Calibri"/>
                <w:lang w:eastAsia="ru-RU"/>
              </w:rPr>
            </w:pPr>
          </w:p>
        </w:tc>
      </w:tr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Pr="00B56507" w:rsidRDefault="00C01F9D" w:rsidP="00EF4ACA">
            <w:pPr>
              <w:jc w:val="center"/>
              <w:rPr>
                <w:rFonts w:eastAsia="Calibri"/>
                <w:lang w:eastAsia="ru-RU"/>
              </w:rPr>
            </w:pPr>
            <w:r w:rsidRPr="00B56507">
              <w:rPr>
                <w:rFonts w:eastAsia="Calibri"/>
                <w:b/>
                <w:lang w:eastAsia="ru-RU"/>
              </w:rPr>
              <w:lastRenderedPageBreak/>
              <w:t xml:space="preserve">3. Мета та цілі навчальної дисципліни </w:t>
            </w:r>
          </w:p>
        </w:tc>
      </w:tr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Pr="00B56507" w:rsidRDefault="00C01F9D" w:rsidP="00EF4ACA">
            <w:pPr>
              <w:ind w:firstLine="720"/>
              <w:jc w:val="both"/>
            </w:pPr>
            <w:r w:rsidRPr="00B56507">
              <w:rPr>
                <w:rFonts w:eastAsia="Calibri"/>
                <w:lang w:eastAsia="ru-RU"/>
              </w:rPr>
              <w:t xml:space="preserve"> </w:t>
            </w:r>
            <w:r w:rsidRPr="00B56507">
              <w:rPr>
                <w:u w:val="single"/>
              </w:rPr>
              <w:t>Метою</w:t>
            </w:r>
            <w:r w:rsidRPr="00B56507">
              <w:t xml:space="preserve"> навчальної дисципліни «Європейський конституціоналізм» є формування у студентів цілісного уявлення про конституційні європейські традиції та сучасний європейський конституціоналізм як про особливу систему права, його структуру, предмет і суб'єктів, джерела; надання необхідних знань змісту основних конституційних актів, умінь та навичок правильного їх застосування; формування вмінь і навичок роботи з нормативно-правовими документами, їх грамотну класифікацію, вміння правильно використовувати юридичні терміни; формування наукового світогляду; визначення проблем, що виникають при його застосуванні та шляхи їх усунення. </w:t>
            </w:r>
          </w:p>
          <w:p w:rsidR="00C01F9D" w:rsidRPr="00B56507" w:rsidRDefault="00C01F9D" w:rsidP="00EF4ACA">
            <w:pPr>
              <w:ind w:firstLine="720"/>
              <w:jc w:val="both"/>
            </w:pPr>
            <w:r w:rsidRPr="00B56507">
              <w:rPr>
                <w:u w:val="single"/>
              </w:rPr>
              <w:t>Основними цілями</w:t>
            </w:r>
            <w:r w:rsidRPr="00B56507">
              <w:t xml:space="preserve"> вивчення дисципліни «Європейський конституціоналізм» є опанування студентами теоретичною і нормативною базою європейського конституціоналізму; вміння застосовувати на практиці теоретичні знання з проблем конституційного права та конституціоналізму з питань, що постають у сфері співвідношення конституційних норм та цінностей країн ЄС; вивчення системи джерел сучасного європейського конституційного права; дослідження співвідношення конституційного права країн-членів ЄС та інших країн континентальної Європи; формування у студентів розуміння конституційних цінностей, які домінують у правових системах європейських держав; дослідження основних напрямів розвитку європейського конституціоналізму та його специфіки. </w:t>
            </w:r>
          </w:p>
          <w:p w:rsidR="00C01F9D" w:rsidRPr="00B56507" w:rsidRDefault="00C01F9D" w:rsidP="00EF4ACA">
            <w:pPr>
              <w:ind w:firstLine="310"/>
              <w:jc w:val="both"/>
              <w:rPr>
                <w:rFonts w:eastAsia="Calibri"/>
                <w:lang w:eastAsia="ru-RU"/>
              </w:rPr>
            </w:pPr>
          </w:p>
        </w:tc>
      </w:tr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4. Результати навчання (компетентності)</w:t>
            </w:r>
          </w:p>
        </w:tc>
      </w:tr>
      <w:tr w:rsidR="00C01F9D" w:rsidTr="00EF4AC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9D" w:rsidRDefault="00C01F9D" w:rsidP="00EF4A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 w:color="000000"/>
              </w:rPr>
            </w:pPr>
            <w:r>
              <w:rPr>
                <w:rFonts w:eastAsia="Arial Unicode MS"/>
                <w:color w:val="000000"/>
                <w:szCs w:val="20"/>
                <w:lang w:val="cs-CZ"/>
              </w:rPr>
              <w:t xml:space="preserve"> Загальні компетентності:</w:t>
            </w:r>
          </w:p>
          <w:p w:rsidR="00C01F9D" w:rsidRDefault="00C01F9D" w:rsidP="00EF4A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lang w:val="cs-CZ"/>
              </w:rPr>
              <w:t>Здатність до абстрактного мислення, аналізу та синтезу</w:t>
            </w:r>
            <w:r>
              <w:rPr>
                <w:rFonts w:eastAsia="Arial Unicode MS"/>
                <w:color w:val="000000"/>
              </w:rPr>
              <w:t xml:space="preserve"> джерел права та результатів наукових досліджень європейського  конституціоналізму</w:t>
            </w:r>
            <w:r>
              <w:rPr>
                <w:rFonts w:eastAsia="Arial Unicode MS"/>
                <w:color w:val="000000"/>
                <w:lang w:val="cs-CZ"/>
              </w:rPr>
              <w:t>.</w:t>
            </w:r>
          </w:p>
          <w:p w:rsidR="00C01F9D" w:rsidRDefault="00C01F9D" w:rsidP="00EF4AC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lang w:eastAsia="ru-RU"/>
              </w:rPr>
              <w:t>Здатність застосовувати знання  щодо аналізу європейських  цінностей і процесів, встановлювати причинно-наслідкові зв’язки між ними, виявляти їх тенденції, шляхи розвитку.</w:t>
            </w:r>
          </w:p>
          <w:p w:rsidR="00C01F9D" w:rsidRDefault="00C01F9D" w:rsidP="00EF4AC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Знання  та  розуміння,  як правильно викладати свої думки про складні юридичні явища  на  європейському  на  національному  просторах; </w:t>
            </w:r>
          </w:p>
          <w:p w:rsidR="00C01F9D" w:rsidRDefault="00C01F9D" w:rsidP="00EF4A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Cs w:val="20"/>
                <w:u w:val="single" w:color="000000"/>
                <w:lang w:eastAsia="en-US"/>
              </w:rPr>
            </w:pPr>
            <w:r>
              <w:rPr>
                <w:rFonts w:eastAsia="Arial Unicode MS"/>
                <w:color w:val="000000"/>
                <w:szCs w:val="20"/>
                <w:u w:val="single" w:color="000000"/>
              </w:rPr>
              <w:t>Фахові компетентності:</w:t>
            </w:r>
          </w:p>
          <w:p w:rsidR="00C01F9D" w:rsidRDefault="00C01F9D" w:rsidP="00EF4AC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Здатність визначати належні та прийнятні для юридичного аналізу факти, основні поняття та елементи правового механізму   конституційної  демократії,  верховенства  права,  людської  гідності.</w:t>
            </w:r>
          </w:p>
          <w:p w:rsidR="00C01F9D" w:rsidRDefault="00C01F9D" w:rsidP="00EF4AC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Здатність аналізувати проблемні питання теорії, практики та законотворчості в сфері   конституційно-правових  відносин.</w:t>
            </w:r>
          </w:p>
          <w:p w:rsidR="00C01F9D" w:rsidRDefault="00C01F9D" w:rsidP="00EF4AC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Здатність вірно застосовувати норми та принципи європейського Конституційного права при виконанні службових обов’язків; використовувати набуті знання у своїй практичній діяльності; правильно формулювати юридичні поняття і категорії.</w:t>
            </w:r>
          </w:p>
          <w:p w:rsidR="00C01F9D" w:rsidRDefault="00C01F9D" w:rsidP="00EF4AC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Здатність до критичного та системного аналізу, порівняння і тлумачення </w:t>
            </w:r>
            <w:proofErr w:type="spellStart"/>
            <w:r>
              <w:rPr>
                <w:rFonts w:eastAsia="Calibri"/>
              </w:rPr>
              <w:t>європейськог</w:t>
            </w:r>
            <w:proofErr w:type="spellEnd"/>
            <w:r>
              <w:rPr>
                <w:rFonts w:eastAsia="Calibri"/>
              </w:rPr>
              <w:t xml:space="preserve">  та  національного   законодавства.</w:t>
            </w:r>
          </w:p>
          <w:p w:rsidR="00C01F9D" w:rsidRPr="00212000" w:rsidRDefault="00C01F9D" w:rsidP="00EF4AC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</w:rPr>
              <w:t xml:space="preserve">Здатність до консультування з правових питань, зокрема,  захисту  прав і свобод  людини  та  громадянина,  прямої  та  безпосередньої  демократії  під час виборчих  процесів, децентралізації  місцевого  самоврядування, </w:t>
            </w:r>
            <w:r w:rsidRPr="00212000">
              <w:t>основні поняття, елементи та механізми розвитку сучасного європейського конституціоналізму</w:t>
            </w:r>
            <w:r>
              <w:t xml:space="preserve">  та  інше</w:t>
            </w:r>
          </w:p>
        </w:tc>
      </w:tr>
    </w:tbl>
    <w:tbl>
      <w:tblPr>
        <w:tblStyle w:val="TableNormal"/>
        <w:tblW w:w="1154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2364"/>
        <w:gridCol w:w="840"/>
        <w:gridCol w:w="1209"/>
        <w:gridCol w:w="25"/>
        <w:gridCol w:w="381"/>
        <w:gridCol w:w="453"/>
        <w:gridCol w:w="895"/>
        <w:gridCol w:w="91"/>
        <w:gridCol w:w="104"/>
        <w:gridCol w:w="860"/>
        <w:gridCol w:w="850"/>
        <w:gridCol w:w="860"/>
      </w:tblGrid>
      <w:tr w:rsidR="002163E9" w:rsidTr="002163E9">
        <w:trPr>
          <w:gridAfter w:val="2"/>
          <w:wAfter w:w="1710" w:type="dxa"/>
          <w:trHeight w:val="278"/>
        </w:trPr>
        <w:tc>
          <w:tcPr>
            <w:tcW w:w="9835" w:type="dxa"/>
            <w:gridSpan w:val="11"/>
          </w:tcPr>
          <w:p w:rsidR="002163E9" w:rsidRDefault="002163E9" w:rsidP="00EF4ACA">
            <w:pPr>
              <w:pStyle w:val="TableParagraph"/>
              <w:spacing w:line="258" w:lineRule="exact"/>
              <w:ind w:left="34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Організація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</w:tr>
      <w:tr w:rsidR="002163E9" w:rsidTr="002163E9">
        <w:trPr>
          <w:gridAfter w:val="2"/>
          <w:wAfter w:w="1710" w:type="dxa"/>
          <w:trHeight w:val="273"/>
        </w:trPr>
        <w:tc>
          <w:tcPr>
            <w:tcW w:w="9835" w:type="dxa"/>
            <w:gridSpan w:val="11"/>
          </w:tcPr>
          <w:p w:rsidR="002163E9" w:rsidRPr="00B7142C" w:rsidRDefault="002163E9" w:rsidP="00EF4ACA">
            <w:pPr>
              <w:pStyle w:val="TableParagraph"/>
              <w:spacing w:line="253" w:lineRule="exact"/>
              <w:ind w:left="2055" w:right="2047"/>
              <w:jc w:val="center"/>
              <w:rPr>
                <w:sz w:val="24"/>
                <w:lang w:val="uk-UA"/>
              </w:rPr>
            </w:pPr>
            <w:proofErr w:type="spellStart"/>
            <w:r w:rsidRPr="00305116">
              <w:rPr>
                <w:sz w:val="24"/>
                <w:lang w:val="ru-RU"/>
              </w:rPr>
              <w:t>Обсяг</w:t>
            </w:r>
            <w:proofErr w:type="spellEnd"/>
            <w:r w:rsidRPr="00305116">
              <w:rPr>
                <w:spacing w:val="-2"/>
                <w:sz w:val="24"/>
                <w:lang w:val="ru-RU"/>
              </w:rPr>
              <w:t xml:space="preserve"> </w:t>
            </w:r>
            <w:r w:rsidR="00693B11">
              <w:rPr>
                <w:sz w:val="24"/>
                <w:lang w:val="uk-UA"/>
              </w:rPr>
              <w:t>курсу (заочна</w:t>
            </w:r>
            <w:r>
              <w:rPr>
                <w:sz w:val="24"/>
                <w:lang w:val="uk-UA"/>
              </w:rPr>
              <w:t xml:space="preserve"> форма  навчання)</w:t>
            </w:r>
          </w:p>
        </w:tc>
      </w:tr>
      <w:tr w:rsidR="002163E9" w:rsidTr="00DA16EA">
        <w:trPr>
          <w:gridAfter w:val="2"/>
          <w:wAfter w:w="1710" w:type="dxa"/>
          <w:trHeight w:val="278"/>
        </w:trPr>
        <w:tc>
          <w:tcPr>
            <w:tcW w:w="5817" w:type="dxa"/>
            <w:gridSpan w:val="3"/>
          </w:tcPr>
          <w:p w:rsidR="002163E9" w:rsidRDefault="002163E9" w:rsidP="00EF4ACA">
            <w:pPr>
              <w:pStyle w:val="TableParagraph"/>
              <w:spacing w:line="258" w:lineRule="exact"/>
              <w:ind w:left="2156" w:right="2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4018" w:type="dxa"/>
            <w:gridSpan w:val="8"/>
          </w:tcPr>
          <w:p w:rsidR="002163E9" w:rsidRDefault="002163E9" w:rsidP="00EF4ACA">
            <w:pPr>
              <w:pStyle w:val="TableParagraph"/>
              <w:spacing w:line="258" w:lineRule="exact"/>
              <w:ind w:left="740"/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</w:t>
            </w:r>
            <w:proofErr w:type="spellEnd"/>
          </w:p>
        </w:tc>
      </w:tr>
      <w:tr w:rsidR="002163E9" w:rsidTr="00DA16EA">
        <w:trPr>
          <w:gridAfter w:val="2"/>
          <w:wAfter w:w="1710" w:type="dxa"/>
          <w:trHeight w:val="277"/>
        </w:trPr>
        <w:tc>
          <w:tcPr>
            <w:tcW w:w="5817" w:type="dxa"/>
            <w:gridSpan w:val="3"/>
          </w:tcPr>
          <w:p w:rsidR="002163E9" w:rsidRDefault="002163E9" w:rsidP="00EF4AC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Лекції</w:t>
            </w:r>
            <w:proofErr w:type="spellEnd"/>
          </w:p>
        </w:tc>
        <w:tc>
          <w:tcPr>
            <w:tcW w:w="4018" w:type="dxa"/>
            <w:gridSpan w:val="8"/>
          </w:tcPr>
          <w:p w:rsidR="002163E9" w:rsidRPr="00693B11" w:rsidRDefault="00693B11" w:rsidP="00EF4ACA">
            <w:pPr>
              <w:pStyle w:val="TableParagraph"/>
              <w:spacing w:line="258" w:lineRule="exact"/>
              <w:ind w:left="1863" w:right="185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163E9" w:rsidTr="00DA16EA">
        <w:trPr>
          <w:gridAfter w:val="2"/>
          <w:wAfter w:w="1710" w:type="dxa"/>
          <w:trHeight w:val="273"/>
        </w:trPr>
        <w:tc>
          <w:tcPr>
            <w:tcW w:w="5817" w:type="dxa"/>
            <w:gridSpan w:val="3"/>
          </w:tcPr>
          <w:p w:rsidR="002163E9" w:rsidRDefault="002163E9" w:rsidP="00EF4AC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Семінарські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практичні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лабораторні</w:t>
            </w:r>
            <w:proofErr w:type="spellEnd"/>
          </w:p>
        </w:tc>
        <w:tc>
          <w:tcPr>
            <w:tcW w:w="4018" w:type="dxa"/>
            <w:gridSpan w:val="8"/>
          </w:tcPr>
          <w:p w:rsidR="002163E9" w:rsidRPr="00693B11" w:rsidRDefault="00693B11" w:rsidP="00EF4ACA">
            <w:pPr>
              <w:pStyle w:val="TableParagraph"/>
              <w:spacing w:line="253" w:lineRule="exact"/>
              <w:ind w:left="1863" w:right="185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2163E9" w:rsidTr="00DA16EA">
        <w:trPr>
          <w:gridAfter w:val="2"/>
          <w:wAfter w:w="1710" w:type="dxa"/>
          <w:trHeight w:val="278"/>
        </w:trPr>
        <w:tc>
          <w:tcPr>
            <w:tcW w:w="5817" w:type="dxa"/>
            <w:gridSpan w:val="3"/>
          </w:tcPr>
          <w:p w:rsidR="002163E9" w:rsidRDefault="002163E9" w:rsidP="00EF4AC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Самостійна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</w:p>
        </w:tc>
        <w:tc>
          <w:tcPr>
            <w:tcW w:w="4018" w:type="dxa"/>
            <w:gridSpan w:val="8"/>
          </w:tcPr>
          <w:p w:rsidR="002163E9" w:rsidRDefault="00693B11" w:rsidP="00EF4ACA">
            <w:pPr>
              <w:pStyle w:val="TableParagraph"/>
              <w:spacing w:line="258" w:lineRule="exact"/>
              <w:ind w:left="1863" w:right="1854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8</w:t>
            </w:r>
            <w:r w:rsidR="002163E9">
              <w:rPr>
                <w:sz w:val="24"/>
              </w:rPr>
              <w:t>0</w:t>
            </w:r>
          </w:p>
        </w:tc>
      </w:tr>
      <w:tr w:rsidR="002163E9" w:rsidTr="002163E9">
        <w:trPr>
          <w:gridAfter w:val="2"/>
          <w:wAfter w:w="1710" w:type="dxa"/>
          <w:trHeight w:val="1200"/>
        </w:trPr>
        <w:tc>
          <w:tcPr>
            <w:tcW w:w="983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2163E9" w:rsidRDefault="002163E9" w:rsidP="00EF4ACA">
            <w:pPr>
              <w:pStyle w:val="TableParagraph"/>
              <w:spacing w:line="253" w:lineRule="exact"/>
              <w:ind w:left="2055" w:right="2044"/>
              <w:jc w:val="center"/>
              <w:rPr>
                <w:sz w:val="24"/>
                <w:lang w:val="uk-UA"/>
              </w:rPr>
            </w:pPr>
          </w:p>
          <w:p w:rsidR="002163E9" w:rsidRPr="004C104C" w:rsidRDefault="002163E9" w:rsidP="00EF4ACA">
            <w:pPr>
              <w:pStyle w:val="TableParagraph"/>
              <w:spacing w:line="253" w:lineRule="exact"/>
              <w:ind w:left="2055" w:right="2044"/>
              <w:jc w:val="center"/>
              <w:rPr>
                <w:b/>
                <w:sz w:val="24"/>
                <w:lang w:val="uk-UA"/>
              </w:rPr>
            </w:pPr>
            <w:proofErr w:type="spellStart"/>
            <w:r w:rsidRPr="004C104C">
              <w:rPr>
                <w:b/>
                <w:sz w:val="24"/>
              </w:rPr>
              <w:t>Ознаки</w:t>
            </w:r>
            <w:proofErr w:type="spellEnd"/>
            <w:r w:rsidRPr="004C104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4C104C">
              <w:rPr>
                <w:b/>
                <w:sz w:val="24"/>
              </w:rPr>
              <w:t>курсу</w:t>
            </w:r>
            <w:proofErr w:type="spellEnd"/>
          </w:p>
          <w:p w:rsidR="002163E9" w:rsidRDefault="002163E9" w:rsidP="00EF4ACA"/>
        </w:tc>
      </w:tr>
      <w:tr w:rsidR="002163E9" w:rsidTr="00DA16EA">
        <w:trPr>
          <w:gridAfter w:val="2"/>
          <w:wAfter w:w="1710" w:type="dxa"/>
          <w:trHeight w:val="551"/>
        </w:trPr>
        <w:tc>
          <w:tcPr>
            <w:tcW w:w="2613" w:type="dxa"/>
          </w:tcPr>
          <w:p w:rsidR="002163E9" w:rsidRDefault="002163E9" w:rsidP="00EF4ACA">
            <w:pPr>
              <w:pStyle w:val="TableParagraph"/>
              <w:spacing w:before="125" w:line="240" w:lineRule="auto"/>
              <w:ind w:left="835"/>
              <w:rPr>
                <w:sz w:val="24"/>
              </w:rPr>
            </w:pPr>
            <w:proofErr w:type="spellStart"/>
            <w:r>
              <w:rPr>
                <w:sz w:val="24"/>
              </w:rPr>
              <w:t>Семестр</w:t>
            </w:r>
            <w:proofErr w:type="spellEnd"/>
          </w:p>
        </w:tc>
        <w:tc>
          <w:tcPr>
            <w:tcW w:w="2364" w:type="dxa"/>
          </w:tcPr>
          <w:p w:rsidR="002163E9" w:rsidRDefault="002163E9" w:rsidP="00EF4ACA">
            <w:pPr>
              <w:pStyle w:val="TableParagraph"/>
              <w:spacing w:before="125" w:line="240" w:lineRule="auto"/>
              <w:ind w:left="543"/>
              <w:rPr>
                <w:sz w:val="24"/>
              </w:rPr>
            </w:pPr>
            <w:proofErr w:type="spellStart"/>
            <w:r>
              <w:rPr>
                <w:sz w:val="24"/>
              </w:rPr>
              <w:t>Спеціальність</w:t>
            </w:r>
            <w:proofErr w:type="spellEnd"/>
          </w:p>
        </w:tc>
        <w:tc>
          <w:tcPr>
            <w:tcW w:w="2455" w:type="dxa"/>
            <w:gridSpan w:val="4"/>
          </w:tcPr>
          <w:p w:rsidR="002163E9" w:rsidRDefault="002163E9" w:rsidP="00EF4ACA">
            <w:pPr>
              <w:pStyle w:val="TableParagraph"/>
              <w:ind w:left="552" w:right="3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  <w:p w:rsidR="002163E9" w:rsidRDefault="002163E9" w:rsidP="00EF4ACA">
            <w:pPr>
              <w:pStyle w:val="TableParagraph"/>
              <w:spacing w:before="2" w:line="267" w:lineRule="exact"/>
              <w:ind w:left="562" w:right="38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рік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03" w:type="dxa"/>
            <w:gridSpan w:val="5"/>
          </w:tcPr>
          <w:p w:rsidR="002163E9" w:rsidRDefault="002163E9" w:rsidP="00EF4ACA">
            <w:pPr>
              <w:pStyle w:val="TableParagraph"/>
              <w:ind w:left="521" w:right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Нормативний</w:t>
            </w:r>
            <w:proofErr w:type="spellEnd"/>
            <w:r>
              <w:rPr>
                <w:sz w:val="24"/>
              </w:rPr>
              <w:t>/</w:t>
            </w:r>
          </w:p>
          <w:p w:rsidR="002163E9" w:rsidRDefault="002163E9" w:rsidP="00EF4ACA">
            <w:pPr>
              <w:pStyle w:val="TableParagraph"/>
              <w:spacing w:before="2" w:line="267" w:lineRule="exact"/>
              <w:ind w:left="521" w:right="3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Вибірковий</w:t>
            </w:r>
            <w:proofErr w:type="spellEnd"/>
          </w:p>
        </w:tc>
      </w:tr>
      <w:tr w:rsidR="002163E9" w:rsidTr="00DA16EA">
        <w:trPr>
          <w:gridAfter w:val="2"/>
          <w:wAfter w:w="1710" w:type="dxa"/>
          <w:trHeight w:val="278"/>
        </w:trPr>
        <w:tc>
          <w:tcPr>
            <w:tcW w:w="2613" w:type="dxa"/>
          </w:tcPr>
          <w:p w:rsidR="002163E9" w:rsidRPr="00595BF9" w:rsidRDefault="00595BF9" w:rsidP="00EF4ACA">
            <w:pPr>
              <w:pStyle w:val="TableParagraph"/>
              <w:spacing w:line="258" w:lineRule="exact"/>
              <w:ind w:left="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64" w:type="dxa"/>
          </w:tcPr>
          <w:p w:rsidR="002163E9" w:rsidRDefault="002163E9" w:rsidP="00EF4ACA">
            <w:pPr>
              <w:pStyle w:val="TableParagraph"/>
              <w:spacing w:line="258" w:lineRule="exact"/>
              <w:ind w:left="653"/>
              <w:rPr>
                <w:sz w:val="24"/>
              </w:rPr>
            </w:pPr>
            <w:r>
              <w:rPr>
                <w:sz w:val="24"/>
              </w:rPr>
              <w:t>081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2455" w:type="dxa"/>
            <w:gridSpan w:val="4"/>
          </w:tcPr>
          <w:p w:rsidR="002163E9" w:rsidRDefault="002163E9" w:rsidP="00EF4AC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3" w:type="dxa"/>
            <w:gridSpan w:val="5"/>
          </w:tcPr>
          <w:p w:rsidR="002163E9" w:rsidRDefault="002163E9" w:rsidP="00EF4ACA">
            <w:pPr>
              <w:pStyle w:val="TableParagraph"/>
              <w:spacing w:line="258" w:lineRule="exact"/>
              <w:ind w:left="592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Вибірковий</w:t>
            </w:r>
            <w:proofErr w:type="spellEnd"/>
          </w:p>
        </w:tc>
      </w:tr>
      <w:tr w:rsidR="002163E9" w:rsidTr="002163E9">
        <w:trPr>
          <w:gridAfter w:val="2"/>
          <w:wAfter w:w="1710" w:type="dxa"/>
          <w:trHeight w:val="273"/>
        </w:trPr>
        <w:tc>
          <w:tcPr>
            <w:tcW w:w="9835" w:type="dxa"/>
            <w:gridSpan w:val="11"/>
          </w:tcPr>
          <w:p w:rsidR="002163E9" w:rsidRDefault="002163E9" w:rsidP="00EF4ACA">
            <w:pPr>
              <w:pStyle w:val="TableParagraph"/>
              <w:spacing w:line="253" w:lineRule="exact"/>
              <w:ind w:left="2055" w:right="2047"/>
              <w:jc w:val="center"/>
            </w:pPr>
            <w:proofErr w:type="spellStart"/>
            <w:r>
              <w:t>Тематика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z w:val="24"/>
              </w:rPr>
              <w:t>курс</w:t>
            </w:r>
            <w:r>
              <w:t>у</w:t>
            </w:r>
            <w:proofErr w:type="spellEnd"/>
          </w:p>
        </w:tc>
      </w:tr>
      <w:tr w:rsidR="002163E9" w:rsidTr="00DA16EA">
        <w:trPr>
          <w:gridAfter w:val="2"/>
          <w:wAfter w:w="1710" w:type="dxa"/>
          <w:trHeight w:val="494"/>
        </w:trPr>
        <w:tc>
          <w:tcPr>
            <w:tcW w:w="7051" w:type="dxa"/>
            <w:gridSpan w:val="5"/>
            <w:vMerge w:val="restart"/>
          </w:tcPr>
          <w:p w:rsidR="002163E9" w:rsidRDefault="002163E9" w:rsidP="00EF4ACA">
            <w:pPr>
              <w:pStyle w:val="TableParagraph"/>
              <w:spacing w:line="244" w:lineRule="exact"/>
              <w:ind w:left="2882" w:right="2857"/>
              <w:jc w:val="center"/>
            </w:pPr>
            <w:proofErr w:type="spellStart"/>
            <w:r>
              <w:t>Тема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план</w:t>
            </w:r>
            <w:proofErr w:type="spellEnd"/>
          </w:p>
        </w:tc>
        <w:tc>
          <w:tcPr>
            <w:tcW w:w="2784" w:type="dxa"/>
            <w:gridSpan w:val="6"/>
          </w:tcPr>
          <w:p w:rsidR="002163E9" w:rsidRDefault="002163E9" w:rsidP="00EF4ACA">
            <w:pPr>
              <w:pStyle w:val="TableParagraph"/>
              <w:spacing w:line="244" w:lineRule="exact"/>
              <w:ind w:left="647"/>
            </w:pPr>
            <w:proofErr w:type="spellStart"/>
            <w:r>
              <w:t>Кількість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годин</w:t>
            </w:r>
            <w:proofErr w:type="spellEnd"/>
          </w:p>
        </w:tc>
      </w:tr>
      <w:tr w:rsidR="002163E9" w:rsidTr="00DA16EA">
        <w:trPr>
          <w:gridAfter w:val="2"/>
          <w:wAfter w:w="1710" w:type="dxa"/>
          <w:trHeight w:val="705"/>
        </w:trPr>
        <w:tc>
          <w:tcPr>
            <w:tcW w:w="7051" w:type="dxa"/>
            <w:gridSpan w:val="5"/>
            <w:vMerge/>
            <w:tcBorders>
              <w:top w:val="nil"/>
            </w:tcBorders>
          </w:tcPr>
          <w:p w:rsidR="002163E9" w:rsidRDefault="002163E9" w:rsidP="00EF4ACA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gridSpan w:val="2"/>
          </w:tcPr>
          <w:p w:rsidR="002163E9" w:rsidRDefault="00595BF9" w:rsidP="00EF4ACA">
            <w:pPr>
              <w:pStyle w:val="TableParagraph"/>
              <w:spacing w:line="239" w:lineRule="exact"/>
              <w:ind w:left="119"/>
              <w:rPr>
                <w:lang w:val="uk-UA"/>
              </w:rPr>
            </w:pPr>
            <w:proofErr w:type="spellStart"/>
            <w:r>
              <w:t>Л</w:t>
            </w:r>
            <w:r w:rsidR="002163E9">
              <w:t>екції</w:t>
            </w:r>
            <w:proofErr w:type="spellEnd"/>
          </w:p>
          <w:p w:rsidR="00595BF9" w:rsidRPr="00595BF9" w:rsidRDefault="00595BF9" w:rsidP="00EF4ACA">
            <w:pPr>
              <w:pStyle w:val="TableParagraph"/>
              <w:spacing w:line="239" w:lineRule="exact"/>
              <w:ind w:left="119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95" w:type="dxa"/>
          </w:tcPr>
          <w:p w:rsidR="002163E9" w:rsidRDefault="00931972" w:rsidP="00EF4ACA">
            <w:pPr>
              <w:pStyle w:val="TableParagraph"/>
              <w:spacing w:line="239" w:lineRule="exact"/>
              <w:ind w:left="96"/>
              <w:rPr>
                <w:lang w:val="ru-RU"/>
              </w:rPr>
            </w:pPr>
            <w:r>
              <w:rPr>
                <w:lang w:val="uk-UA"/>
              </w:rPr>
              <w:t>С</w:t>
            </w:r>
            <w:r w:rsidR="00595BF9">
              <w:rPr>
                <w:lang w:val="uk-UA"/>
              </w:rPr>
              <w:t>ем</w:t>
            </w:r>
            <w:r>
              <w:rPr>
                <w:lang w:val="uk-UA"/>
              </w:rPr>
              <w:t xml:space="preserve">. </w:t>
            </w:r>
            <w:proofErr w:type="spellStart"/>
            <w:r w:rsidRPr="00931972">
              <w:rPr>
                <w:lang w:val="ru-RU"/>
              </w:rPr>
              <w:t>З</w:t>
            </w:r>
            <w:r w:rsidR="002163E9" w:rsidRPr="00931972">
              <w:rPr>
                <w:lang w:val="ru-RU"/>
              </w:rPr>
              <w:t>аняття</w:t>
            </w:r>
            <w:proofErr w:type="spellEnd"/>
          </w:p>
          <w:p w:rsidR="00931972" w:rsidRPr="00931972" w:rsidRDefault="00931972" w:rsidP="00EF4ACA">
            <w:pPr>
              <w:pStyle w:val="TableParagraph"/>
              <w:spacing w:line="239" w:lineRule="exact"/>
              <w:ind w:left="9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55" w:type="dxa"/>
            <w:gridSpan w:val="3"/>
          </w:tcPr>
          <w:p w:rsidR="002163E9" w:rsidRDefault="002163E9" w:rsidP="00EF4ACA">
            <w:pPr>
              <w:pStyle w:val="TableParagraph"/>
              <w:spacing w:line="237" w:lineRule="auto"/>
              <w:ind w:left="113" w:right="460"/>
              <w:rPr>
                <w:lang w:val="ru-RU"/>
              </w:rPr>
            </w:pPr>
            <w:r w:rsidRPr="00931972">
              <w:rPr>
                <w:lang w:val="ru-RU"/>
              </w:rPr>
              <w:t>Сам.</w:t>
            </w:r>
            <w:r w:rsidRPr="00931972">
              <w:rPr>
                <w:spacing w:val="-52"/>
                <w:lang w:val="ru-RU"/>
              </w:rPr>
              <w:t xml:space="preserve"> </w:t>
            </w:r>
            <w:r w:rsidRPr="00931972">
              <w:rPr>
                <w:lang w:val="ru-RU"/>
              </w:rPr>
              <w:t>Роб.</w:t>
            </w:r>
          </w:p>
          <w:p w:rsidR="00931972" w:rsidRPr="00931972" w:rsidRDefault="00931972" w:rsidP="00EF4ACA">
            <w:pPr>
              <w:pStyle w:val="TableParagraph"/>
              <w:spacing w:line="237" w:lineRule="auto"/>
              <w:ind w:left="113" w:right="46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2163E9" w:rsidTr="002163E9">
        <w:trPr>
          <w:gridAfter w:val="2"/>
          <w:wAfter w:w="1710" w:type="dxa"/>
          <w:trHeight w:val="474"/>
        </w:trPr>
        <w:tc>
          <w:tcPr>
            <w:tcW w:w="9835" w:type="dxa"/>
            <w:gridSpan w:val="11"/>
          </w:tcPr>
          <w:p w:rsidR="002163E9" w:rsidRPr="00931972" w:rsidRDefault="002163E9" w:rsidP="00EF4ACA">
            <w:pPr>
              <w:ind w:firstLine="567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931972">
              <w:rPr>
                <w:rFonts w:eastAsiaTheme="minorHAnsi"/>
                <w:b/>
                <w:sz w:val="28"/>
                <w:szCs w:val="28"/>
                <w:lang w:val="ru-RU" w:eastAsia="en-US"/>
              </w:rPr>
              <w:t>Змістовний</w:t>
            </w:r>
            <w:proofErr w:type="spellEnd"/>
            <w:r w:rsidRPr="00931972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 модуль 1</w:t>
            </w:r>
            <w:r w:rsidRPr="00931972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931972">
              <w:rPr>
                <w:b/>
                <w:bCs/>
                <w:sz w:val="28"/>
                <w:szCs w:val="28"/>
                <w:lang w:val="ru-RU" w:eastAsia="ru-RU"/>
              </w:rPr>
              <w:t>Загальні</w:t>
            </w:r>
            <w:proofErr w:type="spellEnd"/>
            <w:r w:rsidRPr="00931972">
              <w:rPr>
                <w:b/>
                <w:bCs/>
                <w:sz w:val="28"/>
                <w:szCs w:val="28"/>
                <w:lang w:val="ru-RU" w:eastAsia="ru-RU"/>
              </w:rPr>
              <w:t xml:space="preserve"> засади </w:t>
            </w:r>
            <w:proofErr w:type="spellStart"/>
            <w:r w:rsidRPr="00931972">
              <w:rPr>
                <w:b/>
                <w:bCs/>
                <w:sz w:val="28"/>
                <w:szCs w:val="28"/>
                <w:lang w:val="ru-RU" w:eastAsia="ru-RU"/>
              </w:rPr>
              <w:t>конституціоналізму</w:t>
            </w:r>
            <w:proofErr w:type="spellEnd"/>
            <w:r w:rsidRPr="00931972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  <w:p w:rsidR="002163E9" w:rsidRPr="00EF4ACA" w:rsidRDefault="002163E9" w:rsidP="00EF4ACA">
            <w:pPr>
              <w:rPr>
                <w:b/>
                <w:lang w:val="uk-UA"/>
              </w:rPr>
            </w:pPr>
          </w:p>
        </w:tc>
      </w:tr>
      <w:tr w:rsidR="002163E9" w:rsidTr="00DA16EA">
        <w:trPr>
          <w:gridAfter w:val="2"/>
          <w:wAfter w:w="1710" w:type="dxa"/>
          <w:trHeight w:val="494"/>
        </w:trPr>
        <w:tc>
          <w:tcPr>
            <w:tcW w:w="7051" w:type="dxa"/>
            <w:gridSpan w:val="5"/>
          </w:tcPr>
          <w:p w:rsidR="002163E9" w:rsidRPr="00833401" w:rsidRDefault="002163E9" w:rsidP="00F046F9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Тема 1. </w:t>
            </w:r>
            <w:r w:rsidRPr="009A0674">
              <w:rPr>
                <w:szCs w:val="28"/>
                <w:lang w:val="uk-UA"/>
              </w:rPr>
              <w:t xml:space="preserve">Основні етапи формування сучасного європейського </w:t>
            </w:r>
            <w:proofErr w:type="spellStart"/>
            <w:r w:rsidRPr="009A0674">
              <w:rPr>
                <w:szCs w:val="28"/>
                <w:lang w:val="uk-UA"/>
              </w:rPr>
              <w:t>консти</w:t>
            </w:r>
            <w:r w:rsidRPr="00106370">
              <w:rPr>
                <w:szCs w:val="28"/>
                <w:lang w:val="uk-UA"/>
              </w:rPr>
              <w:t>-</w:t>
            </w:r>
            <w:r w:rsidRPr="009A0674">
              <w:rPr>
                <w:szCs w:val="28"/>
                <w:lang w:val="uk-UA"/>
              </w:rPr>
              <w:t>туціоналізму</w:t>
            </w:r>
            <w:proofErr w:type="spellEnd"/>
            <w:r w:rsidRPr="009A0674">
              <w:rPr>
                <w:szCs w:val="28"/>
                <w:lang w:val="uk-UA"/>
              </w:rPr>
              <w:t>.</w:t>
            </w:r>
          </w:p>
        </w:tc>
        <w:tc>
          <w:tcPr>
            <w:tcW w:w="834" w:type="dxa"/>
            <w:gridSpan w:val="2"/>
          </w:tcPr>
          <w:p w:rsidR="002163E9" w:rsidRPr="004821EE" w:rsidRDefault="004821EE" w:rsidP="00EF4ACA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86" w:type="dxa"/>
            <w:gridSpan w:val="2"/>
          </w:tcPr>
          <w:p w:rsidR="002163E9" w:rsidRPr="00093A23" w:rsidRDefault="00093A23" w:rsidP="00EF4ACA">
            <w:pPr>
              <w:pStyle w:val="TableParagraph"/>
              <w:ind w:left="2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64" w:type="dxa"/>
            <w:gridSpan w:val="2"/>
          </w:tcPr>
          <w:p w:rsidR="002163E9" w:rsidRPr="00A4363B" w:rsidRDefault="00A4363B" w:rsidP="00EF4ACA">
            <w:pPr>
              <w:pStyle w:val="TableParagraph"/>
              <w:ind w:left="42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2163E9" w:rsidTr="00DA16EA">
        <w:trPr>
          <w:gridAfter w:val="2"/>
          <w:wAfter w:w="1710" w:type="dxa"/>
          <w:trHeight w:val="753"/>
        </w:trPr>
        <w:tc>
          <w:tcPr>
            <w:tcW w:w="7051" w:type="dxa"/>
            <w:gridSpan w:val="5"/>
          </w:tcPr>
          <w:p w:rsidR="002163E9" w:rsidRPr="00833401" w:rsidRDefault="002163E9" w:rsidP="00F046F9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Тема 2. </w:t>
            </w:r>
            <w:r w:rsidRPr="00106370">
              <w:rPr>
                <w:szCs w:val="28"/>
                <w:lang w:val="uk-UA"/>
              </w:rPr>
              <w:t>Засади та о</w:t>
            </w:r>
            <w:r w:rsidRPr="009A0674">
              <w:rPr>
                <w:szCs w:val="28"/>
                <w:lang w:val="uk-UA"/>
              </w:rPr>
              <w:t xml:space="preserve">сновні доктрини </w:t>
            </w:r>
            <w:proofErr w:type="spellStart"/>
            <w:r w:rsidRPr="009A0674">
              <w:rPr>
                <w:szCs w:val="28"/>
                <w:lang w:val="uk-UA"/>
              </w:rPr>
              <w:t>кон</w:t>
            </w:r>
            <w:r w:rsidRPr="00106370">
              <w:rPr>
                <w:szCs w:val="28"/>
                <w:lang w:val="uk-UA"/>
              </w:rPr>
              <w:t>-</w:t>
            </w:r>
            <w:r w:rsidRPr="009A0674">
              <w:rPr>
                <w:szCs w:val="28"/>
                <w:lang w:val="uk-UA"/>
              </w:rPr>
              <w:t>ституціоналізму</w:t>
            </w:r>
            <w:proofErr w:type="spellEnd"/>
          </w:p>
        </w:tc>
        <w:tc>
          <w:tcPr>
            <w:tcW w:w="834" w:type="dxa"/>
            <w:gridSpan w:val="2"/>
          </w:tcPr>
          <w:p w:rsidR="002163E9" w:rsidRDefault="002163E9" w:rsidP="00EF4AC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gridSpan w:val="2"/>
          </w:tcPr>
          <w:p w:rsidR="002163E9" w:rsidRPr="00093A23" w:rsidRDefault="00093A23" w:rsidP="00EF4ACA">
            <w:pPr>
              <w:pStyle w:val="TableParagraph"/>
              <w:ind w:left="2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64" w:type="dxa"/>
            <w:gridSpan w:val="2"/>
          </w:tcPr>
          <w:p w:rsidR="002163E9" w:rsidRPr="00A4363B" w:rsidRDefault="00A4363B" w:rsidP="00EF4ACA">
            <w:pPr>
              <w:pStyle w:val="TableParagraph"/>
              <w:ind w:left="42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2163E9" w:rsidTr="00DA16EA">
        <w:trPr>
          <w:gridAfter w:val="2"/>
          <w:wAfter w:w="1710" w:type="dxa"/>
          <w:trHeight w:val="489"/>
        </w:trPr>
        <w:tc>
          <w:tcPr>
            <w:tcW w:w="7051" w:type="dxa"/>
            <w:gridSpan w:val="5"/>
          </w:tcPr>
          <w:p w:rsidR="002163E9" w:rsidRPr="00833401" w:rsidRDefault="002163E9" w:rsidP="00F046F9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Тема 3. </w:t>
            </w:r>
            <w:r w:rsidRPr="009A0674">
              <w:rPr>
                <w:szCs w:val="28"/>
                <w:lang w:val="uk-UA"/>
              </w:rPr>
              <w:t xml:space="preserve">Рівні </w:t>
            </w:r>
            <w:proofErr w:type="spellStart"/>
            <w:r w:rsidRPr="009A0674">
              <w:rPr>
                <w:szCs w:val="28"/>
                <w:lang w:val="uk-UA"/>
              </w:rPr>
              <w:t>консти</w:t>
            </w:r>
            <w:r w:rsidRPr="00106370">
              <w:rPr>
                <w:szCs w:val="28"/>
                <w:lang w:val="uk-UA"/>
              </w:rPr>
              <w:t>-</w:t>
            </w:r>
            <w:r w:rsidRPr="009A0674">
              <w:rPr>
                <w:szCs w:val="28"/>
                <w:lang w:val="uk-UA"/>
              </w:rPr>
              <w:t>туціоналізму</w:t>
            </w:r>
            <w:proofErr w:type="spellEnd"/>
            <w:r w:rsidRPr="009A0674">
              <w:rPr>
                <w:szCs w:val="28"/>
                <w:lang w:val="uk-UA"/>
              </w:rPr>
              <w:t>.</w:t>
            </w:r>
          </w:p>
        </w:tc>
        <w:tc>
          <w:tcPr>
            <w:tcW w:w="834" w:type="dxa"/>
            <w:gridSpan w:val="2"/>
          </w:tcPr>
          <w:p w:rsidR="002163E9" w:rsidRPr="004821EE" w:rsidRDefault="00693B11" w:rsidP="00EF4ACA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986" w:type="dxa"/>
            <w:gridSpan w:val="2"/>
          </w:tcPr>
          <w:p w:rsidR="002163E9" w:rsidRPr="00093A23" w:rsidRDefault="00093A23" w:rsidP="00EF4ACA">
            <w:pPr>
              <w:pStyle w:val="TableParagraph"/>
              <w:ind w:left="2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64" w:type="dxa"/>
            <w:gridSpan w:val="2"/>
          </w:tcPr>
          <w:p w:rsidR="002163E9" w:rsidRPr="002409EF" w:rsidRDefault="002409EF" w:rsidP="00EF4ACA">
            <w:pPr>
              <w:pStyle w:val="TableParagraph"/>
              <w:ind w:left="42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2163E9" w:rsidTr="00DA16EA">
        <w:trPr>
          <w:gridAfter w:val="2"/>
          <w:wAfter w:w="1710" w:type="dxa"/>
          <w:trHeight w:val="493"/>
        </w:trPr>
        <w:tc>
          <w:tcPr>
            <w:tcW w:w="7051" w:type="dxa"/>
            <w:gridSpan w:val="5"/>
          </w:tcPr>
          <w:p w:rsidR="002163E9" w:rsidRPr="00833401" w:rsidRDefault="002163E9" w:rsidP="00F046F9">
            <w:pPr>
              <w:spacing w:line="360" w:lineRule="auto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Разом за змістовним</w:t>
            </w:r>
            <w:r w:rsidRPr="00106370">
              <w:rPr>
                <w:rFonts w:eastAsiaTheme="minorHAnsi"/>
                <w:i/>
                <w:szCs w:val="28"/>
                <w:lang w:val="uk-UA" w:eastAsia="en-US"/>
              </w:rPr>
              <w:t xml:space="preserve"> модулем 1</w:t>
            </w: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.</w:t>
            </w:r>
          </w:p>
        </w:tc>
        <w:tc>
          <w:tcPr>
            <w:tcW w:w="834" w:type="dxa"/>
            <w:gridSpan w:val="2"/>
          </w:tcPr>
          <w:p w:rsidR="002163E9" w:rsidRPr="004821EE" w:rsidRDefault="004821EE" w:rsidP="00EF4ACA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986" w:type="dxa"/>
            <w:gridSpan w:val="2"/>
          </w:tcPr>
          <w:p w:rsidR="002163E9" w:rsidRPr="00093A23" w:rsidRDefault="00093A23" w:rsidP="00EF4ACA">
            <w:pPr>
              <w:pStyle w:val="TableParagraph"/>
              <w:ind w:left="2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964" w:type="dxa"/>
            <w:gridSpan w:val="2"/>
          </w:tcPr>
          <w:p w:rsidR="002163E9" w:rsidRPr="002409EF" w:rsidRDefault="002409EF" w:rsidP="00EF4ACA">
            <w:pPr>
              <w:pStyle w:val="TableParagraph"/>
              <w:ind w:left="42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</w:tr>
      <w:tr w:rsidR="002163E9" w:rsidTr="00DA16EA">
        <w:trPr>
          <w:gridAfter w:val="2"/>
          <w:wAfter w:w="1710" w:type="dxa"/>
          <w:trHeight w:val="849"/>
        </w:trPr>
        <w:tc>
          <w:tcPr>
            <w:tcW w:w="983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163E9" w:rsidRPr="003E19ED" w:rsidRDefault="002163E9" w:rsidP="003E19ED">
            <w:pPr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3E19ED">
              <w:rPr>
                <w:rFonts w:eastAsiaTheme="minorHAnsi"/>
                <w:b/>
                <w:sz w:val="28"/>
                <w:szCs w:val="28"/>
                <w:lang w:val="ru-RU" w:eastAsia="en-US"/>
              </w:rPr>
              <w:t>Змістовний</w:t>
            </w:r>
            <w:proofErr w:type="spellEnd"/>
            <w:r w:rsidRPr="003E19ED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 модуль 2</w:t>
            </w:r>
            <w:r w:rsidRPr="003E19ED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E19ED">
              <w:rPr>
                <w:b/>
                <w:sz w:val="28"/>
                <w:szCs w:val="28"/>
                <w:lang w:val="ru-RU" w:eastAsia="ru-RU"/>
              </w:rPr>
              <w:t>Взаємовідносини</w:t>
            </w:r>
            <w:proofErr w:type="spellEnd"/>
            <w:r w:rsidRPr="003E19ED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3E19ED">
              <w:rPr>
                <w:b/>
                <w:sz w:val="28"/>
                <w:szCs w:val="28"/>
                <w:lang w:val="ru-RU" w:eastAsia="ru-RU"/>
              </w:rPr>
              <w:t>держави</w:t>
            </w:r>
            <w:proofErr w:type="spellEnd"/>
            <w:r w:rsidRPr="003E19ED">
              <w:rPr>
                <w:b/>
                <w:sz w:val="28"/>
                <w:szCs w:val="28"/>
                <w:lang w:val="ru-RU" w:eastAsia="ru-RU"/>
              </w:rPr>
              <w:t xml:space="preserve">  з  народом,  </w:t>
            </w:r>
            <w:proofErr w:type="spellStart"/>
            <w:r w:rsidRPr="003E19ED">
              <w:rPr>
                <w:b/>
                <w:sz w:val="28"/>
                <w:szCs w:val="28"/>
                <w:lang w:val="ru-RU" w:eastAsia="ru-RU"/>
              </w:rPr>
              <w:t>людиною</w:t>
            </w:r>
            <w:proofErr w:type="spellEnd"/>
            <w:r w:rsidRPr="003E19ED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r w:rsidRPr="003E19ED">
              <w:rPr>
                <w:b/>
                <w:sz w:val="28"/>
                <w:szCs w:val="28"/>
                <w:lang w:eastAsia="ru-RU"/>
              </w:rPr>
              <w:t xml:space="preserve">і  </w:t>
            </w:r>
            <w:proofErr w:type="spellStart"/>
            <w:r w:rsidRPr="003E19ED">
              <w:rPr>
                <w:b/>
                <w:sz w:val="28"/>
                <w:szCs w:val="28"/>
                <w:lang w:eastAsia="ru-RU"/>
              </w:rPr>
              <w:t>громадянським</w:t>
            </w:r>
            <w:proofErr w:type="spellEnd"/>
            <w:r w:rsidRPr="003E19ED">
              <w:rPr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E19ED">
              <w:rPr>
                <w:b/>
                <w:sz w:val="28"/>
                <w:szCs w:val="28"/>
                <w:lang w:eastAsia="ru-RU"/>
              </w:rPr>
              <w:t>суспільством</w:t>
            </w:r>
            <w:proofErr w:type="spellEnd"/>
            <w:r w:rsidRPr="003E19ED">
              <w:rPr>
                <w:b/>
                <w:sz w:val="28"/>
                <w:szCs w:val="28"/>
                <w:lang w:eastAsia="ru-RU"/>
              </w:rPr>
              <w:t>.</w:t>
            </w:r>
          </w:p>
          <w:p w:rsidR="002163E9" w:rsidRPr="00BB5072" w:rsidRDefault="002163E9" w:rsidP="00BB5072">
            <w:pPr>
              <w:pStyle w:val="TableParagraph"/>
              <w:spacing w:line="239" w:lineRule="exact"/>
              <w:ind w:left="425"/>
              <w:rPr>
                <w:lang w:val="uk-UA"/>
              </w:rPr>
            </w:pPr>
          </w:p>
        </w:tc>
      </w:tr>
      <w:tr w:rsidR="00DA16EA" w:rsidTr="00F046F9">
        <w:trPr>
          <w:trHeight w:val="50"/>
        </w:trPr>
        <w:tc>
          <w:tcPr>
            <w:tcW w:w="9835" w:type="dxa"/>
            <w:gridSpan w:val="11"/>
          </w:tcPr>
          <w:p w:rsidR="00DA16EA" w:rsidRDefault="00DA16EA">
            <w:pPr>
              <w:spacing w:after="200" w:line="276" w:lineRule="auto"/>
            </w:pPr>
          </w:p>
        </w:tc>
        <w:tc>
          <w:tcPr>
            <w:tcW w:w="850" w:type="dxa"/>
          </w:tcPr>
          <w:p w:rsidR="00DA16EA" w:rsidRPr="00D06B87" w:rsidRDefault="00DA16EA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860" w:type="dxa"/>
          </w:tcPr>
          <w:p w:rsidR="00DA16EA" w:rsidRDefault="00DA16EA">
            <w:pPr>
              <w:spacing w:after="200" w:line="276" w:lineRule="auto"/>
            </w:pPr>
            <w:r>
              <w:t>1</w:t>
            </w:r>
          </w:p>
        </w:tc>
      </w:tr>
      <w:tr w:rsidR="001458A3" w:rsidTr="00F046F9">
        <w:trPr>
          <w:gridAfter w:val="2"/>
          <w:wAfter w:w="1710" w:type="dxa"/>
          <w:trHeight w:val="513"/>
        </w:trPr>
        <w:tc>
          <w:tcPr>
            <w:tcW w:w="7026" w:type="dxa"/>
            <w:gridSpan w:val="4"/>
          </w:tcPr>
          <w:p w:rsidR="001458A3" w:rsidRPr="00833401" w:rsidRDefault="001458A3" w:rsidP="00F046F9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06370">
              <w:rPr>
                <w:rFonts w:eastAsiaTheme="minorHAnsi"/>
                <w:szCs w:val="28"/>
                <w:lang w:val="uk-UA" w:eastAsia="en-US"/>
              </w:rPr>
              <w:t>Тема 4</w:t>
            </w: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9A0674">
              <w:rPr>
                <w:szCs w:val="28"/>
                <w:lang w:val="uk-UA"/>
              </w:rPr>
              <w:t>Права людини і основоположні свободи як межі діяльності держави.</w:t>
            </w:r>
          </w:p>
        </w:tc>
        <w:tc>
          <w:tcPr>
            <w:tcW w:w="859" w:type="dxa"/>
            <w:gridSpan w:val="3"/>
          </w:tcPr>
          <w:p w:rsidR="001458A3" w:rsidRDefault="001458A3" w:rsidP="00EF4ACA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  <w:gridSpan w:val="3"/>
          </w:tcPr>
          <w:p w:rsidR="001458A3" w:rsidRDefault="001458A3" w:rsidP="00EF4ACA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</w:tcPr>
          <w:p w:rsidR="001458A3" w:rsidRPr="002409EF" w:rsidRDefault="002409EF" w:rsidP="00EF4ACA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1458A3" w:rsidTr="00F046F9">
        <w:trPr>
          <w:gridAfter w:val="2"/>
          <w:wAfter w:w="1710" w:type="dxa"/>
          <w:trHeight w:val="753"/>
        </w:trPr>
        <w:tc>
          <w:tcPr>
            <w:tcW w:w="7026" w:type="dxa"/>
            <w:gridSpan w:val="4"/>
          </w:tcPr>
          <w:p w:rsidR="001458A3" w:rsidRPr="00833401" w:rsidRDefault="001458A3" w:rsidP="00F046F9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06370">
              <w:rPr>
                <w:rFonts w:eastAsiaTheme="minorHAnsi"/>
                <w:szCs w:val="28"/>
                <w:lang w:val="uk-UA" w:eastAsia="en-US"/>
              </w:rPr>
              <w:t>Тема 5</w:t>
            </w:r>
            <w:r w:rsidRPr="00833401">
              <w:rPr>
                <w:rFonts w:eastAsiaTheme="minorHAnsi"/>
                <w:szCs w:val="28"/>
                <w:lang w:val="uk-UA" w:eastAsia="en-US"/>
              </w:rPr>
              <w:t>.</w:t>
            </w:r>
            <w:r w:rsidRPr="00106370">
              <w:rPr>
                <w:b/>
                <w:szCs w:val="28"/>
                <w:lang w:val="uk-UA"/>
              </w:rPr>
              <w:t xml:space="preserve"> </w:t>
            </w:r>
            <w:r w:rsidRPr="009A0674">
              <w:rPr>
                <w:szCs w:val="28"/>
                <w:lang w:val="uk-UA"/>
              </w:rPr>
              <w:t>Національний суверенітет.</w:t>
            </w:r>
          </w:p>
        </w:tc>
        <w:tc>
          <w:tcPr>
            <w:tcW w:w="859" w:type="dxa"/>
            <w:gridSpan w:val="3"/>
          </w:tcPr>
          <w:p w:rsidR="001458A3" w:rsidRPr="00EA6732" w:rsidRDefault="00693B11" w:rsidP="00EF4ACA">
            <w:pPr>
              <w:pStyle w:val="TableParagraph"/>
              <w:ind w:left="36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090" w:type="dxa"/>
            <w:gridSpan w:val="3"/>
          </w:tcPr>
          <w:p w:rsidR="001458A3" w:rsidRPr="00093A23" w:rsidRDefault="00093A23" w:rsidP="00EF4ACA">
            <w:pPr>
              <w:pStyle w:val="TableParagraph"/>
              <w:ind w:left="48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860" w:type="dxa"/>
          </w:tcPr>
          <w:p w:rsidR="001458A3" w:rsidRPr="002409EF" w:rsidRDefault="002409EF" w:rsidP="00EF4ACA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1458A3" w:rsidTr="00F046F9">
        <w:trPr>
          <w:gridAfter w:val="2"/>
          <w:wAfter w:w="1710" w:type="dxa"/>
          <w:trHeight w:val="753"/>
        </w:trPr>
        <w:tc>
          <w:tcPr>
            <w:tcW w:w="7026" w:type="dxa"/>
            <w:gridSpan w:val="4"/>
          </w:tcPr>
          <w:p w:rsidR="001458A3" w:rsidRPr="00106370" w:rsidRDefault="001458A3" w:rsidP="00F046F9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06370">
              <w:rPr>
                <w:rFonts w:eastAsiaTheme="minorHAnsi"/>
                <w:szCs w:val="28"/>
                <w:lang w:val="uk-UA" w:eastAsia="en-US"/>
              </w:rPr>
              <w:t xml:space="preserve">Тема 6. </w:t>
            </w:r>
            <w:r w:rsidRPr="009A0674">
              <w:rPr>
                <w:szCs w:val="28"/>
                <w:lang w:val="uk-UA"/>
              </w:rPr>
              <w:t xml:space="preserve">Судовий </w:t>
            </w:r>
            <w:proofErr w:type="spellStart"/>
            <w:r w:rsidRPr="009A0674">
              <w:rPr>
                <w:szCs w:val="28"/>
                <w:lang w:val="uk-UA"/>
              </w:rPr>
              <w:t>консти</w:t>
            </w:r>
            <w:r w:rsidRPr="00106370">
              <w:rPr>
                <w:szCs w:val="28"/>
                <w:lang w:val="uk-UA"/>
              </w:rPr>
              <w:t>-</w:t>
            </w:r>
            <w:r w:rsidRPr="009A0674">
              <w:rPr>
                <w:szCs w:val="28"/>
                <w:lang w:val="uk-UA"/>
              </w:rPr>
              <w:t>туційний</w:t>
            </w:r>
            <w:proofErr w:type="spellEnd"/>
            <w:r w:rsidRPr="009A0674">
              <w:rPr>
                <w:szCs w:val="28"/>
                <w:lang w:val="uk-UA"/>
              </w:rPr>
              <w:t xml:space="preserve"> контроль.</w:t>
            </w:r>
          </w:p>
        </w:tc>
        <w:tc>
          <w:tcPr>
            <w:tcW w:w="859" w:type="dxa"/>
            <w:gridSpan w:val="3"/>
          </w:tcPr>
          <w:p w:rsidR="001458A3" w:rsidRPr="00EA6732" w:rsidRDefault="00EA6732" w:rsidP="00EF4ACA">
            <w:pPr>
              <w:pStyle w:val="TableParagraph"/>
              <w:ind w:left="369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  <w:gridSpan w:val="3"/>
          </w:tcPr>
          <w:p w:rsidR="001458A3" w:rsidRPr="00093A23" w:rsidRDefault="00093A23" w:rsidP="00EF4ACA">
            <w:pPr>
              <w:pStyle w:val="TableParagraph"/>
              <w:ind w:left="48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860" w:type="dxa"/>
          </w:tcPr>
          <w:p w:rsidR="001458A3" w:rsidRPr="00382518" w:rsidRDefault="00382518" w:rsidP="00EF4ACA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1458A3" w:rsidTr="00F046F9">
        <w:trPr>
          <w:gridAfter w:val="2"/>
          <w:wAfter w:w="1710" w:type="dxa"/>
          <w:trHeight w:val="475"/>
        </w:trPr>
        <w:tc>
          <w:tcPr>
            <w:tcW w:w="7026" w:type="dxa"/>
            <w:gridSpan w:val="4"/>
          </w:tcPr>
          <w:p w:rsidR="001458A3" w:rsidRPr="00833401" w:rsidRDefault="001458A3" w:rsidP="00F046F9">
            <w:pPr>
              <w:jc w:val="both"/>
              <w:rPr>
                <w:rFonts w:eastAsiaTheme="minorHAnsi"/>
                <w:i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Разом за змістовним</w:t>
            </w:r>
            <w:r w:rsidRPr="00106370">
              <w:rPr>
                <w:rFonts w:eastAsiaTheme="minorHAnsi"/>
                <w:i/>
                <w:szCs w:val="28"/>
                <w:lang w:val="uk-UA" w:eastAsia="en-US"/>
              </w:rPr>
              <w:t xml:space="preserve"> модулем 2</w:t>
            </w: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.</w:t>
            </w:r>
          </w:p>
        </w:tc>
        <w:tc>
          <w:tcPr>
            <w:tcW w:w="859" w:type="dxa"/>
            <w:gridSpan w:val="3"/>
          </w:tcPr>
          <w:p w:rsidR="001458A3" w:rsidRPr="00EA6732" w:rsidRDefault="00EA6732" w:rsidP="00EF4ACA">
            <w:pPr>
              <w:pStyle w:val="TableParagraph"/>
              <w:ind w:left="36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90" w:type="dxa"/>
            <w:gridSpan w:val="3"/>
          </w:tcPr>
          <w:p w:rsidR="001458A3" w:rsidRPr="00093A23" w:rsidRDefault="00093A23" w:rsidP="00EF4ACA">
            <w:pPr>
              <w:pStyle w:val="TableParagraph"/>
              <w:ind w:left="48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60" w:type="dxa"/>
          </w:tcPr>
          <w:p w:rsidR="001458A3" w:rsidRPr="00382518" w:rsidRDefault="00382518" w:rsidP="00EF4ACA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</w:tr>
      <w:tr w:rsidR="001458A3" w:rsidTr="00F046F9">
        <w:trPr>
          <w:gridAfter w:val="2"/>
          <w:wAfter w:w="1710" w:type="dxa"/>
          <w:trHeight w:val="753"/>
        </w:trPr>
        <w:tc>
          <w:tcPr>
            <w:tcW w:w="7026" w:type="dxa"/>
            <w:gridSpan w:val="4"/>
          </w:tcPr>
          <w:p w:rsidR="001458A3" w:rsidRPr="00833401" w:rsidRDefault="001458A3" w:rsidP="001A647E">
            <w:pPr>
              <w:spacing w:line="360" w:lineRule="auto"/>
              <w:rPr>
                <w:rFonts w:eastAsiaTheme="minorHAnsi"/>
                <w:b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b/>
                <w:szCs w:val="28"/>
                <w:lang w:val="uk-UA" w:eastAsia="en-US"/>
              </w:rPr>
              <w:t>Усього годин</w:t>
            </w:r>
          </w:p>
        </w:tc>
        <w:tc>
          <w:tcPr>
            <w:tcW w:w="859" w:type="dxa"/>
            <w:gridSpan w:val="3"/>
          </w:tcPr>
          <w:p w:rsidR="001458A3" w:rsidRPr="00EA6732" w:rsidRDefault="00EA6732" w:rsidP="00EF4ACA">
            <w:pPr>
              <w:pStyle w:val="TableParagraph"/>
              <w:ind w:left="36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090" w:type="dxa"/>
            <w:gridSpan w:val="3"/>
          </w:tcPr>
          <w:p w:rsidR="001458A3" w:rsidRPr="00093A23" w:rsidRDefault="00093A23" w:rsidP="00EF4ACA">
            <w:pPr>
              <w:pStyle w:val="TableParagraph"/>
              <w:ind w:left="48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0" w:type="dxa"/>
          </w:tcPr>
          <w:p w:rsidR="001458A3" w:rsidRDefault="00382518" w:rsidP="00EF4AC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uk-UA"/>
              </w:rPr>
              <w:t>8</w:t>
            </w:r>
            <w:r w:rsidR="001458A3">
              <w:rPr>
                <w:sz w:val="24"/>
              </w:rPr>
              <w:t>0</w:t>
            </w:r>
          </w:p>
        </w:tc>
      </w:tr>
    </w:tbl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  <w:gridCol w:w="176"/>
      </w:tblGrid>
      <w:tr w:rsidR="00B77AFE" w:rsidTr="00F046F9">
        <w:trPr>
          <w:gridAfter w:val="1"/>
          <w:wAfter w:w="176" w:type="dxa"/>
        </w:trPr>
        <w:tc>
          <w:tcPr>
            <w:tcW w:w="9571" w:type="dxa"/>
          </w:tcPr>
          <w:p w:rsidR="00B77AFE" w:rsidRDefault="00B77AFE" w:rsidP="00F046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B77AFE" w:rsidRPr="00B77AFE" w:rsidTr="00B77AFE">
        <w:tc>
          <w:tcPr>
            <w:tcW w:w="9747" w:type="dxa"/>
            <w:gridSpan w:val="2"/>
          </w:tcPr>
          <w:p w:rsidR="00B77AFE" w:rsidRPr="00860CB8" w:rsidRDefault="00B77AFE" w:rsidP="00F046F9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>
              <w:t>5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hyperlink r:id="rId9" w:history="1">
              <w:r w:rsidRPr="00236139">
                <w:rPr>
                  <w:rStyle w:val="a3"/>
                </w:rPr>
                <w:t>https://law.pnu.edu.ua/wp-content/uploads/sites/100/2020/03/%D0%9F%D0%BE%D0%BB%D0%BE%D0%B6%D0%B5%D0%BD%D0%BD%D1%8F-%D0%BF%D1%80%D0%BE-</w:t>
              </w:r>
              <w:r w:rsidRPr="00236139">
                <w:rPr>
                  <w:rStyle w:val="a3"/>
                </w:rPr>
                <w:lastRenderedPageBreak/>
                <w:t>%D0%BA%D1%80%D0%B8%D1%82%D0%B5%D1%80%D1%96%D1%97-%D0%BE%D1%86%D1%96%D0%BD%D1%8E%D0%B2%D0%B0%D0%BD%D0%BD%D1%8F-%D1%81%D1%82%D1%83%D0%B4%D0%B5%D0%BD%D1%82%D1%96%D0%B2-%D0%9D%D0%9D%D0%AE%D0%86.pdf</w:t>
              </w:r>
            </w:hyperlink>
          </w:p>
        </w:tc>
      </w:tr>
      <w:tr w:rsidR="00B77AFE" w:rsidRPr="006B34BF" w:rsidTr="00B77AFE">
        <w:tc>
          <w:tcPr>
            <w:tcW w:w="9747" w:type="dxa"/>
            <w:gridSpan w:val="2"/>
          </w:tcPr>
          <w:p w:rsidR="00B77AFE" w:rsidRPr="00657DE0" w:rsidRDefault="00B77AFE" w:rsidP="00F046F9">
            <w:pPr>
              <w:jc w:val="both"/>
            </w:pPr>
            <w:r w:rsidRPr="00657DE0">
              <w:lastRenderedPageBreak/>
              <w:t xml:space="preserve">Вивчення дисципліни передбачає </w:t>
            </w:r>
            <w:r w:rsidRPr="00657DE0">
              <w:rPr>
                <w:u w:val="single"/>
              </w:rPr>
              <w:t>обов’язкове</w:t>
            </w:r>
            <w:r w:rsidRPr="00657DE0">
              <w:t xml:space="preserve"> виконання всіма студентами одної письмової модульної контрольної роботи. Робота виконується на </w:t>
            </w:r>
            <w:r w:rsidR="00ED2715">
              <w:t>2</w:t>
            </w:r>
            <w:r w:rsidRPr="00657DE0">
              <w:t xml:space="preserve"> семінарському занятті та охоплює два змістових модулі:</w:t>
            </w:r>
          </w:p>
          <w:p w:rsidR="00B77AFE" w:rsidRPr="00F10BC4" w:rsidRDefault="00B77AFE" w:rsidP="00F046F9">
            <w:pPr>
              <w:jc w:val="both"/>
            </w:pPr>
            <w:r w:rsidRPr="00F10BC4">
              <w:t xml:space="preserve">На контрольну виноситься </w:t>
            </w:r>
            <w:r>
              <w:t>2 тестові запитання, які оцінюється 10 балів, 1 описове завдання, яке оцінюється у 15 балів, 1 схематичне завдання, яке оцінюється у 12 балів, 1 практичне завдання, яке оцінюється у 13 балів.</w:t>
            </w:r>
          </w:p>
          <w:p w:rsidR="00B77AFE" w:rsidRPr="00F10BC4" w:rsidRDefault="00B77AFE" w:rsidP="00F046F9">
            <w:pPr>
              <w:jc w:val="both"/>
            </w:pPr>
            <w:r w:rsidRPr="00F10BC4">
              <w:t>Максимальний бал за контрольну становить 50 балів.</w:t>
            </w:r>
          </w:p>
          <w:p w:rsidR="00B77AFE" w:rsidRPr="006B34BF" w:rsidRDefault="00B77AFE" w:rsidP="00F046F9">
            <w:pPr>
              <w:jc w:val="both"/>
            </w:pPr>
            <w:r w:rsidRPr="00657DE0">
              <w:rPr>
                <w:u w:val="single"/>
              </w:rPr>
              <w:t>За бажанням (для отримання додаткових до 5 балів)</w:t>
            </w:r>
            <w:r w:rsidRPr="00657DE0"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57DE0">
              <w:rPr>
                <w:i/>
                <w:iCs/>
              </w:rPr>
              <w:t>знаходяться на кафедрі та розміщені на сайті кафедри</w:t>
            </w:r>
            <w:hyperlink r:id="rId10" w:history="1">
              <w:r>
                <w:rPr>
                  <w:rStyle w:val="a3"/>
                </w:rPr>
                <w:t>https://kkmtap.pnu.edu.ua/%d0/</w:t>
              </w:r>
            </w:hyperlink>
          </w:p>
        </w:tc>
      </w:tr>
      <w:tr w:rsidR="00B77AFE" w:rsidRPr="00860CB8" w:rsidTr="00B77AFE">
        <w:tc>
          <w:tcPr>
            <w:tcW w:w="9747" w:type="dxa"/>
            <w:gridSpan w:val="2"/>
          </w:tcPr>
          <w:p w:rsidR="00B77AFE" w:rsidRDefault="00B77AFE" w:rsidP="00F046F9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B77AFE" w:rsidRPr="00860CB8" w:rsidRDefault="00B77AFE" w:rsidP="00F046F9">
            <w:pPr>
              <w:jc w:val="both"/>
            </w:pPr>
            <w:r w:rsidRPr="00860CB8">
              <w:t>Система оцінювання семінарських занять визначена п.</w:t>
            </w:r>
            <w:r>
              <w:t xml:space="preserve">п.4.5.3.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B77AFE" w:rsidRPr="0069705F" w:rsidTr="00B77AFE">
        <w:tc>
          <w:tcPr>
            <w:tcW w:w="9747" w:type="dxa"/>
            <w:gridSpan w:val="2"/>
          </w:tcPr>
          <w:p w:rsidR="00B77AFE" w:rsidRPr="0069705F" w:rsidRDefault="00B77AFE" w:rsidP="00F046F9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</w:tc>
      </w:tr>
      <w:tr w:rsidR="00B77AFE" w:rsidTr="00B77AFE">
        <w:tc>
          <w:tcPr>
            <w:tcW w:w="9747" w:type="dxa"/>
            <w:gridSpan w:val="2"/>
          </w:tcPr>
          <w:p w:rsidR="00B77AFE" w:rsidRDefault="00B77AFE" w:rsidP="00F046F9">
            <w:pPr>
              <w:jc w:val="both"/>
            </w:pPr>
            <w:r>
              <w:t xml:space="preserve">Підсумковий контроль - залікова робота у письмовій формі. </w:t>
            </w:r>
          </w:p>
          <w:p w:rsidR="00B77AFE" w:rsidRPr="00F10BC4" w:rsidRDefault="00B77AFE" w:rsidP="00F046F9">
            <w:pPr>
              <w:jc w:val="both"/>
            </w:pPr>
            <w:r w:rsidRPr="00F10BC4">
              <w:t xml:space="preserve">На </w:t>
            </w:r>
            <w:r>
              <w:t xml:space="preserve">залік </w:t>
            </w:r>
            <w:r w:rsidRPr="00F10BC4">
              <w:t xml:space="preserve">виноситься </w:t>
            </w:r>
            <w:r>
              <w:t>2 тестові запитання, які оцінюється 10 балів, 1 описове завдання, яке оцінюється у 15 балів, 1 схематичне завдання, яке оцінюється у 12 балів, 1 практичне завдання, яке оцінюється у 13 балів.</w:t>
            </w:r>
          </w:p>
          <w:p w:rsidR="00B77AFE" w:rsidRDefault="00B77AFE" w:rsidP="00F046F9">
            <w:pPr>
              <w:jc w:val="both"/>
            </w:pPr>
            <w:r w:rsidRPr="00F10BC4">
              <w:t>Максимальний бал за</w:t>
            </w:r>
            <w:r>
              <w:t xml:space="preserve"> залікову роботу</w:t>
            </w:r>
            <w:r w:rsidRPr="00F10BC4">
              <w:t xml:space="preserve"> становить 50 балів.</w:t>
            </w:r>
          </w:p>
        </w:tc>
      </w:tr>
      <w:tr w:rsidR="00B77AFE" w:rsidRPr="00483A45" w:rsidTr="00F046F9">
        <w:trPr>
          <w:gridAfter w:val="1"/>
          <w:wAfter w:w="176" w:type="dxa"/>
        </w:trPr>
        <w:tc>
          <w:tcPr>
            <w:tcW w:w="9571" w:type="dxa"/>
          </w:tcPr>
          <w:p w:rsidR="00B77AFE" w:rsidRPr="00483A45" w:rsidRDefault="00B77AFE" w:rsidP="00F046F9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B77AFE" w:rsidRPr="00B77AFE" w:rsidTr="00F046F9">
        <w:trPr>
          <w:gridAfter w:val="1"/>
          <w:wAfter w:w="176" w:type="dxa"/>
        </w:trPr>
        <w:tc>
          <w:tcPr>
            <w:tcW w:w="9571" w:type="dxa"/>
          </w:tcPr>
          <w:p w:rsidR="00B77AFE" w:rsidRPr="00DB6619" w:rsidRDefault="00B77AFE" w:rsidP="00F046F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eastAsia="en-US"/>
              </w:rPr>
            </w:pPr>
            <w:r w:rsidRPr="00DB6619">
              <w:rPr>
                <w:rFonts w:eastAsia="TimesNewRomanPSMT"/>
                <w:u w:val="single"/>
                <w:lang w:eastAsia="en-US"/>
              </w:rPr>
              <w:t>Письмові роботи:</w:t>
            </w:r>
          </w:p>
          <w:p w:rsidR="00B77AFE" w:rsidRPr="00DB6619" w:rsidRDefault="00B77AFE" w:rsidP="00F046F9">
            <w:pPr>
              <w:jc w:val="both"/>
              <w:rPr>
                <w:i/>
                <w:iCs/>
              </w:rPr>
            </w:pPr>
            <w:r w:rsidRPr="00DB6619">
              <w:rPr>
                <w:rFonts w:eastAsia="TimesNewRomanPSMT"/>
                <w:lang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DB6619">
              <w:t>Методичних вказівках і завданнях для підготовки до семінарських (практичних) занять</w:t>
            </w:r>
            <w:r w:rsidRPr="00DB6619">
              <w:rPr>
                <w:rFonts w:eastAsia="TimesNewRomanPSMT"/>
                <w:lang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DB6619">
              <w:t xml:space="preserve">– </w:t>
            </w:r>
            <w:r w:rsidRPr="00DB6619">
              <w:rPr>
                <w:i/>
                <w:iCs/>
              </w:rPr>
              <w:t>Методичні вказівки розміщені на сайті кафедри</w:t>
            </w:r>
          </w:p>
          <w:p w:rsidR="00B77AFE" w:rsidRPr="00DB6619" w:rsidRDefault="00B77AFE" w:rsidP="00F046F9">
            <w:pPr>
              <w:jc w:val="both"/>
            </w:pPr>
            <w:r w:rsidRPr="00DB6619">
              <w:rPr>
                <w:rFonts w:eastAsia="TimesNewRomanPSMT"/>
                <w:u w:val="single"/>
                <w:lang w:eastAsia="en-US"/>
              </w:rPr>
              <w:t>Академічна доброчесність:</w:t>
            </w:r>
          </w:p>
          <w:p w:rsidR="00B77AFE" w:rsidRPr="00DB6619" w:rsidRDefault="00B77AFE" w:rsidP="00F046F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eastAsia="en-US"/>
              </w:rPr>
            </w:pPr>
            <w:r w:rsidRPr="00DB6619">
              <w:rPr>
                <w:rFonts w:eastAsia="TimesNewRomanPSMT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B6619"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DB6619">
                <w:rPr>
                  <w:rStyle w:val="a3"/>
                </w:rPr>
                <w:t>https://pnu.edu.ua/положення-про-запобігання-плагіату/</w:t>
              </w:r>
            </w:hyperlink>
            <w:r w:rsidRPr="00DB6619">
              <w:t>.</w:t>
            </w:r>
          </w:p>
          <w:p w:rsidR="00B77AFE" w:rsidRPr="00DB6619" w:rsidRDefault="00B77AFE" w:rsidP="00F046F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eastAsia="en-US"/>
              </w:rPr>
            </w:pPr>
            <w:r w:rsidRPr="00DB6619">
              <w:rPr>
                <w:rFonts w:eastAsia="TimesNewRomanPSMT"/>
                <w:u w:val="single"/>
                <w:lang w:eastAsia="en-US"/>
              </w:rPr>
              <w:t>Відвідування занять</w:t>
            </w:r>
          </w:p>
          <w:p w:rsidR="00B77AFE" w:rsidRPr="00DB6619" w:rsidRDefault="00B77AFE" w:rsidP="00F046F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DB6619">
              <w:rPr>
                <w:rFonts w:eastAsia="TimesNewRomanPSMT"/>
                <w:lang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B77AFE" w:rsidRPr="00483A45" w:rsidRDefault="00B77AFE" w:rsidP="00F046F9">
            <w:pPr>
              <w:jc w:val="both"/>
            </w:pPr>
            <w:r w:rsidRPr="00DB6619"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</w:t>
            </w:r>
            <w:r w:rsidRPr="00DB6619">
              <w:lastRenderedPageBreak/>
              <w:t xml:space="preserve">Василя Стефаника </w:t>
            </w:r>
            <w:hyperlink r:id="rId12" w:history="1">
              <w:r w:rsidRPr="00DB6619">
                <w:rPr>
                  <w:rStyle w:val="a3"/>
                </w:rPr>
                <w:t>https://law.pnu.edu.ua/організація-навчального-процесу/</w:t>
              </w:r>
            </w:hyperlink>
            <w:r w:rsidRPr="00DB6619">
              <w:t>).</w:t>
            </w:r>
            <w:r>
              <w:t xml:space="preserve"> </w:t>
            </w:r>
          </w:p>
        </w:tc>
      </w:tr>
      <w:tr w:rsidR="00B77AFE" w:rsidRPr="00151BC4" w:rsidTr="00F046F9">
        <w:trPr>
          <w:gridAfter w:val="1"/>
          <w:wAfter w:w="176" w:type="dxa"/>
        </w:trPr>
        <w:tc>
          <w:tcPr>
            <w:tcW w:w="9571" w:type="dxa"/>
          </w:tcPr>
          <w:p w:rsidR="00B77AFE" w:rsidRPr="00151BC4" w:rsidRDefault="00B77AFE" w:rsidP="00F046F9">
            <w:pPr>
              <w:jc w:val="center"/>
              <w:rPr>
                <w:b/>
              </w:rPr>
            </w:pPr>
          </w:p>
        </w:tc>
      </w:tr>
    </w:tbl>
    <w:p w:rsidR="00C01F9D" w:rsidRDefault="00C01F9D" w:rsidP="00381EA7">
      <w:pPr>
        <w:rPr>
          <w:rFonts w:eastAsia="Calibri"/>
          <w:sz w:val="28"/>
          <w:szCs w:val="28"/>
          <w:lang w:eastAsia="ru-RU"/>
        </w:rPr>
      </w:pPr>
    </w:p>
    <w:p w:rsidR="00381EA7" w:rsidRDefault="00381EA7" w:rsidP="005901C8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</w:t>
      </w:r>
      <w:r w:rsidR="005901C8">
        <w:rPr>
          <w:rFonts w:eastAsia="Calibri"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901C8">
        <w:rPr>
          <w:rFonts w:eastAsia="Calibri"/>
          <w:b/>
          <w:sz w:val="28"/>
          <w:szCs w:val="28"/>
          <w:lang w:eastAsia="ru-RU"/>
        </w:rPr>
        <w:t>Рекомендована  література</w:t>
      </w:r>
      <w:r>
        <w:rPr>
          <w:rFonts w:eastAsia="Calibri"/>
          <w:sz w:val="28"/>
          <w:szCs w:val="28"/>
          <w:lang w:eastAsia="ru-RU"/>
        </w:rPr>
        <w:t>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ind w:right="156"/>
        <w:jc w:val="both"/>
        <w:rPr>
          <w:spacing w:val="-7"/>
          <w:sz w:val="28"/>
          <w:szCs w:val="28"/>
          <w:lang w:eastAsia="ru-RU"/>
        </w:rPr>
      </w:pPr>
      <w:r w:rsidRPr="005901C8">
        <w:rPr>
          <w:spacing w:val="-7"/>
          <w:sz w:val="28"/>
          <w:szCs w:val="28"/>
          <w:lang w:eastAsia="ru-RU"/>
        </w:rPr>
        <w:t>Антологія лібералізму: політико-правничі вчення та верховенство права / [</w:t>
      </w:r>
      <w:proofErr w:type="spellStart"/>
      <w:r w:rsidRPr="005901C8">
        <w:rPr>
          <w:spacing w:val="-7"/>
          <w:sz w:val="28"/>
          <w:szCs w:val="28"/>
          <w:lang w:eastAsia="ru-RU"/>
        </w:rPr>
        <w:t>упорядкув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. : С. Головатий, М. </w:t>
      </w:r>
      <w:proofErr w:type="spellStart"/>
      <w:r w:rsidRPr="005901C8">
        <w:rPr>
          <w:spacing w:val="-7"/>
          <w:sz w:val="28"/>
          <w:szCs w:val="28"/>
          <w:lang w:eastAsia="ru-RU"/>
        </w:rPr>
        <w:t>Козюбра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, О. Сироїд ; </w:t>
      </w:r>
      <w:proofErr w:type="spellStart"/>
      <w:r w:rsidRPr="005901C8">
        <w:rPr>
          <w:spacing w:val="-7"/>
          <w:sz w:val="28"/>
          <w:szCs w:val="28"/>
          <w:lang w:eastAsia="ru-RU"/>
        </w:rPr>
        <w:t>відповід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. ред. С. Головатий; наук. ред. С. Головатий, О. Сироїд, О. Волкова, А. </w:t>
      </w:r>
      <w:proofErr w:type="spellStart"/>
      <w:r w:rsidRPr="005901C8">
        <w:rPr>
          <w:spacing w:val="-7"/>
          <w:sz w:val="28"/>
          <w:szCs w:val="28"/>
          <w:lang w:eastAsia="ru-RU"/>
        </w:rPr>
        <w:t>Черевко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 ; </w:t>
      </w:r>
      <w:proofErr w:type="spellStart"/>
      <w:r w:rsidRPr="005901C8">
        <w:rPr>
          <w:spacing w:val="-7"/>
          <w:sz w:val="28"/>
          <w:szCs w:val="28"/>
          <w:lang w:eastAsia="ru-RU"/>
        </w:rPr>
        <w:t>вст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. </w:t>
      </w:r>
      <w:proofErr w:type="spellStart"/>
      <w:r w:rsidRPr="005901C8">
        <w:rPr>
          <w:spacing w:val="-7"/>
          <w:sz w:val="28"/>
          <w:szCs w:val="28"/>
          <w:lang w:eastAsia="ru-RU"/>
        </w:rPr>
        <w:t>сл</w:t>
      </w:r>
      <w:proofErr w:type="spellEnd"/>
      <w:r w:rsidRPr="005901C8">
        <w:rPr>
          <w:spacing w:val="-7"/>
          <w:sz w:val="28"/>
          <w:szCs w:val="28"/>
          <w:lang w:eastAsia="ru-RU"/>
        </w:rPr>
        <w:t>. С. Головатий]. – К. : «Книга для бізнесу», 2008. – 992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Аристотель. </w:t>
      </w:r>
      <w:proofErr w:type="spellStart"/>
      <w:r w:rsidRPr="005901C8">
        <w:rPr>
          <w:sz w:val="28"/>
          <w:szCs w:val="28"/>
          <w:lang w:eastAsia="ru-RU"/>
        </w:rPr>
        <w:t>Политика</w:t>
      </w:r>
      <w:proofErr w:type="spellEnd"/>
      <w:r w:rsidRPr="005901C8">
        <w:rPr>
          <w:sz w:val="28"/>
          <w:szCs w:val="28"/>
          <w:lang w:eastAsia="ru-RU"/>
        </w:rPr>
        <w:t xml:space="preserve">. </w:t>
      </w:r>
      <w:proofErr w:type="spellStart"/>
      <w:r w:rsidRPr="005901C8">
        <w:rPr>
          <w:sz w:val="28"/>
          <w:szCs w:val="28"/>
          <w:lang w:eastAsia="ru-RU"/>
        </w:rPr>
        <w:t>Афинская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полития</w:t>
      </w:r>
      <w:proofErr w:type="spellEnd"/>
      <w:r w:rsidRPr="005901C8">
        <w:rPr>
          <w:sz w:val="28"/>
          <w:szCs w:val="28"/>
          <w:lang w:eastAsia="ru-RU"/>
        </w:rPr>
        <w:t xml:space="preserve"> / Аристотель. – М. : </w:t>
      </w:r>
      <w:proofErr w:type="spellStart"/>
      <w:r w:rsidRPr="005901C8">
        <w:rPr>
          <w:sz w:val="28"/>
          <w:szCs w:val="28"/>
          <w:lang w:eastAsia="ru-RU"/>
        </w:rPr>
        <w:t>Мысль</w:t>
      </w:r>
      <w:proofErr w:type="spellEnd"/>
      <w:r w:rsidRPr="005901C8">
        <w:rPr>
          <w:sz w:val="28"/>
          <w:szCs w:val="28"/>
          <w:lang w:eastAsia="ru-RU"/>
        </w:rPr>
        <w:t>, 1997. – 347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Дайси</w:t>
      </w:r>
      <w:proofErr w:type="spellEnd"/>
      <w:r w:rsidRPr="005901C8">
        <w:rPr>
          <w:sz w:val="28"/>
          <w:szCs w:val="28"/>
          <w:lang w:eastAsia="ru-RU"/>
        </w:rPr>
        <w:t xml:space="preserve"> А. В. </w:t>
      </w:r>
      <w:proofErr w:type="spellStart"/>
      <w:r w:rsidRPr="005901C8">
        <w:rPr>
          <w:sz w:val="28"/>
          <w:szCs w:val="28"/>
          <w:lang w:eastAsia="ru-RU"/>
        </w:rPr>
        <w:t>Основы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государственнаго</w:t>
      </w:r>
      <w:proofErr w:type="spellEnd"/>
      <w:r w:rsidRPr="005901C8">
        <w:rPr>
          <w:sz w:val="28"/>
          <w:szCs w:val="28"/>
          <w:lang w:eastAsia="ru-RU"/>
        </w:rPr>
        <w:t xml:space="preserve"> права </w:t>
      </w:r>
      <w:proofErr w:type="spellStart"/>
      <w:r w:rsidRPr="005901C8">
        <w:rPr>
          <w:sz w:val="28"/>
          <w:szCs w:val="28"/>
          <w:lang w:eastAsia="ru-RU"/>
        </w:rPr>
        <w:t>Англіи</w:t>
      </w:r>
      <w:proofErr w:type="spellEnd"/>
      <w:r w:rsidRPr="005901C8">
        <w:rPr>
          <w:sz w:val="28"/>
          <w:szCs w:val="28"/>
          <w:lang w:eastAsia="ru-RU"/>
        </w:rPr>
        <w:t xml:space="preserve">. </w:t>
      </w:r>
      <w:proofErr w:type="spellStart"/>
      <w:r w:rsidRPr="005901C8">
        <w:rPr>
          <w:sz w:val="28"/>
          <w:szCs w:val="28"/>
          <w:lang w:eastAsia="ru-RU"/>
        </w:rPr>
        <w:t>Введенiе</w:t>
      </w:r>
      <w:proofErr w:type="spellEnd"/>
      <w:r w:rsidRPr="005901C8">
        <w:rPr>
          <w:sz w:val="28"/>
          <w:szCs w:val="28"/>
          <w:lang w:eastAsia="ru-RU"/>
        </w:rPr>
        <w:t xml:space="preserve"> в </w:t>
      </w:r>
      <w:proofErr w:type="spellStart"/>
      <w:r w:rsidRPr="005901C8">
        <w:rPr>
          <w:sz w:val="28"/>
          <w:szCs w:val="28"/>
          <w:lang w:eastAsia="ru-RU"/>
        </w:rPr>
        <w:t>изученiе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англiйской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конституцiи</w:t>
      </w:r>
      <w:proofErr w:type="spellEnd"/>
      <w:r w:rsidRPr="005901C8">
        <w:rPr>
          <w:sz w:val="28"/>
          <w:szCs w:val="28"/>
          <w:lang w:eastAsia="ru-RU"/>
        </w:rPr>
        <w:t xml:space="preserve"> / А.В. </w:t>
      </w:r>
      <w:proofErr w:type="spellStart"/>
      <w:r w:rsidRPr="005901C8">
        <w:rPr>
          <w:sz w:val="28"/>
          <w:szCs w:val="28"/>
          <w:lang w:eastAsia="ru-RU"/>
        </w:rPr>
        <w:t>Дайси</w:t>
      </w:r>
      <w:proofErr w:type="spellEnd"/>
      <w:r w:rsidRPr="005901C8">
        <w:rPr>
          <w:sz w:val="28"/>
          <w:szCs w:val="28"/>
          <w:lang w:eastAsia="ru-RU"/>
        </w:rPr>
        <w:t xml:space="preserve"> [под. ред. П.Г. Виноградова. </w:t>
      </w:r>
      <w:proofErr w:type="spellStart"/>
      <w:r w:rsidRPr="005901C8">
        <w:rPr>
          <w:sz w:val="28"/>
          <w:szCs w:val="28"/>
          <w:lang w:eastAsia="ru-RU"/>
        </w:rPr>
        <w:t>Изданіе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второе</w:t>
      </w:r>
      <w:proofErr w:type="spellEnd"/>
      <w:r w:rsidRPr="005901C8">
        <w:rPr>
          <w:sz w:val="28"/>
          <w:szCs w:val="28"/>
          <w:lang w:eastAsia="ru-RU"/>
        </w:rPr>
        <w:t>]. – М., 1907. – 671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Даль Р. </w:t>
      </w:r>
      <w:proofErr w:type="spellStart"/>
      <w:r w:rsidRPr="005901C8">
        <w:rPr>
          <w:sz w:val="28"/>
          <w:szCs w:val="28"/>
          <w:lang w:eastAsia="ru-RU"/>
        </w:rPr>
        <w:t>Демократия</w:t>
      </w:r>
      <w:proofErr w:type="spellEnd"/>
      <w:r w:rsidRPr="005901C8">
        <w:rPr>
          <w:sz w:val="28"/>
          <w:szCs w:val="28"/>
          <w:lang w:eastAsia="ru-RU"/>
        </w:rPr>
        <w:t xml:space="preserve"> и </w:t>
      </w:r>
      <w:proofErr w:type="spellStart"/>
      <w:r w:rsidRPr="005901C8">
        <w:rPr>
          <w:sz w:val="28"/>
          <w:szCs w:val="28"/>
          <w:lang w:eastAsia="ru-RU"/>
        </w:rPr>
        <w:t>ее</w:t>
      </w:r>
      <w:proofErr w:type="spellEnd"/>
      <w:r w:rsidRPr="005901C8">
        <w:rPr>
          <w:sz w:val="28"/>
          <w:szCs w:val="28"/>
          <w:lang w:eastAsia="ru-RU"/>
        </w:rPr>
        <w:t xml:space="preserve"> критики / Р. Даль; пер. с </w:t>
      </w:r>
      <w:proofErr w:type="spellStart"/>
      <w:r w:rsidRPr="005901C8">
        <w:rPr>
          <w:sz w:val="28"/>
          <w:szCs w:val="28"/>
          <w:lang w:eastAsia="ru-RU"/>
        </w:rPr>
        <w:t>англ</w:t>
      </w:r>
      <w:proofErr w:type="spellEnd"/>
      <w:r w:rsidRPr="005901C8">
        <w:rPr>
          <w:sz w:val="28"/>
          <w:szCs w:val="28"/>
          <w:lang w:eastAsia="ru-RU"/>
        </w:rPr>
        <w:t xml:space="preserve">. ; </w:t>
      </w:r>
      <w:proofErr w:type="spellStart"/>
      <w:r w:rsidRPr="005901C8">
        <w:rPr>
          <w:sz w:val="28"/>
          <w:szCs w:val="28"/>
          <w:lang w:eastAsia="ru-RU"/>
        </w:rPr>
        <w:t>под</w:t>
      </w:r>
      <w:proofErr w:type="spellEnd"/>
      <w:r w:rsidRPr="005901C8">
        <w:rPr>
          <w:sz w:val="28"/>
          <w:szCs w:val="28"/>
          <w:lang w:eastAsia="ru-RU"/>
        </w:rPr>
        <w:t xml:space="preserve"> ред. М.В. </w:t>
      </w:r>
      <w:proofErr w:type="spellStart"/>
      <w:r w:rsidRPr="005901C8">
        <w:rPr>
          <w:sz w:val="28"/>
          <w:szCs w:val="28"/>
          <w:lang w:eastAsia="ru-RU"/>
        </w:rPr>
        <w:t>Ильина</w:t>
      </w:r>
      <w:proofErr w:type="spellEnd"/>
      <w:r w:rsidRPr="005901C8">
        <w:rPr>
          <w:sz w:val="28"/>
          <w:szCs w:val="28"/>
          <w:lang w:eastAsia="ru-RU"/>
        </w:rPr>
        <w:t>. – М.: РОССПЭН, 2003. – 576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val="ru-RU" w:eastAsia="ru-RU"/>
        </w:rPr>
      </w:pPr>
      <w:r w:rsidRPr="005901C8">
        <w:rPr>
          <w:sz w:val="28"/>
          <w:szCs w:val="28"/>
          <w:lang w:val="ru-RU" w:eastAsia="ru-RU"/>
        </w:rPr>
        <w:t>Демократическое правовое государство и гражданское общество в странах Центрально-Восточной Европы. – М., 2005.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Ладер</w:t>
      </w:r>
      <w:proofErr w:type="spellEnd"/>
      <w:r w:rsidRPr="005901C8">
        <w:rPr>
          <w:sz w:val="28"/>
          <w:szCs w:val="28"/>
          <w:lang w:eastAsia="ru-RU"/>
        </w:rPr>
        <w:t xml:space="preserve"> К.-Х. </w:t>
      </w:r>
      <w:proofErr w:type="spellStart"/>
      <w:r w:rsidRPr="005901C8">
        <w:rPr>
          <w:sz w:val="28"/>
          <w:szCs w:val="28"/>
          <w:lang w:eastAsia="ru-RU"/>
        </w:rPr>
        <w:t>Теория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аутопойезиса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как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подход</w:t>
      </w:r>
      <w:proofErr w:type="spellEnd"/>
      <w:r w:rsidRPr="005901C8">
        <w:rPr>
          <w:sz w:val="28"/>
          <w:szCs w:val="28"/>
          <w:lang w:eastAsia="ru-RU"/>
        </w:rPr>
        <w:t xml:space="preserve">, </w:t>
      </w:r>
      <w:proofErr w:type="spellStart"/>
      <w:r w:rsidRPr="005901C8">
        <w:rPr>
          <w:sz w:val="28"/>
          <w:szCs w:val="28"/>
          <w:lang w:eastAsia="ru-RU"/>
        </w:rPr>
        <w:t>позволяющий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лучше</w:t>
      </w:r>
      <w:proofErr w:type="spellEnd"/>
      <w:r w:rsidRPr="005901C8">
        <w:rPr>
          <w:sz w:val="28"/>
          <w:szCs w:val="28"/>
          <w:lang w:eastAsia="ru-RU"/>
        </w:rPr>
        <w:t xml:space="preserve"> понять право постмодерна (от </w:t>
      </w:r>
      <w:proofErr w:type="spellStart"/>
      <w:r w:rsidRPr="005901C8">
        <w:rPr>
          <w:sz w:val="28"/>
          <w:szCs w:val="28"/>
          <w:lang w:eastAsia="ru-RU"/>
        </w:rPr>
        <w:t>иерархии</w:t>
      </w:r>
      <w:proofErr w:type="spellEnd"/>
      <w:r w:rsidRPr="005901C8">
        <w:rPr>
          <w:sz w:val="28"/>
          <w:szCs w:val="28"/>
          <w:lang w:eastAsia="ru-RU"/>
        </w:rPr>
        <w:t xml:space="preserve"> норм к </w:t>
      </w:r>
      <w:proofErr w:type="spellStart"/>
      <w:r w:rsidRPr="005901C8">
        <w:rPr>
          <w:sz w:val="28"/>
          <w:szCs w:val="28"/>
          <w:lang w:eastAsia="ru-RU"/>
        </w:rPr>
        <w:t>гетерархии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изменяющихся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паттернов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правовых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интеротношений</w:t>
      </w:r>
      <w:proofErr w:type="spellEnd"/>
      <w:r w:rsidRPr="005901C8">
        <w:rPr>
          <w:sz w:val="28"/>
          <w:szCs w:val="28"/>
          <w:lang w:eastAsia="ru-RU"/>
        </w:rPr>
        <w:t xml:space="preserve">) / К.-Х. </w:t>
      </w:r>
      <w:proofErr w:type="spellStart"/>
      <w:r w:rsidRPr="005901C8">
        <w:rPr>
          <w:sz w:val="28"/>
          <w:szCs w:val="28"/>
          <w:lang w:eastAsia="ru-RU"/>
        </w:rPr>
        <w:t>Ладер</w:t>
      </w:r>
      <w:proofErr w:type="spellEnd"/>
      <w:r w:rsidRPr="005901C8">
        <w:rPr>
          <w:sz w:val="28"/>
          <w:szCs w:val="28"/>
          <w:lang w:eastAsia="ru-RU"/>
        </w:rPr>
        <w:t xml:space="preserve"> // </w:t>
      </w:r>
      <w:proofErr w:type="spellStart"/>
      <w:r w:rsidRPr="005901C8">
        <w:rPr>
          <w:sz w:val="28"/>
          <w:szCs w:val="28"/>
          <w:lang w:eastAsia="ru-RU"/>
        </w:rPr>
        <w:t>Правоведение</w:t>
      </w:r>
      <w:proofErr w:type="spellEnd"/>
      <w:r w:rsidRPr="005901C8">
        <w:rPr>
          <w:sz w:val="28"/>
          <w:szCs w:val="28"/>
          <w:lang w:eastAsia="ru-RU"/>
        </w:rPr>
        <w:t>. – 2007. - № 1. – С. 13 – 42.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Лібералізм: Антологія. 2-ге вид. / </w:t>
      </w:r>
      <w:proofErr w:type="spellStart"/>
      <w:r w:rsidRPr="005901C8">
        <w:rPr>
          <w:sz w:val="28"/>
          <w:szCs w:val="28"/>
          <w:lang w:eastAsia="ru-RU"/>
        </w:rPr>
        <w:t>Упоряд</w:t>
      </w:r>
      <w:proofErr w:type="spellEnd"/>
      <w:r w:rsidRPr="005901C8">
        <w:rPr>
          <w:sz w:val="28"/>
          <w:szCs w:val="28"/>
          <w:lang w:eastAsia="ru-RU"/>
        </w:rPr>
        <w:t xml:space="preserve">. О. Проценко, В. Лісовий. – К. : ВД Простір, Смолоскип, 2009. – </w:t>
      </w:r>
      <w:proofErr w:type="spellStart"/>
      <w:r w:rsidRPr="005901C8">
        <w:rPr>
          <w:sz w:val="28"/>
          <w:szCs w:val="28"/>
          <w:lang w:eastAsia="ru-RU"/>
        </w:rPr>
        <w:t>хххіі</w:t>
      </w:r>
      <w:proofErr w:type="spellEnd"/>
      <w:r w:rsidRPr="005901C8">
        <w:rPr>
          <w:sz w:val="28"/>
          <w:szCs w:val="28"/>
          <w:lang w:eastAsia="ru-RU"/>
        </w:rPr>
        <w:t xml:space="preserve"> + 1128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Лок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Дж</w:t>
      </w:r>
      <w:proofErr w:type="spellEnd"/>
      <w:r w:rsidRPr="005901C8">
        <w:rPr>
          <w:sz w:val="28"/>
          <w:szCs w:val="28"/>
          <w:lang w:eastAsia="ru-RU"/>
        </w:rPr>
        <w:t xml:space="preserve">. Два трактати про врядування / Джон </w:t>
      </w:r>
      <w:proofErr w:type="spellStart"/>
      <w:r w:rsidRPr="005901C8">
        <w:rPr>
          <w:sz w:val="28"/>
          <w:szCs w:val="28"/>
          <w:lang w:eastAsia="ru-RU"/>
        </w:rPr>
        <w:t>Лок</w:t>
      </w:r>
      <w:proofErr w:type="spellEnd"/>
      <w:r w:rsidRPr="005901C8">
        <w:rPr>
          <w:sz w:val="28"/>
          <w:szCs w:val="28"/>
          <w:lang w:eastAsia="ru-RU"/>
        </w:rPr>
        <w:t xml:space="preserve"> [пер. з </w:t>
      </w:r>
      <w:proofErr w:type="spellStart"/>
      <w:r w:rsidRPr="005901C8">
        <w:rPr>
          <w:sz w:val="28"/>
          <w:szCs w:val="28"/>
          <w:lang w:eastAsia="ru-RU"/>
        </w:rPr>
        <w:t>англ</w:t>
      </w:r>
      <w:proofErr w:type="spellEnd"/>
      <w:r w:rsidRPr="005901C8">
        <w:rPr>
          <w:sz w:val="28"/>
          <w:szCs w:val="28"/>
          <w:lang w:eastAsia="ru-RU"/>
        </w:rPr>
        <w:t xml:space="preserve">. О. </w:t>
      </w:r>
      <w:proofErr w:type="spellStart"/>
      <w:r w:rsidRPr="005901C8">
        <w:rPr>
          <w:sz w:val="28"/>
          <w:szCs w:val="28"/>
          <w:lang w:eastAsia="ru-RU"/>
        </w:rPr>
        <w:t>Терех</w:t>
      </w:r>
      <w:proofErr w:type="spellEnd"/>
      <w:r w:rsidRPr="005901C8">
        <w:rPr>
          <w:sz w:val="28"/>
          <w:szCs w:val="28"/>
          <w:lang w:eastAsia="ru-RU"/>
        </w:rPr>
        <w:t>, Р. Думець]. – К. : Основи, 2001. – 264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Речицкий</w:t>
      </w:r>
      <w:proofErr w:type="spellEnd"/>
      <w:r w:rsidRPr="005901C8">
        <w:rPr>
          <w:sz w:val="28"/>
          <w:szCs w:val="28"/>
          <w:lang w:eastAsia="ru-RU"/>
        </w:rPr>
        <w:t xml:space="preserve"> В. </w:t>
      </w:r>
      <w:proofErr w:type="spellStart"/>
      <w:r w:rsidRPr="005901C8">
        <w:rPr>
          <w:sz w:val="28"/>
          <w:szCs w:val="28"/>
          <w:lang w:eastAsia="ru-RU"/>
        </w:rPr>
        <w:t>Политический</w:t>
      </w:r>
      <w:proofErr w:type="spellEnd"/>
      <w:r w:rsidRPr="005901C8">
        <w:rPr>
          <w:sz w:val="28"/>
          <w:szCs w:val="28"/>
          <w:lang w:eastAsia="ru-RU"/>
        </w:rPr>
        <w:t xml:space="preserve"> предмет </w:t>
      </w:r>
      <w:proofErr w:type="spellStart"/>
      <w:r w:rsidRPr="005901C8">
        <w:rPr>
          <w:sz w:val="28"/>
          <w:szCs w:val="28"/>
          <w:lang w:eastAsia="ru-RU"/>
        </w:rPr>
        <w:t>конституции</w:t>
      </w:r>
      <w:proofErr w:type="spellEnd"/>
      <w:r w:rsidRPr="005901C8">
        <w:rPr>
          <w:sz w:val="28"/>
          <w:szCs w:val="28"/>
          <w:lang w:eastAsia="ru-RU"/>
        </w:rPr>
        <w:t xml:space="preserve"> / Всеволод </w:t>
      </w:r>
      <w:proofErr w:type="spellStart"/>
      <w:r w:rsidRPr="005901C8">
        <w:rPr>
          <w:sz w:val="28"/>
          <w:szCs w:val="28"/>
          <w:lang w:eastAsia="ru-RU"/>
        </w:rPr>
        <w:t>Речицкий</w:t>
      </w:r>
      <w:proofErr w:type="spellEnd"/>
      <w:r w:rsidRPr="005901C8">
        <w:rPr>
          <w:sz w:val="28"/>
          <w:szCs w:val="28"/>
          <w:lang w:eastAsia="ru-RU"/>
        </w:rPr>
        <w:t>. – К.: Дух і Літера, 2012. – 728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Розанвалон</w:t>
      </w:r>
      <w:proofErr w:type="spellEnd"/>
      <w:r w:rsidRPr="005901C8">
        <w:rPr>
          <w:sz w:val="28"/>
          <w:szCs w:val="28"/>
          <w:lang w:eastAsia="ru-RU"/>
        </w:rPr>
        <w:t xml:space="preserve"> П. Демократична легітимність. Безсторонність, рефлективність, наближеність / П. </w:t>
      </w:r>
      <w:proofErr w:type="spellStart"/>
      <w:r w:rsidRPr="005901C8">
        <w:rPr>
          <w:sz w:val="28"/>
          <w:szCs w:val="28"/>
          <w:lang w:eastAsia="ru-RU"/>
        </w:rPr>
        <w:t>Розанвалон</w:t>
      </w:r>
      <w:proofErr w:type="spellEnd"/>
      <w:r w:rsidRPr="005901C8">
        <w:rPr>
          <w:sz w:val="28"/>
          <w:szCs w:val="28"/>
          <w:lang w:eastAsia="ru-RU"/>
        </w:rPr>
        <w:t xml:space="preserve"> [пер. з </w:t>
      </w:r>
      <w:proofErr w:type="spellStart"/>
      <w:r w:rsidRPr="005901C8">
        <w:rPr>
          <w:sz w:val="28"/>
          <w:szCs w:val="28"/>
          <w:lang w:eastAsia="ru-RU"/>
        </w:rPr>
        <w:t>фр</w:t>
      </w:r>
      <w:proofErr w:type="spellEnd"/>
      <w:r w:rsidRPr="005901C8">
        <w:rPr>
          <w:sz w:val="28"/>
          <w:szCs w:val="28"/>
          <w:lang w:eastAsia="ru-RU"/>
        </w:rPr>
        <w:t xml:space="preserve">. Є. </w:t>
      </w:r>
      <w:proofErr w:type="spellStart"/>
      <w:r w:rsidRPr="005901C8">
        <w:rPr>
          <w:sz w:val="28"/>
          <w:szCs w:val="28"/>
          <w:lang w:eastAsia="ru-RU"/>
        </w:rPr>
        <w:t>Марічева</w:t>
      </w:r>
      <w:proofErr w:type="spellEnd"/>
      <w:r w:rsidRPr="005901C8">
        <w:rPr>
          <w:sz w:val="28"/>
          <w:szCs w:val="28"/>
          <w:lang w:eastAsia="ru-RU"/>
        </w:rPr>
        <w:t xml:space="preserve">]. – К. : Видавничий дім «Києво-Могилянська академія», 2009. – 286 с. 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Ролз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Дж</w:t>
      </w:r>
      <w:proofErr w:type="spellEnd"/>
      <w:r w:rsidRPr="005901C8">
        <w:rPr>
          <w:sz w:val="28"/>
          <w:szCs w:val="28"/>
          <w:lang w:eastAsia="ru-RU"/>
        </w:rPr>
        <w:t xml:space="preserve">. Теорія справедливості / Джон </w:t>
      </w:r>
      <w:proofErr w:type="spellStart"/>
      <w:r w:rsidRPr="005901C8">
        <w:rPr>
          <w:sz w:val="28"/>
          <w:szCs w:val="28"/>
          <w:lang w:eastAsia="ru-RU"/>
        </w:rPr>
        <w:t>Ролз</w:t>
      </w:r>
      <w:proofErr w:type="spellEnd"/>
      <w:r w:rsidRPr="005901C8">
        <w:rPr>
          <w:sz w:val="28"/>
          <w:szCs w:val="28"/>
          <w:lang w:eastAsia="ru-RU"/>
        </w:rPr>
        <w:t xml:space="preserve"> [пер. з </w:t>
      </w:r>
      <w:proofErr w:type="spellStart"/>
      <w:r w:rsidRPr="005901C8">
        <w:rPr>
          <w:sz w:val="28"/>
          <w:szCs w:val="28"/>
          <w:lang w:eastAsia="ru-RU"/>
        </w:rPr>
        <w:t>англ</w:t>
      </w:r>
      <w:proofErr w:type="spellEnd"/>
      <w:r w:rsidRPr="005901C8">
        <w:rPr>
          <w:sz w:val="28"/>
          <w:szCs w:val="28"/>
          <w:lang w:eastAsia="ru-RU"/>
        </w:rPr>
        <w:t xml:space="preserve">. О. </w:t>
      </w:r>
      <w:proofErr w:type="spellStart"/>
      <w:r w:rsidRPr="005901C8">
        <w:rPr>
          <w:sz w:val="28"/>
          <w:szCs w:val="28"/>
          <w:lang w:eastAsia="ru-RU"/>
        </w:rPr>
        <w:t>Мокровольський</w:t>
      </w:r>
      <w:proofErr w:type="spellEnd"/>
      <w:r w:rsidRPr="005901C8">
        <w:rPr>
          <w:sz w:val="28"/>
          <w:szCs w:val="28"/>
          <w:lang w:eastAsia="ru-RU"/>
        </w:rPr>
        <w:t>]. – К. : Видавництво Соломії Павличко «Основи», 2001. – 822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Савчин</w:t>
      </w:r>
      <w:proofErr w:type="spellEnd"/>
      <w:r w:rsidRPr="005901C8">
        <w:rPr>
          <w:sz w:val="28"/>
          <w:szCs w:val="28"/>
          <w:lang w:eastAsia="ru-RU"/>
        </w:rPr>
        <w:t xml:space="preserve"> М.В. Конституціоналізм і природа конституції: Монографія / М.В. </w:t>
      </w:r>
      <w:proofErr w:type="spellStart"/>
      <w:r w:rsidRPr="005901C8">
        <w:rPr>
          <w:sz w:val="28"/>
          <w:szCs w:val="28"/>
          <w:lang w:eastAsia="ru-RU"/>
        </w:rPr>
        <w:t>Савчин</w:t>
      </w:r>
      <w:proofErr w:type="spellEnd"/>
      <w:r w:rsidRPr="005901C8">
        <w:rPr>
          <w:sz w:val="28"/>
          <w:szCs w:val="28"/>
          <w:lang w:eastAsia="ru-RU"/>
        </w:rPr>
        <w:t xml:space="preserve">. – Ужгород : </w:t>
      </w:r>
      <w:proofErr w:type="spellStart"/>
      <w:r w:rsidRPr="005901C8">
        <w:rPr>
          <w:sz w:val="28"/>
          <w:szCs w:val="28"/>
          <w:lang w:eastAsia="ru-RU"/>
        </w:rPr>
        <w:t>Поліграфцентр</w:t>
      </w:r>
      <w:proofErr w:type="spellEnd"/>
      <w:r w:rsidRPr="005901C8">
        <w:rPr>
          <w:sz w:val="28"/>
          <w:szCs w:val="28"/>
          <w:lang w:eastAsia="ru-RU"/>
        </w:rPr>
        <w:t xml:space="preserve"> "Ліра", 2009. - 372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lastRenderedPageBreak/>
        <w:t>Таманага</w:t>
      </w:r>
      <w:proofErr w:type="spellEnd"/>
      <w:r w:rsidRPr="005901C8">
        <w:rPr>
          <w:sz w:val="28"/>
          <w:szCs w:val="28"/>
          <w:lang w:eastAsia="ru-RU"/>
        </w:rPr>
        <w:t xml:space="preserve"> Б. Верховенство права: Історія. Політика. Теорія / Б. </w:t>
      </w:r>
      <w:proofErr w:type="spellStart"/>
      <w:r w:rsidRPr="005901C8">
        <w:rPr>
          <w:sz w:val="28"/>
          <w:szCs w:val="28"/>
          <w:lang w:eastAsia="ru-RU"/>
        </w:rPr>
        <w:t>Таманага</w:t>
      </w:r>
      <w:proofErr w:type="spellEnd"/>
      <w:r w:rsidRPr="005901C8">
        <w:rPr>
          <w:sz w:val="28"/>
          <w:szCs w:val="28"/>
          <w:lang w:eastAsia="ru-RU"/>
        </w:rPr>
        <w:t xml:space="preserve"> [пер. з </w:t>
      </w:r>
      <w:proofErr w:type="spellStart"/>
      <w:r w:rsidRPr="005901C8">
        <w:rPr>
          <w:sz w:val="28"/>
          <w:szCs w:val="28"/>
          <w:lang w:eastAsia="ru-RU"/>
        </w:rPr>
        <w:t>англ</w:t>
      </w:r>
      <w:proofErr w:type="spellEnd"/>
      <w:r w:rsidRPr="005901C8">
        <w:rPr>
          <w:sz w:val="28"/>
          <w:szCs w:val="28"/>
          <w:lang w:eastAsia="ru-RU"/>
        </w:rPr>
        <w:t xml:space="preserve">. А. Іщенка]. — К. : </w:t>
      </w:r>
      <w:proofErr w:type="spellStart"/>
      <w:r w:rsidRPr="005901C8">
        <w:rPr>
          <w:sz w:val="28"/>
          <w:szCs w:val="28"/>
          <w:lang w:eastAsia="ru-RU"/>
        </w:rPr>
        <w:t>Києв</w:t>
      </w:r>
      <w:proofErr w:type="spellEnd"/>
      <w:r w:rsidRPr="005901C8">
        <w:rPr>
          <w:sz w:val="28"/>
          <w:szCs w:val="28"/>
          <w:lang w:eastAsia="ru-RU"/>
        </w:rPr>
        <w:t>.-</w:t>
      </w:r>
      <w:proofErr w:type="spellStart"/>
      <w:r w:rsidRPr="005901C8">
        <w:rPr>
          <w:sz w:val="28"/>
          <w:szCs w:val="28"/>
          <w:lang w:eastAsia="ru-RU"/>
        </w:rPr>
        <w:t>Могилян</w:t>
      </w:r>
      <w:proofErr w:type="spellEnd"/>
      <w:r w:rsidRPr="005901C8">
        <w:rPr>
          <w:sz w:val="28"/>
          <w:szCs w:val="28"/>
          <w:lang w:eastAsia="ru-RU"/>
        </w:rPr>
        <w:t>. академія, 2007. — 208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Федераліст. Коментар до Конституції Сполучених Штатів. </w:t>
      </w:r>
      <w:proofErr w:type="spellStart"/>
      <w:r w:rsidRPr="005901C8">
        <w:rPr>
          <w:sz w:val="28"/>
          <w:szCs w:val="28"/>
          <w:lang w:eastAsia="ru-RU"/>
        </w:rPr>
        <w:t>Александер</w:t>
      </w:r>
      <w:proofErr w:type="spellEnd"/>
      <w:r w:rsidRPr="005901C8">
        <w:rPr>
          <w:sz w:val="28"/>
          <w:szCs w:val="28"/>
          <w:lang w:eastAsia="ru-RU"/>
        </w:rPr>
        <w:t xml:space="preserve"> Гамільтон, Джеймс </w:t>
      </w:r>
      <w:proofErr w:type="spellStart"/>
      <w:r w:rsidRPr="005901C8">
        <w:rPr>
          <w:sz w:val="28"/>
          <w:szCs w:val="28"/>
          <w:lang w:eastAsia="ru-RU"/>
        </w:rPr>
        <w:t>Медісон</w:t>
      </w:r>
      <w:proofErr w:type="spellEnd"/>
      <w:r w:rsidRPr="005901C8">
        <w:rPr>
          <w:sz w:val="28"/>
          <w:szCs w:val="28"/>
          <w:lang w:eastAsia="ru-RU"/>
        </w:rPr>
        <w:t xml:space="preserve">, Джон Джей: пер. з </w:t>
      </w:r>
      <w:proofErr w:type="spellStart"/>
      <w:r w:rsidRPr="005901C8">
        <w:rPr>
          <w:sz w:val="28"/>
          <w:szCs w:val="28"/>
          <w:lang w:eastAsia="ru-RU"/>
        </w:rPr>
        <w:t>англ</w:t>
      </w:r>
      <w:proofErr w:type="spellEnd"/>
      <w:r w:rsidRPr="005901C8">
        <w:rPr>
          <w:sz w:val="28"/>
          <w:szCs w:val="28"/>
          <w:lang w:eastAsia="ru-RU"/>
        </w:rPr>
        <w:t>. – К. : Видавництво Сфера, 2002. – 492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>Шаповал В.М. Сучасний конституціоналізм: Монографія / В. Шаповал. – К.: Юридична фірма «</w:t>
      </w:r>
      <w:proofErr w:type="spellStart"/>
      <w:r w:rsidRPr="005901C8">
        <w:rPr>
          <w:sz w:val="28"/>
          <w:szCs w:val="28"/>
          <w:lang w:eastAsia="ru-RU"/>
        </w:rPr>
        <w:t>Салком</w:t>
      </w:r>
      <w:proofErr w:type="spellEnd"/>
      <w:r w:rsidRPr="005901C8">
        <w:rPr>
          <w:sz w:val="28"/>
          <w:szCs w:val="28"/>
          <w:lang w:eastAsia="ru-RU"/>
        </w:rPr>
        <w:t>», 2005. – 559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>Шевчук С. Судова правотворчість. Світовий досвід і перспективи в Україні / С.В. Шевчук. – К. : Реферат, 2006. -  640 с.</w:t>
      </w:r>
    </w:p>
    <w:p w:rsidR="005901C8" w:rsidRPr="005901C8" w:rsidRDefault="005901C8" w:rsidP="005901C8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Слінько</w:t>
      </w:r>
      <w:proofErr w:type="spellEnd"/>
      <w:r w:rsidRPr="005901C8">
        <w:rPr>
          <w:sz w:val="28"/>
          <w:szCs w:val="28"/>
          <w:lang w:eastAsia="ru-RU"/>
        </w:rPr>
        <w:t xml:space="preserve"> Т. М. </w:t>
      </w:r>
      <w:proofErr w:type="spellStart"/>
      <w:r w:rsidRPr="005901C8">
        <w:rPr>
          <w:sz w:val="28"/>
          <w:szCs w:val="28"/>
          <w:lang w:eastAsia="ru-RU"/>
        </w:rPr>
        <w:t>Летнянчин</w:t>
      </w:r>
      <w:proofErr w:type="spellEnd"/>
      <w:r w:rsidRPr="005901C8">
        <w:rPr>
          <w:sz w:val="28"/>
          <w:szCs w:val="28"/>
          <w:lang w:eastAsia="ru-RU"/>
        </w:rPr>
        <w:t xml:space="preserve"> Л. І. </w:t>
      </w:r>
      <w:proofErr w:type="spellStart"/>
      <w:r w:rsidRPr="005901C8">
        <w:rPr>
          <w:sz w:val="28"/>
          <w:szCs w:val="28"/>
          <w:lang w:eastAsia="ru-RU"/>
        </w:rPr>
        <w:t>Веніславський</w:t>
      </w:r>
      <w:proofErr w:type="spellEnd"/>
      <w:r w:rsidRPr="005901C8">
        <w:rPr>
          <w:sz w:val="28"/>
          <w:szCs w:val="28"/>
          <w:lang w:eastAsia="ru-RU"/>
        </w:rPr>
        <w:t xml:space="preserve"> Ф.В. та  інші Конституційне  право  України; за  </w:t>
      </w:r>
      <w:proofErr w:type="spellStart"/>
      <w:r w:rsidRPr="005901C8">
        <w:rPr>
          <w:sz w:val="28"/>
          <w:szCs w:val="28"/>
          <w:lang w:eastAsia="ru-RU"/>
        </w:rPr>
        <w:t>заг</w:t>
      </w:r>
      <w:proofErr w:type="spellEnd"/>
      <w:r w:rsidRPr="005901C8">
        <w:rPr>
          <w:sz w:val="28"/>
          <w:szCs w:val="28"/>
          <w:lang w:eastAsia="ru-RU"/>
        </w:rPr>
        <w:t xml:space="preserve">. ред. Т. М. </w:t>
      </w:r>
      <w:proofErr w:type="spellStart"/>
      <w:r w:rsidRPr="005901C8">
        <w:rPr>
          <w:sz w:val="28"/>
          <w:szCs w:val="28"/>
          <w:lang w:eastAsia="ru-RU"/>
        </w:rPr>
        <w:t>Слінько</w:t>
      </w:r>
      <w:proofErr w:type="spellEnd"/>
      <w:r w:rsidRPr="005901C8">
        <w:rPr>
          <w:sz w:val="28"/>
          <w:szCs w:val="28"/>
          <w:lang w:eastAsia="ru-RU"/>
        </w:rPr>
        <w:t xml:space="preserve">. – </w:t>
      </w:r>
      <w:proofErr w:type="spellStart"/>
      <w:r w:rsidRPr="005901C8">
        <w:rPr>
          <w:sz w:val="28"/>
          <w:szCs w:val="28"/>
          <w:lang w:eastAsia="ru-RU"/>
        </w:rPr>
        <w:t>Хаоків</w:t>
      </w:r>
      <w:proofErr w:type="spellEnd"/>
      <w:r w:rsidRPr="005901C8">
        <w:rPr>
          <w:sz w:val="28"/>
          <w:szCs w:val="28"/>
          <w:lang w:eastAsia="ru-RU"/>
        </w:rPr>
        <w:t>:  Право, 2020. – 592 с.</w:t>
      </w:r>
    </w:p>
    <w:p w:rsidR="005901C8" w:rsidRPr="005901C8" w:rsidRDefault="005901C8" w:rsidP="005901C8">
      <w:pPr>
        <w:jc w:val="center"/>
        <w:rPr>
          <w:b/>
          <w:sz w:val="28"/>
          <w:szCs w:val="28"/>
          <w:lang w:eastAsia="ru-RU"/>
        </w:rPr>
      </w:pPr>
      <w:r w:rsidRPr="005901C8">
        <w:rPr>
          <w:b/>
          <w:sz w:val="28"/>
          <w:szCs w:val="28"/>
          <w:lang w:eastAsia="ru-RU"/>
        </w:rPr>
        <w:t xml:space="preserve"> Додаткова  література.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Визначення і вимірювання демократії / За ред. Д. БІТЕМА. – Львів, 2005. 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Габермас</w:t>
      </w:r>
      <w:proofErr w:type="spellEnd"/>
      <w:r w:rsidRPr="005901C8">
        <w:rPr>
          <w:sz w:val="28"/>
          <w:szCs w:val="28"/>
          <w:lang w:eastAsia="ru-RU"/>
        </w:rPr>
        <w:t xml:space="preserve"> Ю. Залучення іншого: Студії з політичної теорії / </w:t>
      </w:r>
      <w:proofErr w:type="spellStart"/>
      <w:r w:rsidRPr="005901C8">
        <w:rPr>
          <w:sz w:val="28"/>
          <w:szCs w:val="28"/>
          <w:lang w:eastAsia="ru-RU"/>
        </w:rPr>
        <w:t>Юрген</w:t>
      </w:r>
      <w:proofErr w:type="spellEnd"/>
      <w:r w:rsidRPr="005901C8">
        <w:rPr>
          <w:sz w:val="28"/>
          <w:szCs w:val="28"/>
          <w:lang w:eastAsia="ru-RU"/>
        </w:rPr>
        <w:t xml:space="preserve"> </w:t>
      </w:r>
      <w:proofErr w:type="spellStart"/>
      <w:r w:rsidRPr="005901C8">
        <w:rPr>
          <w:sz w:val="28"/>
          <w:szCs w:val="28"/>
          <w:lang w:eastAsia="ru-RU"/>
        </w:rPr>
        <w:t>Габермас</w:t>
      </w:r>
      <w:proofErr w:type="spellEnd"/>
      <w:r w:rsidRPr="005901C8">
        <w:rPr>
          <w:sz w:val="28"/>
          <w:szCs w:val="28"/>
          <w:lang w:eastAsia="ru-RU"/>
        </w:rPr>
        <w:t xml:space="preserve">; пер. з нім. А. </w:t>
      </w:r>
      <w:proofErr w:type="spellStart"/>
      <w:r w:rsidRPr="005901C8">
        <w:rPr>
          <w:sz w:val="28"/>
          <w:szCs w:val="28"/>
          <w:lang w:eastAsia="ru-RU"/>
        </w:rPr>
        <w:t>Дахній</w:t>
      </w:r>
      <w:proofErr w:type="spellEnd"/>
      <w:r w:rsidRPr="005901C8">
        <w:rPr>
          <w:sz w:val="28"/>
          <w:szCs w:val="28"/>
          <w:lang w:eastAsia="ru-RU"/>
        </w:rPr>
        <w:t xml:space="preserve">; наук. ред. Б. </w:t>
      </w:r>
      <w:proofErr w:type="spellStart"/>
      <w:r w:rsidRPr="005901C8">
        <w:rPr>
          <w:sz w:val="28"/>
          <w:szCs w:val="28"/>
          <w:lang w:eastAsia="ru-RU"/>
        </w:rPr>
        <w:t>Поляруш</w:t>
      </w:r>
      <w:proofErr w:type="spellEnd"/>
      <w:r w:rsidRPr="005901C8">
        <w:rPr>
          <w:sz w:val="28"/>
          <w:szCs w:val="28"/>
          <w:lang w:eastAsia="ru-RU"/>
        </w:rPr>
        <w:t>. – Львів : Астролябія, 2006. – 415 с.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Дарендорф</w:t>
      </w:r>
      <w:proofErr w:type="spellEnd"/>
      <w:r w:rsidRPr="005901C8">
        <w:rPr>
          <w:sz w:val="28"/>
          <w:szCs w:val="28"/>
          <w:lang w:eastAsia="ru-RU"/>
        </w:rPr>
        <w:t xml:space="preserve"> Р. У пошуках нового устрою. Лекції на тему політики свободи у ХХІ столітті / Р. </w:t>
      </w:r>
      <w:proofErr w:type="spellStart"/>
      <w:r w:rsidRPr="005901C8">
        <w:rPr>
          <w:sz w:val="28"/>
          <w:szCs w:val="28"/>
          <w:lang w:eastAsia="ru-RU"/>
        </w:rPr>
        <w:t>Дарендорф</w:t>
      </w:r>
      <w:proofErr w:type="spellEnd"/>
      <w:r w:rsidRPr="005901C8">
        <w:rPr>
          <w:sz w:val="28"/>
          <w:szCs w:val="28"/>
          <w:lang w:eastAsia="ru-RU"/>
        </w:rPr>
        <w:t>; пер. з нім. А. Орган. – К. : Видавничий дім «Києво-Могилянська академія», 2006. – 109 с.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ДЖЕНІС М., КЕЙ Р., БРЕДЛІ Е. Європейське право у галузі прав людини: джерела і практика застосування. – Київ – Будапешт, 1997. 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val="ru-RU" w:eastAsia="ru-RU"/>
        </w:rPr>
      </w:pPr>
      <w:proofErr w:type="spellStart"/>
      <w:r w:rsidRPr="005901C8">
        <w:rPr>
          <w:spacing w:val="-7"/>
          <w:sz w:val="28"/>
          <w:szCs w:val="28"/>
          <w:lang w:eastAsia="ru-RU"/>
        </w:rPr>
        <w:t>Кельзен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 Г. Чисте правознавство / Ганс </w:t>
      </w:r>
      <w:proofErr w:type="spellStart"/>
      <w:r w:rsidRPr="005901C8">
        <w:rPr>
          <w:spacing w:val="-7"/>
          <w:sz w:val="28"/>
          <w:szCs w:val="28"/>
          <w:lang w:eastAsia="ru-RU"/>
        </w:rPr>
        <w:t>Кельзен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 ; [пер. з нім. О. </w:t>
      </w:r>
      <w:proofErr w:type="spellStart"/>
      <w:r w:rsidRPr="005901C8">
        <w:rPr>
          <w:spacing w:val="-7"/>
          <w:sz w:val="28"/>
          <w:szCs w:val="28"/>
          <w:lang w:eastAsia="ru-RU"/>
        </w:rPr>
        <w:t>Мокровольського</w:t>
      </w:r>
      <w:proofErr w:type="spellEnd"/>
      <w:r w:rsidRPr="005901C8">
        <w:rPr>
          <w:spacing w:val="-7"/>
          <w:sz w:val="28"/>
          <w:szCs w:val="28"/>
          <w:lang w:eastAsia="ru-RU"/>
        </w:rPr>
        <w:t xml:space="preserve">]. – К. : </w:t>
      </w:r>
      <w:proofErr w:type="spellStart"/>
      <w:r w:rsidRPr="005901C8">
        <w:rPr>
          <w:spacing w:val="-7"/>
          <w:sz w:val="28"/>
          <w:szCs w:val="28"/>
          <w:lang w:eastAsia="ru-RU"/>
        </w:rPr>
        <w:t>Юніверс</w:t>
      </w:r>
      <w:proofErr w:type="spellEnd"/>
      <w:r w:rsidRPr="005901C8">
        <w:rPr>
          <w:spacing w:val="-7"/>
          <w:sz w:val="28"/>
          <w:szCs w:val="28"/>
          <w:lang w:eastAsia="ru-RU"/>
        </w:rPr>
        <w:t>, 2004. – 496 с.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proofErr w:type="spellStart"/>
      <w:r w:rsidRPr="005901C8">
        <w:rPr>
          <w:sz w:val="28"/>
          <w:szCs w:val="28"/>
          <w:lang w:eastAsia="ru-RU"/>
        </w:rPr>
        <w:t>Крусян</w:t>
      </w:r>
      <w:proofErr w:type="spellEnd"/>
      <w:r w:rsidRPr="005901C8">
        <w:rPr>
          <w:sz w:val="28"/>
          <w:szCs w:val="28"/>
          <w:lang w:eastAsia="ru-RU"/>
        </w:rPr>
        <w:t xml:space="preserve"> А.Р. Сучасний український конституціоналізм: теорія і практика: </w:t>
      </w:r>
      <w:proofErr w:type="spellStart"/>
      <w:r w:rsidRPr="005901C8">
        <w:rPr>
          <w:sz w:val="28"/>
          <w:szCs w:val="28"/>
          <w:lang w:eastAsia="ru-RU"/>
        </w:rPr>
        <w:t>Дис</w:t>
      </w:r>
      <w:proofErr w:type="spellEnd"/>
      <w:r w:rsidRPr="005901C8">
        <w:rPr>
          <w:sz w:val="28"/>
          <w:szCs w:val="28"/>
          <w:lang w:eastAsia="ru-RU"/>
        </w:rPr>
        <w:t xml:space="preserve">… </w:t>
      </w:r>
      <w:proofErr w:type="spellStart"/>
      <w:r w:rsidRPr="005901C8">
        <w:rPr>
          <w:sz w:val="28"/>
          <w:szCs w:val="28"/>
          <w:lang w:eastAsia="ru-RU"/>
        </w:rPr>
        <w:t>д.ю.н</w:t>
      </w:r>
      <w:proofErr w:type="spellEnd"/>
      <w:r w:rsidRPr="005901C8">
        <w:rPr>
          <w:sz w:val="28"/>
          <w:szCs w:val="28"/>
          <w:lang w:eastAsia="ru-RU"/>
        </w:rPr>
        <w:t xml:space="preserve">./ А.Р. </w:t>
      </w:r>
      <w:proofErr w:type="spellStart"/>
      <w:r w:rsidRPr="005901C8">
        <w:rPr>
          <w:sz w:val="28"/>
          <w:szCs w:val="28"/>
          <w:lang w:eastAsia="ru-RU"/>
        </w:rPr>
        <w:t>Крусян</w:t>
      </w:r>
      <w:proofErr w:type="spellEnd"/>
      <w:r w:rsidRPr="005901C8">
        <w:rPr>
          <w:sz w:val="28"/>
          <w:szCs w:val="28"/>
          <w:lang w:eastAsia="ru-RU"/>
        </w:rPr>
        <w:t>; Національний університет «Одеська юридична академія». – Одеса, 2010. – 546 с.</w:t>
      </w:r>
    </w:p>
    <w:p w:rsidR="005901C8" w:rsidRPr="005901C8" w:rsidRDefault="005901C8" w:rsidP="005901C8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r w:rsidRPr="005901C8">
        <w:rPr>
          <w:sz w:val="28"/>
          <w:szCs w:val="28"/>
          <w:lang w:eastAsia="ru-RU"/>
        </w:rPr>
        <w:t xml:space="preserve">Мартиненко П. Проект Конституції для нової Європи: реформаторський потенціал / Петро Мартиненко // Європейська інтеграція. – 2004 – № 4. – С. 1 – 16. </w:t>
      </w:r>
    </w:p>
    <w:p w:rsidR="005901C8" w:rsidRPr="005901C8" w:rsidRDefault="005901C8" w:rsidP="005901C8">
      <w:pPr>
        <w:spacing w:line="360" w:lineRule="auto"/>
        <w:rPr>
          <w:b/>
          <w:bCs/>
          <w:sz w:val="28"/>
          <w:szCs w:val="28"/>
          <w:lang w:eastAsia="ru-RU"/>
        </w:rPr>
        <w:sectPr w:rsidR="005901C8" w:rsidRPr="005901C8">
          <w:pgSz w:w="11906" w:h="16838"/>
          <w:pgMar w:top="851" w:right="851" w:bottom="851" w:left="1418" w:header="709" w:footer="709" w:gutter="0"/>
          <w:pgNumType w:start="1"/>
          <w:cols w:space="720"/>
        </w:sectPr>
      </w:pPr>
    </w:p>
    <w:p w:rsidR="005901C8" w:rsidRPr="005901C8" w:rsidRDefault="005901C8" w:rsidP="005901C8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</w:p>
    <w:p w:rsidR="005901C8" w:rsidRDefault="005901C8" w:rsidP="005901C8">
      <w:pPr>
        <w:rPr>
          <w:rFonts w:eastAsia="Calibri"/>
          <w:sz w:val="28"/>
          <w:szCs w:val="28"/>
          <w:lang w:eastAsia="ru-RU"/>
        </w:rPr>
      </w:pPr>
    </w:p>
    <w:sectPr w:rsidR="005901C8" w:rsidSect="004E5B56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EE4460"/>
    <w:multiLevelType w:val="hybridMultilevel"/>
    <w:tmpl w:val="CC928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063C7"/>
    <w:multiLevelType w:val="hybridMultilevel"/>
    <w:tmpl w:val="2D4AFE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C5"/>
    <w:rsid w:val="000107AE"/>
    <w:rsid w:val="000433B0"/>
    <w:rsid w:val="000661A2"/>
    <w:rsid w:val="00093A23"/>
    <w:rsid w:val="001458A3"/>
    <w:rsid w:val="00147D74"/>
    <w:rsid w:val="0015094E"/>
    <w:rsid w:val="001A647E"/>
    <w:rsid w:val="001B5A9A"/>
    <w:rsid w:val="002163E9"/>
    <w:rsid w:val="002409EF"/>
    <w:rsid w:val="00241132"/>
    <w:rsid w:val="002A0B6D"/>
    <w:rsid w:val="00326B4D"/>
    <w:rsid w:val="00371725"/>
    <w:rsid w:val="00381EA7"/>
    <w:rsid w:val="00382518"/>
    <w:rsid w:val="003972CD"/>
    <w:rsid w:val="003C2116"/>
    <w:rsid w:val="003E19ED"/>
    <w:rsid w:val="00406D54"/>
    <w:rsid w:val="004127BB"/>
    <w:rsid w:val="00413994"/>
    <w:rsid w:val="004416FF"/>
    <w:rsid w:val="00450171"/>
    <w:rsid w:val="004821EE"/>
    <w:rsid w:val="004E51D5"/>
    <w:rsid w:val="004E5B56"/>
    <w:rsid w:val="00515C29"/>
    <w:rsid w:val="00564235"/>
    <w:rsid w:val="005901C8"/>
    <w:rsid w:val="00595BF9"/>
    <w:rsid w:val="006504A5"/>
    <w:rsid w:val="00686440"/>
    <w:rsid w:val="00693B11"/>
    <w:rsid w:val="006B3996"/>
    <w:rsid w:val="006F1A17"/>
    <w:rsid w:val="00787572"/>
    <w:rsid w:val="00800EBB"/>
    <w:rsid w:val="00837CA5"/>
    <w:rsid w:val="008546AC"/>
    <w:rsid w:val="008935E5"/>
    <w:rsid w:val="008B70E9"/>
    <w:rsid w:val="008E2A29"/>
    <w:rsid w:val="00931972"/>
    <w:rsid w:val="00A147F6"/>
    <w:rsid w:val="00A4363B"/>
    <w:rsid w:val="00AA2BD1"/>
    <w:rsid w:val="00AC10C5"/>
    <w:rsid w:val="00AC40A5"/>
    <w:rsid w:val="00B11982"/>
    <w:rsid w:val="00B22E37"/>
    <w:rsid w:val="00B44843"/>
    <w:rsid w:val="00B77AFE"/>
    <w:rsid w:val="00BB5072"/>
    <w:rsid w:val="00C01F9D"/>
    <w:rsid w:val="00C36C73"/>
    <w:rsid w:val="00C91258"/>
    <w:rsid w:val="00CD229A"/>
    <w:rsid w:val="00D06B87"/>
    <w:rsid w:val="00D76BF3"/>
    <w:rsid w:val="00D82E47"/>
    <w:rsid w:val="00D93521"/>
    <w:rsid w:val="00D97779"/>
    <w:rsid w:val="00DA16EA"/>
    <w:rsid w:val="00E021A6"/>
    <w:rsid w:val="00E06850"/>
    <w:rsid w:val="00E2087D"/>
    <w:rsid w:val="00E225F3"/>
    <w:rsid w:val="00E4138A"/>
    <w:rsid w:val="00E933DE"/>
    <w:rsid w:val="00EA4933"/>
    <w:rsid w:val="00EA6732"/>
    <w:rsid w:val="00EA7688"/>
    <w:rsid w:val="00EC4287"/>
    <w:rsid w:val="00ED2715"/>
    <w:rsid w:val="00EF4ACA"/>
    <w:rsid w:val="00F046F9"/>
    <w:rsid w:val="00F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C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36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C73"/>
    <w:pPr>
      <w:widowControl w:val="0"/>
      <w:autoSpaceDE w:val="0"/>
      <w:autoSpaceDN w:val="0"/>
      <w:spacing w:line="263" w:lineRule="exact"/>
      <w:ind w:left="110"/>
    </w:pPr>
    <w:rPr>
      <w:sz w:val="22"/>
      <w:szCs w:val="22"/>
      <w:lang w:eastAsia="en-US"/>
    </w:rPr>
  </w:style>
  <w:style w:type="character" w:styleId="a4">
    <w:name w:val="FollowedHyperlink"/>
    <w:basedOn w:val="a0"/>
    <w:uiPriority w:val="99"/>
    <w:semiHidden/>
    <w:unhideWhenUsed/>
    <w:rsid w:val="00C36C7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B7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C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36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C73"/>
    <w:pPr>
      <w:widowControl w:val="0"/>
      <w:autoSpaceDE w:val="0"/>
      <w:autoSpaceDN w:val="0"/>
      <w:spacing w:line="263" w:lineRule="exact"/>
      <w:ind w:left="110"/>
    </w:pPr>
    <w:rPr>
      <w:sz w:val="22"/>
      <w:szCs w:val="22"/>
      <w:lang w:eastAsia="en-US"/>
    </w:rPr>
  </w:style>
  <w:style w:type="character" w:styleId="a4">
    <w:name w:val="FollowedHyperlink"/>
    <w:basedOn w:val="a0"/>
    <w:uiPriority w:val="99"/>
    <w:semiHidden/>
    <w:unhideWhenUsed/>
    <w:rsid w:val="00C36C7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B7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kmtap.pnu.edu.ua/%d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8CFC-AF58-41FE-971F-87F061DA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10789</Words>
  <Characters>6150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15</cp:revision>
  <dcterms:created xsi:type="dcterms:W3CDTF">2022-05-22T13:07:00Z</dcterms:created>
  <dcterms:modified xsi:type="dcterms:W3CDTF">2022-05-31T11:24:00Z</dcterms:modified>
</cp:coreProperties>
</file>