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9FC" w:rsidRDefault="003A79FC" w:rsidP="003A79F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A79FC" w:rsidRDefault="003A79FC" w:rsidP="003A79F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A79FC" w:rsidRDefault="003A79FC" w:rsidP="003A79F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ІМЕНІ ВАСИЛЯ СТЕФАНИКА</w:t>
      </w:r>
    </w:p>
    <w:p w:rsidR="003A79FC" w:rsidRDefault="003A79FC" w:rsidP="003A79FC">
      <w:pPr>
        <w:jc w:val="center"/>
        <w:rPr>
          <w:b/>
          <w:sz w:val="28"/>
          <w:szCs w:val="28"/>
          <w:lang w:val="uk-UA"/>
        </w:rPr>
      </w:pPr>
    </w:p>
    <w:p w:rsidR="003A79FC" w:rsidRDefault="003A79FC" w:rsidP="003A79FC">
      <w:pPr>
        <w:jc w:val="center"/>
        <w:rPr>
          <w:b/>
          <w:sz w:val="28"/>
          <w:szCs w:val="28"/>
          <w:lang w:val="uk-UA"/>
        </w:rPr>
      </w:pPr>
    </w:p>
    <w:p w:rsidR="003A79FC" w:rsidRDefault="003A79FC" w:rsidP="003A79FC">
      <w:pPr>
        <w:jc w:val="center"/>
        <w:rPr>
          <w:b/>
          <w:sz w:val="28"/>
          <w:szCs w:val="28"/>
          <w:lang w:val="uk-UA"/>
        </w:rPr>
      </w:pPr>
    </w:p>
    <w:p w:rsidR="003A79FC" w:rsidRDefault="003A79FC" w:rsidP="003A79FC">
      <w:pPr>
        <w:jc w:val="center"/>
        <w:rPr>
          <w:b/>
          <w:sz w:val="28"/>
          <w:szCs w:val="28"/>
          <w:lang w:val="uk-UA"/>
        </w:rPr>
      </w:pPr>
    </w:p>
    <w:p w:rsidR="003A79FC" w:rsidRDefault="003A79FC" w:rsidP="003A79FC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3A79FC" w:rsidRDefault="003A79FC" w:rsidP="003A79FC">
      <w:pPr>
        <w:jc w:val="center"/>
        <w:rPr>
          <w:b/>
          <w:sz w:val="28"/>
          <w:szCs w:val="28"/>
          <w:lang w:val="uk-UA"/>
        </w:rPr>
      </w:pPr>
    </w:p>
    <w:p w:rsidR="003A79FC" w:rsidRDefault="003A79FC" w:rsidP="003A79F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Pr="00EE5DC9">
        <w:rPr>
          <w:color w:val="0D0D0D" w:themeColor="text1" w:themeTint="F2"/>
          <w:sz w:val="28"/>
          <w:szCs w:val="28"/>
          <w:lang w:val="uk-UA"/>
        </w:rPr>
        <w:t xml:space="preserve">конституційного,  міжнародного  та  адміністративного  </w:t>
      </w:r>
      <w:r>
        <w:rPr>
          <w:color w:val="0D0D0D" w:themeColor="text1" w:themeTint="F2"/>
          <w:sz w:val="28"/>
          <w:szCs w:val="28"/>
          <w:lang w:val="uk-UA"/>
        </w:rPr>
        <w:t>права</w:t>
      </w:r>
    </w:p>
    <w:p w:rsidR="003A79FC" w:rsidRDefault="003A79FC" w:rsidP="003A79FC">
      <w:pPr>
        <w:jc w:val="center"/>
        <w:rPr>
          <w:sz w:val="28"/>
          <w:szCs w:val="28"/>
          <w:lang w:val="uk-UA"/>
        </w:rPr>
      </w:pPr>
    </w:p>
    <w:p w:rsidR="003A79FC" w:rsidRDefault="003A79FC" w:rsidP="003A79FC">
      <w:pPr>
        <w:jc w:val="center"/>
        <w:rPr>
          <w:sz w:val="28"/>
          <w:szCs w:val="28"/>
          <w:lang w:val="uk-UA"/>
        </w:rPr>
      </w:pPr>
    </w:p>
    <w:p w:rsidR="003A79FC" w:rsidRDefault="003A79FC" w:rsidP="003A79F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 w:rsidR="003A79FC" w:rsidRDefault="003A79FC" w:rsidP="003A79FC">
      <w:pPr>
        <w:jc w:val="center"/>
        <w:rPr>
          <w:b/>
          <w:sz w:val="28"/>
          <w:szCs w:val="28"/>
          <w:lang w:val="uk-UA"/>
        </w:rPr>
      </w:pPr>
    </w:p>
    <w:p w:rsidR="003A79FC" w:rsidRPr="00EE5DC9" w:rsidRDefault="003A79FC" w:rsidP="003A79FC">
      <w:pPr>
        <w:jc w:val="center"/>
        <w:rPr>
          <w:b/>
          <w:bCs/>
          <w:color w:val="0D0D0D" w:themeColor="text1" w:themeTint="F2"/>
          <w:sz w:val="28"/>
          <w:szCs w:val="28"/>
          <w:lang w:val="uk-UA"/>
        </w:rPr>
      </w:pPr>
      <w:bookmarkStart w:id="0" w:name="_Hlk48037759"/>
      <w:r w:rsidRPr="00EE5DC9">
        <w:rPr>
          <w:b/>
          <w:bCs/>
          <w:color w:val="0D0D0D" w:themeColor="text1" w:themeTint="F2"/>
          <w:sz w:val="28"/>
          <w:szCs w:val="28"/>
          <w:lang w:val="uk-UA"/>
        </w:rPr>
        <w:t>К</w:t>
      </w:r>
      <w:r>
        <w:rPr>
          <w:b/>
          <w:bCs/>
          <w:color w:val="0D0D0D" w:themeColor="text1" w:themeTint="F2"/>
          <w:sz w:val="28"/>
          <w:szCs w:val="28"/>
          <w:lang w:val="uk-UA"/>
        </w:rPr>
        <w:t>ОНСТИТУЦІЙНА  ЮРИСДИКЦІЯ</w:t>
      </w:r>
    </w:p>
    <w:bookmarkEnd w:id="0"/>
    <w:p w:rsidR="003A79FC" w:rsidRPr="00EE5DC9" w:rsidRDefault="003A79FC" w:rsidP="003A79FC">
      <w:pPr>
        <w:jc w:val="center"/>
        <w:rPr>
          <w:b/>
          <w:color w:val="0D0D0D" w:themeColor="text1" w:themeTint="F2"/>
          <w:sz w:val="28"/>
          <w:szCs w:val="28"/>
          <w:u w:val="single"/>
          <w:lang w:val="uk-UA"/>
        </w:rPr>
      </w:pPr>
    </w:p>
    <w:p w:rsidR="003A79FC" w:rsidRPr="00EE5DC9" w:rsidRDefault="003A79FC" w:rsidP="003A79FC">
      <w:pPr>
        <w:jc w:val="center"/>
        <w:rPr>
          <w:color w:val="0D0D0D" w:themeColor="text1" w:themeTint="F2"/>
          <w:sz w:val="28"/>
          <w:szCs w:val="28"/>
          <w:lang w:val="uk-UA"/>
        </w:rPr>
      </w:pPr>
      <w:r>
        <w:rPr>
          <w:color w:val="0D0D0D" w:themeColor="text1" w:themeTint="F2"/>
          <w:sz w:val="28"/>
          <w:szCs w:val="28"/>
          <w:lang w:val="uk-UA"/>
        </w:rPr>
        <w:t>Рівень вищої освіти −  магістерський (1  року  навчання)</w:t>
      </w:r>
    </w:p>
    <w:p w:rsidR="003A79FC" w:rsidRPr="00EE5DC9" w:rsidRDefault="003A79FC" w:rsidP="003A79FC">
      <w:pPr>
        <w:jc w:val="center"/>
        <w:rPr>
          <w:color w:val="0D0D0D" w:themeColor="text1" w:themeTint="F2"/>
          <w:sz w:val="28"/>
          <w:szCs w:val="28"/>
          <w:lang w:val="uk-UA"/>
        </w:rPr>
      </w:pPr>
      <w:r w:rsidRPr="00EE5DC9">
        <w:rPr>
          <w:i/>
          <w:iCs/>
          <w:color w:val="0D0D0D" w:themeColor="text1" w:themeTint="F2"/>
          <w:sz w:val="22"/>
          <w:szCs w:val="22"/>
          <w:lang w:val="uk-UA"/>
        </w:rPr>
        <w:t>(перший (бакалаврський); другий (магістерський); третій (</w:t>
      </w:r>
      <w:proofErr w:type="spellStart"/>
      <w:r w:rsidRPr="00EE5DC9">
        <w:rPr>
          <w:i/>
          <w:iCs/>
          <w:color w:val="0D0D0D" w:themeColor="text1" w:themeTint="F2"/>
          <w:sz w:val="22"/>
          <w:szCs w:val="22"/>
          <w:lang w:val="uk-UA"/>
        </w:rPr>
        <w:t>освітньо</w:t>
      </w:r>
      <w:proofErr w:type="spellEnd"/>
      <w:r w:rsidRPr="00EE5DC9">
        <w:rPr>
          <w:i/>
          <w:iCs/>
          <w:color w:val="0D0D0D" w:themeColor="text1" w:themeTint="F2"/>
          <w:sz w:val="22"/>
          <w:szCs w:val="22"/>
          <w:lang w:val="uk-UA"/>
        </w:rPr>
        <w:t>-науковий))</w:t>
      </w:r>
    </w:p>
    <w:p w:rsidR="003A79FC" w:rsidRPr="00EE5DC9" w:rsidRDefault="003A79FC" w:rsidP="003A79FC">
      <w:pPr>
        <w:jc w:val="center"/>
        <w:rPr>
          <w:color w:val="0D0D0D" w:themeColor="text1" w:themeTint="F2"/>
          <w:sz w:val="28"/>
          <w:szCs w:val="28"/>
          <w:lang w:val="uk-UA"/>
        </w:rPr>
      </w:pPr>
    </w:p>
    <w:p w:rsidR="003A79FC" w:rsidRDefault="003A79FC" w:rsidP="003A79F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Освітньо-професійна </w:t>
      </w: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3A79FC" w:rsidRDefault="003A79FC" w:rsidP="003A79FC">
      <w:pPr>
        <w:jc w:val="center"/>
        <w:rPr>
          <w:sz w:val="28"/>
          <w:szCs w:val="28"/>
          <w:lang w:val="uk-UA"/>
        </w:rPr>
      </w:pPr>
    </w:p>
    <w:p w:rsidR="003A79FC" w:rsidRDefault="003A79FC" w:rsidP="003A79F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081 Право</w:t>
      </w:r>
    </w:p>
    <w:p w:rsidR="003A79FC" w:rsidRDefault="003A79FC" w:rsidP="003A79FC">
      <w:pPr>
        <w:jc w:val="center"/>
        <w:rPr>
          <w:sz w:val="28"/>
          <w:szCs w:val="28"/>
          <w:lang w:val="uk-UA"/>
        </w:rPr>
      </w:pPr>
    </w:p>
    <w:p w:rsidR="003A79FC" w:rsidRDefault="003A79FC" w:rsidP="003A79F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08 Право</w:t>
      </w:r>
    </w:p>
    <w:p w:rsidR="003A79FC" w:rsidRDefault="003A79FC" w:rsidP="003A79FC">
      <w:pPr>
        <w:jc w:val="center"/>
        <w:rPr>
          <w:sz w:val="28"/>
          <w:szCs w:val="28"/>
          <w:lang w:val="uk-UA"/>
        </w:rPr>
      </w:pPr>
    </w:p>
    <w:p w:rsidR="003A79FC" w:rsidRDefault="003A79FC" w:rsidP="003A79FC">
      <w:pPr>
        <w:jc w:val="center"/>
        <w:rPr>
          <w:sz w:val="28"/>
          <w:szCs w:val="28"/>
          <w:lang w:val="uk-UA"/>
        </w:rPr>
      </w:pPr>
    </w:p>
    <w:p w:rsidR="003A79FC" w:rsidRDefault="003A79FC" w:rsidP="003A79FC">
      <w:pPr>
        <w:jc w:val="center"/>
        <w:rPr>
          <w:sz w:val="28"/>
          <w:szCs w:val="28"/>
          <w:lang w:val="uk-UA"/>
        </w:rPr>
      </w:pPr>
    </w:p>
    <w:p w:rsidR="003A79FC" w:rsidRDefault="003A79FC" w:rsidP="003A79FC">
      <w:pPr>
        <w:jc w:val="center"/>
        <w:rPr>
          <w:sz w:val="28"/>
          <w:szCs w:val="28"/>
          <w:lang w:val="uk-UA"/>
        </w:rPr>
      </w:pPr>
    </w:p>
    <w:p w:rsidR="003A79FC" w:rsidRDefault="003A79FC" w:rsidP="003A79FC">
      <w:pPr>
        <w:jc w:val="both"/>
        <w:rPr>
          <w:sz w:val="28"/>
          <w:szCs w:val="28"/>
          <w:lang w:val="uk-UA"/>
        </w:rPr>
      </w:pPr>
    </w:p>
    <w:p w:rsidR="003A79FC" w:rsidRDefault="003A79FC" w:rsidP="003A79FC">
      <w:pPr>
        <w:jc w:val="both"/>
        <w:rPr>
          <w:sz w:val="28"/>
          <w:szCs w:val="28"/>
          <w:lang w:val="uk-UA"/>
        </w:rPr>
      </w:pPr>
    </w:p>
    <w:p w:rsidR="003A79FC" w:rsidRPr="00EE5DC9" w:rsidRDefault="003A79FC" w:rsidP="003A79FC">
      <w:pPr>
        <w:jc w:val="center"/>
        <w:rPr>
          <w:color w:val="0D0D0D" w:themeColor="text1" w:themeTint="F2"/>
          <w:sz w:val="28"/>
          <w:szCs w:val="28"/>
          <w:lang w:val="uk-UA"/>
        </w:rPr>
      </w:pPr>
      <w:r>
        <w:rPr>
          <w:color w:val="0D0D0D" w:themeColor="text1" w:themeTint="F2"/>
          <w:sz w:val="28"/>
          <w:szCs w:val="28"/>
          <w:lang w:val="uk-UA"/>
        </w:rPr>
        <w:t xml:space="preserve">                                                                   </w:t>
      </w:r>
      <w:r w:rsidRPr="00EE5DC9">
        <w:rPr>
          <w:color w:val="0D0D0D" w:themeColor="text1" w:themeTint="F2"/>
          <w:sz w:val="28"/>
          <w:szCs w:val="28"/>
          <w:lang w:val="uk-UA"/>
        </w:rPr>
        <w:t>Затверджено на засіданні кафедри</w:t>
      </w:r>
    </w:p>
    <w:p w:rsidR="003A79FC" w:rsidRDefault="003A79FC" w:rsidP="003A79FC">
      <w:pPr>
        <w:jc w:val="right"/>
        <w:rPr>
          <w:sz w:val="28"/>
          <w:szCs w:val="28"/>
          <w:lang w:val="uk-UA"/>
        </w:rPr>
      </w:pPr>
      <w:r>
        <w:rPr>
          <w:color w:val="0D0D0D" w:themeColor="text1" w:themeTint="F2"/>
          <w:sz w:val="28"/>
          <w:szCs w:val="28"/>
          <w:lang w:val="uk-UA"/>
        </w:rPr>
        <w:t>Протокол № 1</w:t>
      </w:r>
      <w:r w:rsidRPr="00EE5DC9">
        <w:rPr>
          <w:color w:val="0D0D0D" w:themeColor="text1" w:themeTint="F2"/>
          <w:sz w:val="28"/>
          <w:szCs w:val="28"/>
          <w:lang w:val="uk-UA"/>
        </w:rPr>
        <w:t xml:space="preserve">  від </w:t>
      </w:r>
      <w:r>
        <w:rPr>
          <w:color w:val="0D0D0D" w:themeColor="text1" w:themeTint="F2"/>
          <w:sz w:val="28"/>
          <w:szCs w:val="28"/>
          <w:lang w:val="uk-UA"/>
        </w:rPr>
        <w:t>31  сер</w:t>
      </w:r>
      <w:r w:rsidRPr="00EE5DC9">
        <w:rPr>
          <w:color w:val="0D0D0D" w:themeColor="text1" w:themeTint="F2"/>
          <w:sz w:val="28"/>
          <w:szCs w:val="28"/>
          <w:lang w:val="uk-UA"/>
        </w:rPr>
        <w:t>п</w:t>
      </w:r>
      <w:r>
        <w:rPr>
          <w:color w:val="0D0D0D" w:themeColor="text1" w:themeTint="F2"/>
          <w:sz w:val="28"/>
          <w:szCs w:val="28"/>
          <w:lang w:val="uk-UA"/>
        </w:rPr>
        <w:t>ня 2021</w:t>
      </w:r>
      <w:r w:rsidRPr="00EE5DC9">
        <w:rPr>
          <w:color w:val="0D0D0D" w:themeColor="text1" w:themeTint="F2"/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.  </w:t>
      </w:r>
    </w:p>
    <w:p w:rsidR="003A79FC" w:rsidRDefault="003A79FC" w:rsidP="003A79FC">
      <w:pPr>
        <w:jc w:val="both"/>
        <w:rPr>
          <w:sz w:val="28"/>
          <w:szCs w:val="28"/>
          <w:lang w:val="uk-UA"/>
        </w:rPr>
      </w:pPr>
    </w:p>
    <w:p w:rsidR="003A79FC" w:rsidRDefault="003A79FC" w:rsidP="003A79FC">
      <w:pPr>
        <w:jc w:val="both"/>
        <w:rPr>
          <w:sz w:val="28"/>
          <w:szCs w:val="28"/>
          <w:lang w:val="uk-UA"/>
        </w:rPr>
      </w:pPr>
    </w:p>
    <w:p w:rsidR="003A79FC" w:rsidRDefault="003A79FC" w:rsidP="003A79FC">
      <w:pPr>
        <w:jc w:val="both"/>
        <w:rPr>
          <w:sz w:val="28"/>
          <w:szCs w:val="28"/>
          <w:lang w:val="uk-UA"/>
        </w:rPr>
      </w:pPr>
    </w:p>
    <w:p w:rsidR="003A79FC" w:rsidRDefault="003A79FC" w:rsidP="003A79FC">
      <w:pPr>
        <w:jc w:val="both"/>
        <w:rPr>
          <w:sz w:val="28"/>
          <w:szCs w:val="28"/>
          <w:lang w:val="uk-UA"/>
        </w:rPr>
      </w:pPr>
    </w:p>
    <w:p w:rsidR="003A79FC" w:rsidRDefault="003A79FC" w:rsidP="003A79FC">
      <w:pPr>
        <w:jc w:val="center"/>
        <w:rPr>
          <w:sz w:val="28"/>
          <w:szCs w:val="28"/>
          <w:lang w:val="uk-UA"/>
        </w:rPr>
      </w:pPr>
    </w:p>
    <w:p w:rsidR="003A79FC" w:rsidRDefault="003A79FC" w:rsidP="003A79FC">
      <w:pPr>
        <w:jc w:val="center"/>
        <w:rPr>
          <w:sz w:val="28"/>
          <w:szCs w:val="28"/>
          <w:lang w:val="uk-UA"/>
        </w:rPr>
      </w:pPr>
    </w:p>
    <w:p w:rsidR="003A79FC" w:rsidRDefault="003A79FC" w:rsidP="003A79FC">
      <w:pPr>
        <w:jc w:val="center"/>
        <w:rPr>
          <w:sz w:val="28"/>
          <w:szCs w:val="28"/>
          <w:lang w:val="uk-UA"/>
        </w:rPr>
      </w:pPr>
    </w:p>
    <w:p w:rsidR="003A79FC" w:rsidRDefault="003A79FC" w:rsidP="003A79FC">
      <w:pPr>
        <w:jc w:val="center"/>
        <w:rPr>
          <w:sz w:val="28"/>
          <w:szCs w:val="28"/>
          <w:lang w:val="uk-UA"/>
        </w:rPr>
      </w:pPr>
    </w:p>
    <w:p w:rsidR="003A79FC" w:rsidRDefault="003A79FC" w:rsidP="003A79FC">
      <w:pPr>
        <w:jc w:val="center"/>
        <w:rPr>
          <w:sz w:val="28"/>
          <w:szCs w:val="28"/>
          <w:lang w:val="uk-UA"/>
        </w:rPr>
      </w:pPr>
    </w:p>
    <w:p w:rsidR="003A79FC" w:rsidRDefault="003A79FC" w:rsidP="003A79FC">
      <w:pPr>
        <w:jc w:val="center"/>
        <w:rPr>
          <w:sz w:val="28"/>
          <w:szCs w:val="28"/>
          <w:lang w:val="uk-UA"/>
        </w:rPr>
      </w:pPr>
    </w:p>
    <w:p w:rsidR="003A79FC" w:rsidRDefault="003A79FC" w:rsidP="003A79FC">
      <w:pPr>
        <w:jc w:val="center"/>
        <w:rPr>
          <w:sz w:val="28"/>
          <w:szCs w:val="28"/>
          <w:lang w:val="uk-UA"/>
        </w:rPr>
      </w:pPr>
    </w:p>
    <w:p w:rsidR="003A79FC" w:rsidRDefault="003A79FC" w:rsidP="003A79F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– 2021</w:t>
      </w:r>
    </w:p>
    <w:p w:rsidR="003A79FC" w:rsidRDefault="003A79FC" w:rsidP="003A79FC">
      <w:pPr>
        <w:jc w:val="center"/>
        <w:rPr>
          <w:sz w:val="28"/>
          <w:szCs w:val="28"/>
          <w:lang w:val="uk-UA"/>
        </w:rPr>
      </w:pPr>
    </w:p>
    <w:p w:rsidR="003A79FC" w:rsidRDefault="003A79FC" w:rsidP="003A79FC">
      <w:pPr>
        <w:jc w:val="center"/>
        <w:rPr>
          <w:sz w:val="28"/>
          <w:szCs w:val="28"/>
          <w:lang w:val="uk-UA"/>
        </w:rPr>
      </w:pPr>
    </w:p>
    <w:p w:rsidR="003A79FC" w:rsidRDefault="003A79FC" w:rsidP="003A79FC">
      <w:pPr>
        <w:jc w:val="center"/>
        <w:rPr>
          <w:b/>
          <w:sz w:val="28"/>
          <w:szCs w:val="28"/>
          <w:lang w:val="uk-UA"/>
        </w:rPr>
      </w:pPr>
    </w:p>
    <w:p w:rsidR="003A79FC" w:rsidRDefault="003A79FC" w:rsidP="003A79FC">
      <w:pPr>
        <w:jc w:val="center"/>
        <w:rPr>
          <w:b/>
          <w:sz w:val="28"/>
          <w:szCs w:val="28"/>
          <w:lang w:val="uk-UA"/>
        </w:rPr>
      </w:pPr>
    </w:p>
    <w:p w:rsidR="003A79FC" w:rsidRDefault="003A79FC" w:rsidP="003A79FC">
      <w:pPr>
        <w:jc w:val="center"/>
        <w:rPr>
          <w:b/>
          <w:sz w:val="28"/>
          <w:szCs w:val="28"/>
          <w:lang w:val="uk-UA"/>
        </w:rPr>
      </w:pPr>
    </w:p>
    <w:p w:rsidR="003A79FC" w:rsidRDefault="003A79FC" w:rsidP="003A79FC">
      <w:pPr>
        <w:jc w:val="center"/>
        <w:rPr>
          <w:b/>
          <w:sz w:val="28"/>
          <w:szCs w:val="28"/>
          <w:lang w:val="uk-UA"/>
        </w:rPr>
      </w:pPr>
    </w:p>
    <w:p w:rsidR="003A79FC" w:rsidRDefault="003A79FC" w:rsidP="003A79F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3A79FC" w:rsidRDefault="003A79FC" w:rsidP="003A79FC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9FC" w:rsidRDefault="003A79FC" w:rsidP="003A79FC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9FC" w:rsidRDefault="003A79FC" w:rsidP="003A79FC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3A79FC" w:rsidRDefault="003A79FC" w:rsidP="003A79F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Анотація до навчальної дисципліни</w:t>
      </w:r>
    </w:p>
    <w:p w:rsidR="003A79FC" w:rsidRDefault="003A79FC" w:rsidP="003A79F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 та цілі навчальної дисципліни</w:t>
      </w:r>
    </w:p>
    <w:p w:rsidR="003A79FC" w:rsidRDefault="003A79FC" w:rsidP="003A79F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3A79FC" w:rsidRDefault="003A79FC" w:rsidP="003A79F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3A79FC" w:rsidRDefault="003A79FC" w:rsidP="003A79F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3A79FC" w:rsidRDefault="003A79FC" w:rsidP="003A79F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Політика навчальної дисципліни</w:t>
      </w:r>
    </w:p>
    <w:p w:rsidR="003A79FC" w:rsidRDefault="003A79FC" w:rsidP="003A79F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3A79FC" w:rsidRDefault="003A79FC" w:rsidP="003A79FC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79FC" w:rsidRDefault="003A79FC" w:rsidP="003A79FC">
      <w:pPr>
        <w:jc w:val="both"/>
        <w:rPr>
          <w:sz w:val="28"/>
          <w:szCs w:val="28"/>
          <w:lang w:val="uk-UA"/>
        </w:rPr>
      </w:pPr>
    </w:p>
    <w:p w:rsidR="003A79FC" w:rsidRDefault="003A79FC" w:rsidP="003A79FC">
      <w:pPr>
        <w:jc w:val="both"/>
        <w:rPr>
          <w:sz w:val="28"/>
          <w:szCs w:val="28"/>
          <w:lang w:val="uk-UA"/>
        </w:rPr>
      </w:pPr>
    </w:p>
    <w:p w:rsidR="003A79FC" w:rsidRDefault="003A79FC" w:rsidP="003A79FC">
      <w:pPr>
        <w:jc w:val="both"/>
        <w:rPr>
          <w:sz w:val="28"/>
          <w:szCs w:val="28"/>
          <w:lang w:val="uk-UA"/>
        </w:rPr>
      </w:pPr>
    </w:p>
    <w:p w:rsidR="003A79FC" w:rsidRDefault="003A79FC" w:rsidP="003A79FC">
      <w:pPr>
        <w:jc w:val="both"/>
        <w:rPr>
          <w:sz w:val="28"/>
          <w:szCs w:val="28"/>
          <w:lang w:val="uk-UA"/>
        </w:rPr>
      </w:pPr>
    </w:p>
    <w:p w:rsidR="003A79FC" w:rsidRDefault="003A79FC" w:rsidP="003A79FC">
      <w:pPr>
        <w:jc w:val="both"/>
        <w:rPr>
          <w:sz w:val="28"/>
          <w:szCs w:val="28"/>
          <w:lang w:val="uk-UA"/>
        </w:rPr>
      </w:pPr>
    </w:p>
    <w:p w:rsidR="003A79FC" w:rsidRDefault="003A79FC" w:rsidP="003A79FC">
      <w:pPr>
        <w:jc w:val="both"/>
        <w:rPr>
          <w:sz w:val="28"/>
          <w:szCs w:val="28"/>
          <w:lang w:val="uk-UA"/>
        </w:rPr>
      </w:pPr>
    </w:p>
    <w:p w:rsidR="003A79FC" w:rsidRDefault="003A79FC" w:rsidP="003A79FC">
      <w:pPr>
        <w:jc w:val="both"/>
        <w:rPr>
          <w:sz w:val="28"/>
          <w:szCs w:val="28"/>
          <w:lang w:val="uk-UA"/>
        </w:rPr>
      </w:pPr>
    </w:p>
    <w:p w:rsidR="003A79FC" w:rsidRDefault="003A79FC" w:rsidP="003A79FC">
      <w:pPr>
        <w:jc w:val="both"/>
        <w:rPr>
          <w:sz w:val="28"/>
          <w:szCs w:val="28"/>
          <w:lang w:val="uk-UA"/>
        </w:rPr>
      </w:pPr>
    </w:p>
    <w:p w:rsidR="003A79FC" w:rsidRDefault="003A79FC" w:rsidP="003A79FC">
      <w:pPr>
        <w:jc w:val="both"/>
        <w:rPr>
          <w:sz w:val="28"/>
          <w:szCs w:val="28"/>
          <w:lang w:val="uk-UA"/>
        </w:rPr>
      </w:pPr>
    </w:p>
    <w:p w:rsidR="003A79FC" w:rsidRDefault="003A79FC" w:rsidP="003A79FC">
      <w:pPr>
        <w:jc w:val="both"/>
        <w:rPr>
          <w:sz w:val="28"/>
          <w:szCs w:val="28"/>
          <w:lang w:val="uk-UA"/>
        </w:rPr>
      </w:pPr>
    </w:p>
    <w:p w:rsidR="003A79FC" w:rsidRDefault="003A79FC" w:rsidP="003A79FC">
      <w:pPr>
        <w:jc w:val="both"/>
        <w:rPr>
          <w:sz w:val="28"/>
          <w:szCs w:val="28"/>
          <w:lang w:val="uk-UA"/>
        </w:rPr>
      </w:pPr>
    </w:p>
    <w:p w:rsidR="003A79FC" w:rsidRDefault="003A79FC" w:rsidP="003A79FC">
      <w:pPr>
        <w:jc w:val="both"/>
        <w:rPr>
          <w:sz w:val="28"/>
          <w:szCs w:val="28"/>
          <w:lang w:val="uk-UA"/>
        </w:rPr>
      </w:pPr>
    </w:p>
    <w:p w:rsidR="003A79FC" w:rsidRDefault="003A79FC" w:rsidP="003A79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3A79FC" w:rsidTr="00912EB5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3A79FC" w:rsidP="00912EB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3A79FC" w:rsidTr="00912EB5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3A79FC" w:rsidP="00912EB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3A79FC" w:rsidP="00912E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Конституційна  юрисдикція</w:t>
            </w:r>
          </w:p>
        </w:tc>
      </w:tr>
      <w:tr w:rsidR="003A79FC" w:rsidTr="00912EB5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3A79FC" w:rsidP="00912EB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3A79FC" w:rsidP="00912EB5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Розвадовський</w:t>
            </w:r>
            <w:proofErr w:type="spellEnd"/>
            <w:r>
              <w:rPr>
                <w:lang w:val="uk-UA"/>
              </w:rPr>
              <w:t xml:space="preserve">  Володимир  Іванович, доцент, 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доц. кафедри  конституційного,  міжнародного  та  адміністративного  права ННЮІ</w:t>
            </w:r>
          </w:p>
        </w:tc>
      </w:tr>
      <w:tr w:rsidR="003A79FC" w:rsidTr="00912EB5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3A79FC" w:rsidP="00912EB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3A79FC" w:rsidP="00912EB5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Розвадовський</w:t>
            </w:r>
            <w:proofErr w:type="spellEnd"/>
            <w:r>
              <w:rPr>
                <w:lang w:val="uk-UA"/>
              </w:rPr>
              <w:t xml:space="preserve">  Володимир  Іванович  +380 503730525,  або (0342) 59 61 34</w:t>
            </w:r>
          </w:p>
        </w:tc>
      </w:tr>
      <w:tr w:rsidR="003A79FC" w:rsidTr="00912EB5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3A79FC" w:rsidP="00912EB5">
            <w:pPr>
              <w:rPr>
                <w:b/>
                <w:lang w:val="uk-UA"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 w:rsidRPr="00916C65">
              <w:rPr>
                <w:b/>
              </w:rPr>
              <w:t xml:space="preserve"> </w:t>
            </w:r>
            <w:proofErr w:type="spellStart"/>
            <w:r w:rsidRPr="00916C65">
              <w:rPr>
                <w:b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Pr="00916C65" w:rsidRDefault="003A79FC" w:rsidP="00912EB5">
            <w:pPr>
              <w:jc w:val="both"/>
            </w:pPr>
            <w:proofErr w:type="spellStart"/>
            <w:r>
              <w:rPr>
                <w:lang w:val="en-US"/>
              </w:rPr>
              <w:t>rozvadovskivolodimir</w:t>
            </w:r>
            <w:proofErr w:type="spellEnd"/>
            <w:r w:rsidRPr="00916C65">
              <w:t>50@</w:t>
            </w:r>
            <w:proofErr w:type="spellStart"/>
            <w:r>
              <w:rPr>
                <w:lang w:val="en-US"/>
              </w:rPr>
              <w:t>gmail</w:t>
            </w:r>
            <w:proofErr w:type="spellEnd"/>
            <w:r w:rsidRPr="00916C65">
              <w:t>.</w:t>
            </w:r>
            <w:r>
              <w:rPr>
                <w:lang w:val="en-US"/>
              </w:rPr>
              <w:t>com</w:t>
            </w:r>
          </w:p>
        </w:tc>
      </w:tr>
      <w:tr w:rsidR="003A79FC" w:rsidTr="00912EB5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3A79FC" w:rsidP="00912EB5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Pr="00916C65" w:rsidRDefault="00F37B84" w:rsidP="00912EB5">
            <w:pPr>
              <w:jc w:val="both"/>
            </w:pPr>
            <w:r>
              <w:rPr>
                <w:color w:val="0D0D0D" w:themeColor="text1" w:themeTint="F2"/>
                <w:lang w:val="uk-UA"/>
              </w:rPr>
              <w:t>заочний</w:t>
            </w:r>
          </w:p>
        </w:tc>
      </w:tr>
      <w:tr w:rsidR="003A79FC" w:rsidTr="00912EB5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3A79FC" w:rsidP="00912EB5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3A79FC" w:rsidP="00912EB5">
            <w:pPr>
              <w:jc w:val="both"/>
              <w:rPr>
                <w:lang w:val="uk-UA"/>
              </w:rPr>
            </w:pPr>
            <w:r w:rsidRPr="00916C65">
              <w:rPr>
                <w:color w:val="0D0D0D" w:themeColor="text1" w:themeTint="F2"/>
                <w:lang w:val="uk-UA"/>
              </w:rPr>
              <w:t>3</w:t>
            </w:r>
            <w:r>
              <w:rPr>
                <w:color w:val="FF0000"/>
                <w:lang w:val="uk-UA"/>
              </w:rPr>
              <w:t xml:space="preserve"> </w:t>
            </w:r>
            <w:r>
              <w:rPr>
                <w:lang w:val="uk-UA"/>
              </w:rPr>
              <w:t>кредити ЄКТС, 90 год.</w:t>
            </w:r>
          </w:p>
        </w:tc>
      </w:tr>
      <w:tr w:rsidR="003A79FC" w:rsidRPr="00BA101A" w:rsidTr="00912EB5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3A79FC" w:rsidP="00912EB5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7D2AE3" w:rsidP="00912EB5">
            <w:pPr>
              <w:jc w:val="both"/>
              <w:rPr>
                <w:lang w:val="uk-UA"/>
              </w:rPr>
            </w:pPr>
            <w:hyperlink r:id="rId7" w:tgtFrame="_blank" w:history="1">
              <w:r w:rsidR="003A79FC" w:rsidRPr="00450487">
                <w:rPr>
                  <w:rStyle w:val="a3"/>
                  <w:color w:val="0D0D0D" w:themeColor="text1" w:themeTint="F2"/>
                  <w:shd w:val="clear" w:color="auto" w:fill="FFFFFF"/>
                </w:rPr>
                <w:t>http</w:t>
              </w:r>
              <w:r w:rsidR="003A79FC" w:rsidRPr="00450487">
                <w:rPr>
                  <w:rStyle w:val="a3"/>
                  <w:color w:val="0D0D0D" w:themeColor="text1" w:themeTint="F2"/>
                  <w:shd w:val="clear" w:color="auto" w:fill="FFFFFF"/>
                  <w:lang w:val="uk-UA"/>
                </w:rPr>
                <w:t>://</w:t>
              </w:r>
              <w:r w:rsidR="003A79FC" w:rsidRPr="00450487">
                <w:rPr>
                  <w:rStyle w:val="a3"/>
                  <w:color w:val="0D0D0D" w:themeColor="text1" w:themeTint="F2"/>
                  <w:shd w:val="clear" w:color="auto" w:fill="FFFFFF"/>
                </w:rPr>
                <w:t>www</w:t>
              </w:r>
              <w:r w:rsidR="003A79FC" w:rsidRPr="00450487">
                <w:rPr>
                  <w:rStyle w:val="a3"/>
                  <w:color w:val="0D0D0D" w:themeColor="text1" w:themeTint="F2"/>
                  <w:shd w:val="clear" w:color="auto" w:fill="FFFFFF"/>
                  <w:lang w:val="uk-UA"/>
                </w:rPr>
                <w:t>.</w:t>
              </w:r>
              <w:r w:rsidR="003A79FC" w:rsidRPr="00450487">
                <w:rPr>
                  <w:rStyle w:val="a3"/>
                  <w:color w:val="0D0D0D" w:themeColor="text1" w:themeTint="F2"/>
                  <w:shd w:val="clear" w:color="auto" w:fill="FFFFFF"/>
                </w:rPr>
                <w:t>d</w:t>
              </w:r>
              <w:r w:rsidR="003A79FC" w:rsidRPr="00450487">
                <w:rPr>
                  <w:rStyle w:val="a3"/>
                  <w:color w:val="0D0D0D" w:themeColor="text1" w:themeTint="F2"/>
                  <w:shd w:val="clear" w:color="auto" w:fill="FFFFFF"/>
                  <w:lang w:val="uk-UA"/>
                </w:rPr>
                <w:t>-</w:t>
              </w:r>
              <w:r w:rsidR="003A79FC" w:rsidRPr="00450487">
                <w:rPr>
                  <w:rStyle w:val="a3"/>
                  <w:color w:val="0D0D0D" w:themeColor="text1" w:themeTint="F2"/>
                  <w:shd w:val="clear" w:color="auto" w:fill="FFFFFF"/>
                </w:rPr>
                <w:t>learn</w:t>
              </w:r>
              <w:r w:rsidR="003A79FC" w:rsidRPr="00450487">
                <w:rPr>
                  <w:rStyle w:val="a3"/>
                  <w:color w:val="0D0D0D" w:themeColor="text1" w:themeTint="F2"/>
                  <w:shd w:val="clear" w:color="auto" w:fill="FFFFFF"/>
                  <w:lang w:val="uk-UA"/>
                </w:rPr>
                <w:t>.</w:t>
              </w:r>
              <w:r w:rsidR="003A79FC" w:rsidRPr="00450487">
                <w:rPr>
                  <w:rStyle w:val="a3"/>
                  <w:color w:val="0D0D0D" w:themeColor="text1" w:themeTint="F2"/>
                  <w:shd w:val="clear" w:color="auto" w:fill="FFFFFF"/>
                </w:rPr>
                <w:t>pu</w:t>
              </w:r>
              <w:r w:rsidR="003A79FC" w:rsidRPr="00450487">
                <w:rPr>
                  <w:rStyle w:val="a3"/>
                  <w:color w:val="0D0D0D" w:themeColor="text1" w:themeTint="F2"/>
                  <w:shd w:val="clear" w:color="auto" w:fill="FFFFFF"/>
                  <w:lang w:val="uk-UA"/>
                </w:rPr>
                <w:t>.</w:t>
              </w:r>
              <w:r w:rsidR="003A79FC" w:rsidRPr="00450487">
                <w:rPr>
                  <w:rStyle w:val="a3"/>
                  <w:color w:val="0D0D0D" w:themeColor="text1" w:themeTint="F2"/>
                  <w:shd w:val="clear" w:color="auto" w:fill="FFFFFF"/>
                </w:rPr>
                <w:t>if</w:t>
              </w:r>
              <w:r w:rsidR="003A79FC" w:rsidRPr="00450487">
                <w:rPr>
                  <w:rStyle w:val="a3"/>
                  <w:color w:val="0D0D0D" w:themeColor="text1" w:themeTint="F2"/>
                  <w:shd w:val="clear" w:color="auto" w:fill="FFFFFF"/>
                  <w:lang w:val="uk-UA"/>
                </w:rPr>
                <w:t>.</w:t>
              </w:r>
              <w:proofErr w:type="spellStart"/>
              <w:r w:rsidR="003A79FC" w:rsidRPr="00450487">
                <w:rPr>
                  <w:rStyle w:val="a3"/>
                  <w:color w:val="0D0D0D" w:themeColor="text1" w:themeTint="F2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3A79FC" w:rsidTr="00912EB5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3A79FC" w:rsidP="00912EB5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3A79FC" w:rsidP="00912EB5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color w:val="0D0D0D"/>
                <w:sz w:val="22"/>
                <w:szCs w:val="22"/>
              </w:rPr>
              <w:t>Консультації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проводяться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відповідно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до </w:t>
            </w:r>
            <w:proofErr w:type="spellStart"/>
            <w:r>
              <w:rPr>
                <w:color w:val="0D0D0D"/>
                <w:sz w:val="22"/>
                <w:szCs w:val="22"/>
              </w:rPr>
              <w:t>Графіку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індивідуальних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занять </w:t>
            </w:r>
            <w:proofErr w:type="spellStart"/>
            <w:r>
              <w:rPr>
                <w:color w:val="0D0D0D"/>
                <w:sz w:val="22"/>
                <w:szCs w:val="22"/>
              </w:rPr>
              <w:t>зі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студентами, </w:t>
            </w:r>
            <w:proofErr w:type="spellStart"/>
            <w:r>
              <w:rPr>
                <w:i/>
                <w:iCs/>
                <w:color w:val="0D0D0D"/>
                <w:sz w:val="22"/>
                <w:szCs w:val="22"/>
              </w:rPr>
              <w:t>розміщеному</w:t>
            </w:r>
            <w:proofErr w:type="spellEnd"/>
            <w:r>
              <w:rPr>
                <w:i/>
                <w:iCs/>
                <w:color w:val="0D0D0D"/>
                <w:sz w:val="22"/>
                <w:szCs w:val="22"/>
              </w:rPr>
              <w:t xml:space="preserve"> на </w:t>
            </w:r>
            <w:proofErr w:type="spellStart"/>
            <w:r>
              <w:rPr>
                <w:i/>
                <w:iCs/>
                <w:color w:val="0D0D0D"/>
                <w:sz w:val="22"/>
                <w:szCs w:val="22"/>
              </w:rPr>
              <w:t>інформаційному</w:t>
            </w:r>
            <w:proofErr w:type="spellEnd"/>
            <w:r>
              <w:rPr>
                <w:i/>
                <w:iCs/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color w:val="0D0D0D"/>
                <w:sz w:val="22"/>
                <w:szCs w:val="22"/>
              </w:rPr>
              <w:t>стенді</w:t>
            </w:r>
            <w:proofErr w:type="spellEnd"/>
            <w:r>
              <w:rPr>
                <w:i/>
                <w:iCs/>
                <w:color w:val="0D0D0D"/>
                <w:sz w:val="22"/>
                <w:szCs w:val="22"/>
              </w:rPr>
              <w:t xml:space="preserve"> та </w:t>
            </w:r>
            <w:proofErr w:type="spellStart"/>
            <w:r>
              <w:rPr>
                <w:i/>
                <w:iCs/>
                <w:color w:val="0D0D0D"/>
                <w:sz w:val="22"/>
                <w:szCs w:val="22"/>
              </w:rPr>
              <w:t>сайті</w:t>
            </w:r>
            <w:proofErr w:type="spellEnd"/>
            <w:r>
              <w:rPr>
                <w:i/>
                <w:iCs/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color w:val="0D0D0D"/>
                <w:sz w:val="22"/>
                <w:szCs w:val="22"/>
              </w:rPr>
              <w:t>кафедри</w:t>
            </w:r>
            <w:proofErr w:type="spellEnd"/>
            <w:r>
              <w:rPr>
                <w:i/>
                <w:iCs/>
                <w:color w:val="0D0D0D"/>
                <w:sz w:val="22"/>
                <w:szCs w:val="22"/>
              </w:rPr>
              <w:t xml:space="preserve"> </w:t>
            </w:r>
            <w:hyperlink r:id="rId8" w:history="1">
              <w:r>
                <w:rPr>
                  <w:rStyle w:val="a3"/>
                  <w:color w:val="0D0D0D"/>
                  <w:sz w:val="22"/>
                  <w:szCs w:val="22"/>
                </w:rPr>
                <w:t>https://kkmtap.pnu.edu.ua/%d0%b3%d1%80%d0%b0%d1%84%d1%96%d0%ba%d0%b8-%d0%bd%d0%b0%d0%b2%d1%87%d0%b0%d0%bb%d1%8c%d0%bd%d0%be%d0</w:t>
              </w:r>
              <w:proofErr w:type="gramEnd"/>
              <w:r>
                <w:rPr>
                  <w:rStyle w:val="a3"/>
                  <w:color w:val="0D0D0D"/>
                  <w:sz w:val="22"/>
                  <w:szCs w:val="22"/>
                </w:rPr>
                <w:t>%b3%d0%be-%d0%bf%d1%80%d0%be%d1%86%d0%b5%d1%81%d1%83/</w:t>
              </w:r>
            </w:hyperlink>
          </w:p>
          <w:p w:rsidR="003A79FC" w:rsidRPr="00450487" w:rsidRDefault="003A79FC" w:rsidP="00912EB5">
            <w:pPr>
              <w:jc w:val="both"/>
            </w:pPr>
            <w:proofErr w:type="spellStart"/>
            <w:r>
              <w:rPr>
                <w:color w:val="0D0D0D"/>
                <w:sz w:val="22"/>
                <w:szCs w:val="22"/>
              </w:rPr>
              <w:t>Також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можливі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консультації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шляхом </w:t>
            </w:r>
            <w:proofErr w:type="spellStart"/>
            <w:r>
              <w:rPr>
                <w:color w:val="0D0D0D"/>
                <w:sz w:val="22"/>
                <w:szCs w:val="22"/>
              </w:rPr>
              <w:t>листування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через </w:t>
            </w:r>
            <w:proofErr w:type="spellStart"/>
            <w:r>
              <w:rPr>
                <w:color w:val="0D0D0D"/>
                <w:sz w:val="22"/>
                <w:szCs w:val="22"/>
              </w:rPr>
              <w:t>електронну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пошту</w:t>
            </w:r>
            <w:proofErr w:type="spellEnd"/>
            <w:r>
              <w:rPr>
                <w:color w:val="0D0D0D"/>
                <w:sz w:val="22"/>
                <w:szCs w:val="22"/>
                <w:lang w:val="uk-UA"/>
              </w:rPr>
              <w:t xml:space="preserve">  та  платформу</w:t>
            </w:r>
            <w:r w:rsidRPr="00450487"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  <w:lang w:val="en-US"/>
              </w:rPr>
              <w:t>Googl</w:t>
            </w:r>
            <w:proofErr w:type="spellEnd"/>
            <w:r w:rsidRPr="00450487">
              <w:rPr>
                <w:color w:val="0D0D0D"/>
                <w:sz w:val="22"/>
                <w:szCs w:val="22"/>
              </w:rPr>
              <w:t xml:space="preserve"> </w:t>
            </w:r>
            <w:r>
              <w:rPr>
                <w:color w:val="0D0D0D"/>
                <w:sz w:val="22"/>
                <w:szCs w:val="22"/>
                <w:lang w:val="en-US"/>
              </w:rPr>
              <w:t>Meet</w:t>
            </w:r>
            <w:r>
              <w:rPr>
                <w:color w:val="0D0D0D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D0D0D"/>
                <w:sz w:val="22"/>
                <w:szCs w:val="22"/>
              </w:rPr>
              <w:t>зокрема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D0D0D"/>
                <w:sz w:val="22"/>
                <w:szCs w:val="22"/>
              </w:rPr>
              <w:t>що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стосується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погодження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плані</w:t>
            </w:r>
            <w:proofErr w:type="gramStart"/>
            <w:r>
              <w:rPr>
                <w:color w:val="0D0D0D"/>
                <w:sz w:val="22"/>
                <w:szCs w:val="22"/>
              </w:rPr>
              <w:t>в</w:t>
            </w:r>
            <w:proofErr w:type="spellEnd"/>
            <w:proofErr w:type="gramEnd"/>
            <w:r>
              <w:rPr>
                <w:color w:val="0D0D0D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D0D0D"/>
                <w:sz w:val="22"/>
                <w:szCs w:val="22"/>
              </w:rPr>
              <w:t>змісту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курсових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робіт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D0D0D"/>
                <w:sz w:val="22"/>
                <w:szCs w:val="22"/>
              </w:rPr>
              <w:t>індивідуальних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науково-дослідних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завдань</w:t>
            </w:r>
            <w:proofErr w:type="spellEnd"/>
            <w:r w:rsidRPr="00450487">
              <w:rPr>
                <w:color w:val="0D0D0D"/>
                <w:sz w:val="22"/>
                <w:szCs w:val="22"/>
              </w:rPr>
              <w:t xml:space="preserve"> </w:t>
            </w:r>
            <w:r>
              <w:rPr>
                <w:color w:val="0D0D0D"/>
                <w:sz w:val="22"/>
                <w:szCs w:val="22"/>
                <w:lang w:val="uk-UA"/>
              </w:rPr>
              <w:t>та  інших  питань.</w:t>
            </w:r>
            <w:r w:rsidRPr="00450487">
              <w:rPr>
                <w:color w:val="0D0D0D"/>
                <w:sz w:val="22"/>
                <w:szCs w:val="22"/>
              </w:rPr>
              <w:t xml:space="preserve"> </w:t>
            </w:r>
          </w:p>
        </w:tc>
      </w:tr>
      <w:tr w:rsidR="003A79FC" w:rsidTr="00912EB5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3A79FC" w:rsidP="00912EB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2. Анотація до навчальної дисципліни</w:t>
            </w:r>
          </w:p>
        </w:tc>
      </w:tr>
      <w:tr w:rsidR="003A79FC" w:rsidTr="00912EB5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Pr="00E91337" w:rsidRDefault="003A79FC" w:rsidP="00912EB5">
            <w:pPr>
              <w:pStyle w:val="a5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 xml:space="preserve">   </w:t>
            </w:r>
            <w:r w:rsidRPr="00E9133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Предметом вивчення  навчальної дисципліни є</w:t>
            </w:r>
            <w:r w:rsidRPr="00E91337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Конституційна юрисдикція, яка здійснюється єдиним органом конституційного правосуддя в порядку судочинства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одночасно  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новим  інститутом застосування принципів верховенства права і </w:t>
            </w:r>
            <w:proofErr w:type="spellStart"/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верховен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ства</w:t>
            </w:r>
            <w:proofErr w:type="spellEnd"/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Конституці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ї України для Української держа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ви.</w:t>
            </w:r>
          </w:p>
          <w:p w:rsidR="003A79FC" w:rsidRPr="00E91337" w:rsidRDefault="003A79FC" w:rsidP="00912EB5">
            <w:pPr>
              <w:pStyle w:val="a5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Практична дійсність, яка відображає консти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туційно-правові відносини в дер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жаві, свідчить про своєчасність і пряму необхідність введення конституційного правосуддя для функціонування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механізму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держави, дотримання    конституцій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них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критеріїв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у законодавчій діяльності, неп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орушності і гарантування консти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туційних прав і свобод людини і громадянина в Україні.</w:t>
            </w:r>
          </w:p>
          <w:p w:rsidR="003A79FC" w:rsidRDefault="003A79FC" w:rsidP="00912EB5">
            <w:pPr>
              <w:pStyle w:val="a5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Конституційна юрисдикція за змістом і фо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рмою є втіленням  особливої фун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кції держави, на яку покладено обов'язки охороняти і захищати Конституцію України.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В процесі здійснення конституційного правосуддя виявляється суть конституційних норм і окремих понять, що є умовою офіційного тлумачення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норм  Конституції 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України, забезпечується пріоритет і верховенство прав і свобод громадян у відносинах з державою.</w:t>
            </w:r>
          </w:p>
          <w:p w:rsidR="003A79FC" w:rsidRDefault="003A79FC" w:rsidP="00912EB5">
            <w:pPr>
              <w:pStyle w:val="a5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Програма  начальної  дисципліни  складається  з  таких  змістовних  модулів:</w:t>
            </w:r>
          </w:p>
          <w:p w:rsidR="003A79FC" w:rsidRDefault="003A79FC" w:rsidP="00912EB5">
            <w:pPr>
              <w:pStyle w:val="a5"/>
              <w:numPr>
                <w:ilvl w:val="3"/>
                <w:numId w:val="1"/>
              </w:numPr>
              <w:ind w:left="851" w:hanging="284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Основні  положення</w:t>
            </w:r>
          </w:p>
          <w:p w:rsidR="003A79FC" w:rsidRPr="00E91337" w:rsidRDefault="003A79FC" w:rsidP="00912EB5">
            <w:pPr>
              <w:pStyle w:val="a5"/>
              <w:numPr>
                <w:ilvl w:val="3"/>
                <w:numId w:val="1"/>
              </w:numPr>
              <w:ind w:left="567" w:hanging="1983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2. Загальні  повноваження   Конституційного  Суду  України.</w:t>
            </w:r>
          </w:p>
          <w:p w:rsidR="003A79FC" w:rsidRDefault="003A79FC" w:rsidP="00912EB5">
            <w:pPr>
              <w:pStyle w:val="a5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Варто  зауважити,  що  після  судової  реформи  2016  року  в  правовій  системі  України   підвищується  роль   навчальної  дисципліни  конституційної  юрисдикції.   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 ці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єю метою   прийнято  нову  редакцію  Закону  України  «Про 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Конституційний Суд України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» (13.07.2017 р.)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як постійно діючого 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орган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у  судового  контролю.  Й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ого роль в сучасних умовах  полягає у забезпеченні режиму конституційності на всій території  України і прямої дії Конституції України, їх верховенства стосовно всіх суб'єктів права та правовідносин, які складаються в суспільному житті.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</w:t>
            </w:r>
          </w:p>
          <w:p w:rsidR="003A79FC" w:rsidRDefault="003A79FC" w:rsidP="00912EB5">
            <w:pPr>
              <w:pStyle w:val="a5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Запроваджено  інститут  конституційної  скарги,  як  альтернативу  Європейському  суду  захисту  прав  людини.   Відповідно  к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онституційне правосуддя виступає в інтегрованому виді як  вища форма державної контрольної діяльності і для цього існує  спеціалізована судова процедура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на  підставі  удосконаленого  регламенту  КСУ.</w:t>
            </w:r>
          </w:p>
          <w:p w:rsidR="003A79FC" w:rsidRPr="00E91337" w:rsidRDefault="003A79FC" w:rsidP="00912EB5">
            <w:pPr>
              <w:pStyle w:val="a5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      За своїми джерелами навчальна  дисципліна 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"Конституційна юрисдикція 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" дозволить студентам  глибше засвоїти інші юридичні дисципліни: адміністративне право і процес, цивільне право і процес та інші правові дисципліни.</w:t>
            </w:r>
          </w:p>
          <w:p w:rsidR="003A79FC" w:rsidRPr="00E91337" w:rsidRDefault="003A79FC" w:rsidP="00912EB5">
            <w:pPr>
              <w:pStyle w:val="a5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Безперечно, запропонована  навчальна  дисципліна   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від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ображає сучасні тенденції підго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товки високоосвічених правознавців, здатних глибоко  пізнавати складні правові явища, володіти сучасними методами  аналізу правовідносин, які стосуються базо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вих конституційних  категорій.   Г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оловним завданням при навчанні отримати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студентами 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необхідні  теоретичні та практичні знання і таким чином з'ясувати складний  механізм функціонування конституційного правосуддя в Україні,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виділяючи за особливими ознаками, формою і сутністю конституційне судочинство як окремого виду юридичного процесу.</w:t>
            </w:r>
          </w:p>
          <w:p w:rsidR="003A79FC" w:rsidRDefault="003A79FC" w:rsidP="00912EB5">
            <w:pPr>
              <w:jc w:val="both"/>
              <w:rPr>
                <w:color w:val="0D0D0D"/>
              </w:rPr>
            </w:pPr>
            <w:r>
              <w:rPr>
                <w:color w:val="0D0D0D" w:themeColor="text1" w:themeTint="F2"/>
              </w:rPr>
              <w:t xml:space="preserve">   </w:t>
            </w:r>
            <w:r>
              <w:rPr>
                <w:color w:val="0D0D0D"/>
              </w:rPr>
              <w:t xml:space="preserve">   </w:t>
            </w:r>
            <w:r>
              <w:rPr>
                <w:color w:val="0D0D0D"/>
                <w:lang w:val="uk-UA"/>
              </w:rPr>
              <w:t>Окрім  того, н</w:t>
            </w:r>
            <w:proofErr w:type="spellStart"/>
            <w:r>
              <w:rPr>
                <w:color w:val="0D0D0D"/>
              </w:rPr>
              <w:t>авчальна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дисципліна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конституційн</w:t>
            </w:r>
            <w:proofErr w:type="spellEnd"/>
            <w:r>
              <w:rPr>
                <w:color w:val="0D0D0D"/>
                <w:lang w:val="uk-UA"/>
              </w:rPr>
              <w:t xml:space="preserve">а  юрисдикція </w:t>
            </w:r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передбачає</w:t>
            </w:r>
            <w:proofErr w:type="spellEnd"/>
            <w:r>
              <w:rPr>
                <w:color w:val="0D0D0D"/>
              </w:rPr>
              <w:t xml:space="preserve"> модульно-</w:t>
            </w:r>
            <w:proofErr w:type="spellStart"/>
            <w:r>
              <w:rPr>
                <w:color w:val="0D0D0D"/>
              </w:rPr>
              <w:t>рейтингове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навчання</w:t>
            </w:r>
            <w:proofErr w:type="spellEnd"/>
            <w:r>
              <w:rPr>
                <w:color w:val="0D0D0D"/>
              </w:rPr>
              <w:t xml:space="preserve">. </w:t>
            </w:r>
            <w:proofErr w:type="spellStart"/>
            <w:r>
              <w:rPr>
                <w:color w:val="0D0D0D"/>
              </w:rPr>
              <w:t>Ця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технологія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дає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змогу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сконцентрувати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proofErr w:type="gramStart"/>
            <w:r>
              <w:rPr>
                <w:color w:val="0D0D0D"/>
              </w:rPr>
              <w:t>п</w:t>
            </w:r>
            <w:proofErr w:type="gramEnd"/>
            <w:r>
              <w:rPr>
                <w:color w:val="0D0D0D"/>
              </w:rPr>
              <w:t>ізнавальну</w:t>
            </w:r>
            <w:proofErr w:type="spellEnd"/>
            <w:r>
              <w:rPr>
                <w:color w:val="0D0D0D"/>
              </w:rPr>
              <w:t xml:space="preserve">, </w:t>
            </w:r>
            <w:proofErr w:type="spellStart"/>
            <w:r>
              <w:rPr>
                <w:color w:val="0D0D0D"/>
              </w:rPr>
              <w:t>розвиваючу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діяльність</w:t>
            </w:r>
            <w:proofErr w:type="spellEnd"/>
            <w:r>
              <w:rPr>
                <w:color w:val="0D0D0D"/>
              </w:rPr>
              <w:t xml:space="preserve"> студента на </w:t>
            </w:r>
            <w:proofErr w:type="spellStart"/>
            <w:r>
              <w:rPr>
                <w:color w:val="0D0D0D"/>
              </w:rPr>
              <w:t>певних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логічно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завершених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частинах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теоретичних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знань</w:t>
            </w:r>
            <w:proofErr w:type="spellEnd"/>
            <w:r>
              <w:rPr>
                <w:color w:val="0D0D0D"/>
              </w:rPr>
              <w:t xml:space="preserve"> і </w:t>
            </w:r>
            <w:proofErr w:type="spellStart"/>
            <w:r>
              <w:rPr>
                <w:color w:val="0D0D0D"/>
              </w:rPr>
              <w:t>практичних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умінь</w:t>
            </w:r>
            <w:proofErr w:type="spellEnd"/>
            <w:r>
              <w:rPr>
                <w:color w:val="0D0D0D"/>
              </w:rPr>
              <w:t xml:space="preserve">, з </w:t>
            </w:r>
            <w:proofErr w:type="spellStart"/>
            <w:r>
              <w:rPr>
                <w:color w:val="0D0D0D"/>
              </w:rPr>
              <w:t>урахуванням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більшої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кількості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чинників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визначати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рівень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його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успішності</w:t>
            </w:r>
            <w:proofErr w:type="spellEnd"/>
            <w:r>
              <w:rPr>
                <w:color w:val="0D0D0D"/>
              </w:rPr>
              <w:t>.</w:t>
            </w:r>
          </w:p>
          <w:p w:rsidR="003A79FC" w:rsidRDefault="003A79FC" w:rsidP="00912EB5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Відповідно</w:t>
            </w:r>
            <w:proofErr w:type="spellEnd"/>
            <w:r>
              <w:rPr>
                <w:color w:val="0D0D0D"/>
              </w:rPr>
              <w:t xml:space="preserve">  до  </w:t>
            </w:r>
            <w:proofErr w:type="spellStart"/>
            <w:r>
              <w:rPr>
                <w:color w:val="0D0D0D"/>
              </w:rPr>
              <w:t>навчального</w:t>
            </w:r>
            <w:proofErr w:type="spellEnd"/>
            <w:r>
              <w:rPr>
                <w:color w:val="0D0D0D"/>
              </w:rPr>
              <w:t xml:space="preserve">  плану  </w:t>
            </w:r>
            <w:proofErr w:type="spellStart"/>
            <w:r>
              <w:rPr>
                <w:color w:val="0D0D0D"/>
              </w:rPr>
              <w:t>юридичного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інституту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дисципліна</w:t>
            </w:r>
            <w:proofErr w:type="spellEnd"/>
            <w:r>
              <w:rPr>
                <w:color w:val="0D0D0D"/>
              </w:rPr>
              <w:t xml:space="preserve">  «Кон</w:t>
            </w:r>
            <w:proofErr w:type="spellStart"/>
            <w:r>
              <w:rPr>
                <w:color w:val="0D0D0D"/>
                <w:lang w:val="uk-UA"/>
              </w:rPr>
              <w:t>ституційна</w:t>
            </w:r>
            <w:proofErr w:type="spellEnd"/>
            <w:r>
              <w:rPr>
                <w:color w:val="0D0D0D"/>
                <w:lang w:val="uk-UA"/>
              </w:rPr>
              <w:t xml:space="preserve">  юрисдикція</w:t>
            </w:r>
            <w:r>
              <w:rPr>
                <w:color w:val="0D0D0D"/>
              </w:rPr>
              <w:t xml:space="preserve">»  </w:t>
            </w:r>
            <w:proofErr w:type="spellStart"/>
            <w:r>
              <w:rPr>
                <w:color w:val="0D0D0D"/>
              </w:rPr>
              <w:t>включає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лекції</w:t>
            </w:r>
            <w:proofErr w:type="spellEnd"/>
            <w:r>
              <w:rPr>
                <w:color w:val="0D0D0D"/>
              </w:rPr>
              <w:t xml:space="preserve">,  </w:t>
            </w:r>
            <w:proofErr w:type="spellStart"/>
            <w:r>
              <w:rPr>
                <w:color w:val="0D0D0D"/>
              </w:rPr>
              <w:t>семінарські</w:t>
            </w:r>
            <w:proofErr w:type="spellEnd"/>
            <w:r>
              <w:rPr>
                <w:color w:val="0D0D0D"/>
              </w:rPr>
              <w:t xml:space="preserve">    </w:t>
            </w:r>
            <w:proofErr w:type="spellStart"/>
            <w:r>
              <w:rPr>
                <w:color w:val="0D0D0D"/>
              </w:rPr>
              <w:t>заняття</w:t>
            </w:r>
            <w:proofErr w:type="spellEnd"/>
            <w:r>
              <w:rPr>
                <w:color w:val="0D0D0D"/>
              </w:rPr>
              <w:t xml:space="preserve">  та  </w:t>
            </w:r>
            <w:proofErr w:type="spellStart"/>
            <w:r>
              <w:rPr>
                <w:color w:val="0D0D0D"/>
              </w:rPr>
              <w:t>самостійну</w:t>
            </w:r>
            <w:proofErr w:type="spellEnd"/>
            <w:r>
              <w:rPr>
                <w:color w:val="0D0D0D"/>
              </w:rPr>
              <w:t xml:space="preserve">   роботу  </w:t>
            </w:r>
            <w:proofErr w:type="spellStart"/>
            <w:r>
              <w:rPr>
                <w:color w:val="0D0D0D"/>
              </w:rPr>
              <w:t>студенті</w:t>
            </w:r>
            <w:proofErr w:type="gramStart"/>
            <w:r>
              <w:rPr>
                <w:color w:val="0D0D0D"/>
              </w:rPr>
              <w:t>в</w:t>
            </w:r>
            <w:proofErr w:type="spellEnd"/>
            <w:proofErr w:type="gramEnd"/>
            <w:r>
              <w:rPr>
                <w:color w:val="0D0D0D"/>
              </w:rPr>
              <w:t>.</w:t>
            </w:r>
          </w:p>
          <w:p w:rsidR="003A79FC" w:rsidRDefault="003A79FC" w:rsidP="00912EB5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 xml:space="preserve">   </w:t>
            </w:r>
            <w:proofErr w:type="spellStart"/>
            <w:proofErr w:type="gramStart"/>
            <w:r>
              <w:rPr>
                <w:color w:val="0D0D0D"/>
              </w:rPr>
              <w:t>Семінарські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заняття</w:t>
            </w:r>
            <w:proofErr w:type="spellEnd"/>
            <w:r>
              <w:rPr>
                <w:color w:val="0D0D0D"/>
              </w:rPr>
              <w:t xml:space="preserve"> є </w:t>
            </w:r>
            <w:proofErr w:type="spellStart"/>
            <w:r>
              <w:rPr>
                <w:color w:val="0D0D0D"/>
              </w:rPr>
              <w:t>однією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із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найважливіших</w:t>
            </w:r>
            <w:proofErr w:type="spellEnd"/>
            <w:r>
              <w:rPr>
                <w:color w:val="0D0D0D"/>
              </w:rPr>
              <w:t xml:space="preserve"> форм  </w:t>
            </w:r>
            <w:proofErr w:type="spellStart"/>
            <w:r>
              <w:rPr>
                <w:color w:val="0D0D0D"/>
              </w:rPr>
              <w:t>навчально-виховної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роботи</w:t>
            </w:r>
            <w:proofErr w:type="spellEnd"/>
            <w:r>
              <w:rPr>
                <w:color w:val="0D0D0D"/>
              </w:rPr>
              <w:t xml:space="preserve">  вони  </w:t>
            </w:r>
            <w:proofErr w:type="spellStart"/>
            <w:r>
              <w:rPr>
                <w:color w:val="0D0D0D"/>
              </w:rPr>
              <w:t>дають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можливість</w:t>
            </w:r>
            <w:proofErr w:type="spellEnd"/>
            <w:r>
              <w:rPr>
                <w:color w:val="0D0D0D"/>
              </w:rPr>
              <w:t xml:space="preserve">  студентам  </w:t>
            </w:r>
            <w:proofErr w:type="spellStart"/>
            <w:r>
              <w:rPr>
                <w:color w:val="0D0D0D"/>
              </w:rPr>
              <w:t>значно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розширити</w:t>
            </w:r>
            <w:proofErr w:type="spellEnd"/>
            <w:r>
              <w:rPr>
                <w:color w:val="0D0D0D"/>
              </w:rPr>
              <w:t xml:space="preserve">  і  </w:t>
            </w:r>
            <w:proofErr w:type="spellStart"/>
            <w:r>
              <w:rPr>
                <w:color w:val="0D0D0D"/>
              </w:rPr>
              <w:t>поглибити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опанування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цієї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дисципліни</w:t>
            </w:r>
            <w:proofErr w:type="spellEnd"/>
            <w:r>
              <w:rPr>
                <w:color w:val="0D0D0D"/>
              </w:rPr>
              <w:t xml:space="preserve">  шляхом  </w:t>
            </w:r>
            <w:proofErr w:type="spellStart"/>
            <w:r>
              <w:rPr>
                <w:color w:val="0D0D0D"/>
              </w:rPr>
              <w:t>опрацювання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додаткової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літератури</w:t>
            </w:r>
            <w:proofErr w:type="spellEnd"/>
            <w:r>
              <w:rPr>
                <w:color w:val="0D0D0D"/>
              </w:rPr>
              <w:t xml:space="preserve">  та  </w:t>
            </w:r>
            <w:proofErr w:type="spellStart"/>
            <w:r>
              <w:rPr>
                <w:color w:val="0D0D0D"/>
              </w:rPr>
              <w:t>законодавчих</w:t>
            </w:r>
            <w:proofErr w:type="spellEnd"/>
            <w:r>
              <w:rPr>
                <w:color w:val="0D0D0D"/>
              </w:rPr>
              <w:t xml:space="preserve">  нормативно-</w:t>
            </w:r>
            <w:proofErr w:type="spellStart"/>
            <w:r>
              <w:rPr>
                <w:color w:val="0D0D0D"/>
              </w:rPr>
              <w:t>правових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актів</w:t>
            </w:r>
            <w:proofErr w:type="spellEnd"/>
            <w:r>
              <w:rPr>
                <w:color w:val="0D0D0D"/>
              </w:rPr>
              <w:t xml:space="preserve">.  </w:t>
            </w:r>
            <w:proofErr w:type="spellStart"/>
            <w:r>
              <w:rPr>
                <w:color w:val="0D0D0D"/>
              </w:rPr>
              <w:t>Отже</w:t>
            </w:r>
            <w:proofErr w:type="spellEnd"/>
            <w:r>
              <w:rPr>
                <w:color w:val="0D0D0D"/>
              </w:rPr>
              <w:t xml:space="preserve">,  </w:t>
            </w:r>
            <w:proofErr w:type="spellStart"/>
            <w:r>
              <w:rPr>
                <w:color w:val="0D0D0D"/>
              </w:rPr>
              <w:t>семінарські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заняття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проводяться</w:t>
            </w:r>
            <w:proofErr w:type="spellEnd"/>
            <w:r>
              <w:rPr>
                <w:color w:val="0D0D0D"/>
              </w:rPr>
              <w:t xml:space="preserve">  з  метою  </w:t>
            </w:r>
            <w:proofErr w:type="spellStart"/>
            <w:r>
              <w:rPr>
                <w:color w:val="0D0D0D"/>
              </w:rPr>
              <w:t>сприяння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ефективному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засвоєнню</w:t>
            </w:r>
            <w:proofErr w:type="spellEnd"/>
            <w:r>
              <w:rPr>
                <w:color w:val="0D0D0D"/>
              </w:rPr>
              <w:t xml:space="preserve">  студентами  курсу  </w:t>
            </w:r>
            <w:proofErr w:type="spellStart"/>
            <w:r>
              <w:rPr>
                <w:color w:val="0D0D0D"/>
              </w:rPr>
              <w:t>конституційн</w:t>
            </w:r>
            <w:proofErr w:type="spellEnd"/>
            <w:r>
              <w:rPr>
                <w:color w:val="0D0D0D"/>
                <w:lang w:val="uk-UA"/>
              </w:rPr>
              <w:t>а  юрисдикція</w:t>
            </w:r>
            <w:r>
              <w:rPr>
                <w:color w:val="0D0D0D"/>
              </w:rPr>
              <w:t xml:space="preserve">,  </w:t>
            </w:r>
            <w:proofErr w:type="spellStart"/>
            <w:r>
              <w:rPr>
                <w:color w:val="0D0D0D"/>
              </w:rPr>
              <w:t>виробці</w:t>
            </w:r>
            <w:proofErr w:type="spellEnd"/>
            <w:r>
              <w:rPr>
                <w:color w:val="0D0D0D"/>
              </w:rPr>
              <w:t xml:space="preserve">  у  </w:t>
            </w:r>
            <w:proofErr w:type="spellStart"/>
            <w:r>
              <w:rPr>
                <w:color w:val="0D0D0D"/>
              </w:rPr>
              <w:t>студентів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вміння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користуватися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спеціальною</w:t>
            </w:r>
            <w:proofErr w:type="spellEnd"/>
            <w:r>
              <w:rPr>
                <w:color w:val="0D0D0D"/>
              </w:rPr>
              <w:t xml:space="preserve">   </w:t>
            </w:r>
            <w:proofErr w:type="spellStart"/>
            <w:r>
              <w:rPr>
                <w:color w:val="0D0D0D"/>
              </w:rPr>
              <w:t>юридичною</w:t>
            </w:r>
            <w:proofErr w:type="spellEnd"/>
            <w:proofErr w:type="gram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літературою</w:t>
            </w:r>
            <w:proofErr w:type="spellEnd"/>
            <w:r>
              <w:rPr>
                <w:color w:val="0D0D0D"/>
              </w:rPr>
              <w:t xml:space="preserve">,  законами  та  </w:t>
            </w:r>
            <w:proofErr w:type="spellStart"/>
            <w:r>
              <w:rPr>
                <w:color w:val="0D0D0D"/>
              </w:rPr>
              <w:t>іншими</w:t>
            </w:r>
            <w:proofErr w:type="spellEnd"/>
            <w:r>
              <w:rPr>
                <w:color w:val="0D0D0D"/>
              </w:rPr>
              <w:t xml:space="preserve">  нормативно-</w:t>
            </w:r>
            <w:proofErr w:type="spellStart"/>
            <w:r>
              <w:rPr>
                <w:color w:val="0D0D0D"/>
              </w:rPr>
              <w:t>правовими</w:t>
            </w:r>
            <w:proofErr w:type="spellEnd"/>
            <w:r>
              <w:rPr>
                <w:color w:val="0D0D0D"/>
              </w:rPr>
              <w:t xml:space="preserve">  актами,  </w:t>
            </w:r>
            <w:proofErr w:type="spellStart"/>
            <w:r>
              <w:rPr>
                <w:color w:val="0D0D0D"/>
              </w:rPr>
              <w:t>вироблення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навичок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аналітичного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proofErr w:type="gramStart"/>
            <w:r>
              <w:rPr>
                <w:color w:val="0D0D0D"/>
              </w:rPr>
              <w:t>п</w:t>
            </w:r>
            <w:proofErr w:type="gramEnd"/>
            <w:r>
              <w:rPr>
                <w:color w:val="0D0D0D"/>
              </w:rPr>
              <w:t>ідходу</w:t>
            </w:r>
            <w:proofErr w:type="spellEnd"/>
            <w:r>
              <w:rPr>
                <w:color w:val="0D0D0D"/>
              </w:rPr>
              <w:t xml:space="preserve">  до  </w:t>
            </w:r>
            <w:proofErr w:type="spellStart"/>
            <w:r>
              <w:rPr>
                <w:color w:val="0D0D0D"/>
              </w:rPr>
              <w:t>прийняття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рішень</w:t>
            </w:r>
            <w:proofErr w:type="spellEnd"/>
            <w:r>
              <w:rPr>
                <w:color w:val="0D0D0D"/>
              </w:rPr>
              <w:t xml:space="preserve">  з  </w:t>
            </w:r>
            <w:proofErr w:type="spellStart"/>
            <w:r>
              <w:rPr>
                <w:color w:val="0D0D0D"/>
              </w:rPr>
              <w:t>конкретних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правових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ситуацій</w:t>
            </w:r>
            <w:proofErr w:type="spellEnd"/>
            <w:r>
              <w:rPr>
                <w:color w:val="0D0D0D"/>
              </w:rPr>
              <w:t xml:space="preserve">,  </w:t>
            </w:r>
            <w:proofErr w:type="spellStart"/>
            <w:r>
              <w:rPr>
                <w:color w:val="0D0D0D"/>
              </w:rPr>
              <w:t>здійснення</w:t>
            </w:r>
            <w:proofErr w:type="spellEnd"/>
            <w:r>
              <w:rPr>
                <w:color w:val="0D0D0D"/>
              </w:rPr>
              <w:t xml:space="preserve">  контролю  за  </w:t>
            </w:r>
            <w:proofErr w:type="spellStart"/>
            <w:r>
              <w:rPr>
                <w:color w:val="0D0D0D"/>
              </w:rPr>
              <w:t>рівнем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знань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студентів</w:t>
            </w:r>
            <w:proofErr w:type="spellEnd"/>
            <w:r>
              <w:rPr>
                <w:color w:val="0D0D0D"/>
              </w:rPr>
              <w:t xml:space="preserve">. </w:t>
            </w:r>
          </w:p>
          <w:p w:rsidR="003A79FC" w:rsidRDefault="003A79FC" w:rsidP="00912EB5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 xml:space="preserve">     За  таких  </w:t>
            </w:r>
            <w:proofErr w:type="spellStart"/>
            <w:r>
              <w:rPr>
                <w:color w:val="0D0D0D"/>
              </w:rPr>
              <w:t>обставин</w:t>
            </w:r>
            <w:proofErr w:type="spellEnd"/>
            <w:r>
              <w:rPr>
                <w:color w:val="0D0D0D"/>
              </w:rPr>
              <w:t xml:space="preserve">,  </w:t>
            </w:r>
            <w:proofErr w:type="spellStart"/>
            <w:r>
              <w:rPr>
                <w:color w:val="0D0D0D"/>
              </w:rPr>
              <w:t>звернути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увагу</w:t>
            </w:r>
            <w:proofErr w:type="spellEnd"/>
            <w:r>
              <w:rPr>
                <w:color w:val="0D0D0D"/>
              </w:rPr>
              <w:t xml:space="preserve">  на  те,  </w:t>
            </w:r>
            <w:proofErr w:type="spellStart"/>
            <w:r>
              <w:rPr>
                <w:color w:val="0D0D0D"/>
              </w:rPr>
              <w:t>що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дотримання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викладених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вище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методичних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рекомендацій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сприятиме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набуттю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ґрунтовних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знань</w:t>
            </w:r>
            <w:proofErr w:type="spellEnd"/>
            <w:r>
              <w:rPr>
                <w:color w:val="0D0D0D"/>
              </w:rPr>
              <w:t xml:space="preserve">  з    </w:t>
            </w:r>
            <w:r>
              <w:rPr>
                <w:color w:val="0D0D0D"/>
                <w:lang w:val="uk-UA"/>
              </w:rPr>
              <w:t>навчальної  дисципліни  «Конституційна  юрисдикція»</w:t>
            </w:r>
            <w:r>
              <w:rPr>
                <w:color w:val="0D0D0D"/>
              </w:rPr>
              <w:t xml:space="preserve">,  </w:t>
            </w:r>
            <w:proofErr w:type="spellStart"/>
            <w:r>
              <w:rPr>
                <w:color w:val="0D0D0D"/>
              </w:rPr>
              <w:t>розширенню</w:t>
            </w:r>
            <w:proofErr w:type="spellEnd"/>
            <w:r>
              <w:rPr>
                <w:color w:val="0D0D0D"/>
              </w:rPr>
              <w:t xml:space="preserve">  правового  </w:t>
            </w:r>
            <w:proofErr w:type="spellStart"/>
            <w:proofErr w:type="gramStart"/>
            <w:r>
              <w:rPr>
                <w:color w:val="0D0D0D"/>
              </w:rPr>
              <w:t>св</w:t>
            </w:r>
            <w:proofErr w:type="gramEnd"/>
            <w:r>
              <w:rPr>
                <w:color w:val="0D0D0D"/>
              </w:rPr>
              <w:t>ітогляду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студентів</w:t>
            </w:r>
            <w:proofErr w:type="spellEnd"/>
            <w:r>
              <w:rPr>
                <w:color w:val="0D0D0D"/>
              </w:rPr>
              <w:t xml:space="preserve">,  </w:t>
            </w:r>
            <w:proofErr w:type="spellStart"/>
            <w:r>
              <w:rPr>
                <w:color w:val="0D0D0D"/>
              </w:rPr>
              <w:t>підвищенню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їх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професійного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рівня</w:t>
            </w:r>
            <w:proofErr w:type="spellEnd"/>
            <w:r>
              <w:rPr>
                <w:color w:val="0D0D0D"/>
              </w:rPr>
              <w:t xml:space="preserve">.  </w:t>
            </w:r>
          </w:p>
          <w:p w:rsidR="003A79FC" w:rsidRPr="00E91337" w:rsidRDefault="003A79FC" w:rsidP="00912EB5">
            <w:pPr>
              <w:pStyle w:val="a5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3A79FC" w:rsidRPr="00E91337" w:rsidRDefault="003A79FC" w:rsidP="00912EB5">
            <w:pPr>
              <w:autoSpaceDE w:val="0"/>
              <w:autoSpaceDN w:val="0"/>
              <w:adjustRightInd w:val="0"/>
              <w:ind w:firstLine="310"/>
              <w:jc w:val="both"/>
              <w:rPr>
                <w:color w:val="0D0D0D" w:themeColor="text1" w:themeTint="F2"/>
                <w:lang w:val="uk-UA"/>
              </w:rPr>
            </w:pPr>
          </w:p>
          <w:p w:rsidR="003A79FC" w:rsidRPr="00E91337" w:rsidRDefault="003A79FC" w:rsidP="00912EB5">
            <w:pPr>
              <w:autoSpaceDE w:val="0"/>
              <w:autoSpaceDN w:val="0"/>
              <w:adjustRightInd w:val="0"/>
              <w:ind w:firstLine="310"/>
              <w:jc w:val="both"/>
              <w:rPr>
                <w:i/>
                <w:iCs/>
                <w:color w:val="0D0D0D" w:themeColor="text1" w:themeTint="F2"/>
                <w:lang w:val="uk-UA"/>
              </w:rPr>
            </w:pPr>
          </w:p>
          <w:p w:rsidR="003A79FC" w:rsidRDefault="003A79FC" w:rsidP="00912EB5">
            <w:pPr>
              <w:ind w:firstLine="310"/>
              <w:jc w:val="both"/>
              <w:rPr>
                <w:lang w:val="uk-UA"/>
              </w:rPr>
            </w:pPr>
            <w:r w:rsidRPr="00E91337">
              <w:rPr>
                <w:color w:val="0D0D0D" w:themeColor="text1" w:themeTint="F2"/>
                <w:lang w:val="uk-UA"/>
              </w:rPr>
              <w:t xml:space="preserve"> </w:t>
            </w:r>
          </w:p>
        </w:tc>
      </w:tr>
      <w:tr w:rsidR="003A79FC" w:rsidTr="00912EB5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3A79FC" w:rsidP="00912EB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3. </w:t>
            </w:r>
            <w:r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3A79FC" w:rsidTr="00912EB5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Pr="008F59BA" w:rsidRDefault="003A79FC" w:rsidP="00912EB5">
            <w:pPr>
              <w:ind w:firstLine="310"/>
              <w:jc w:val="both"/>
              <w:rPr>
                <w:color w:val="0D0D0D" w:themeColor="text1" w:themeTint="F2"/>
                <w:lang w:val="uk-UA"/>
              </w:rPr>
            </w:pPr>
            <w:r w:rsidRPr="008F59BA">
              <w:rPr>
                <w:b/>
                <w:color w:val="0D0D0D" w:themeColor="text1" w:themeTint="F2"/>
                <w:lang w:val="uk-UA"/>
              </w:rPr>
              <w:t xml:space="preserve"> Мета</w:t>
            </w:r>
            <w:r w:rsidRPr="008F59BA">
              <w:rPr>
                <w:color w:val="0D0D0D" w:themeColor="text1" w:themeTint="F2"/>
                <w:lang w:val="uk-UA"/>
              </w:rPr>
              <w:t xml:space="preserve"> навчальної дисципліни «Теорія та практика конституційного судочинства» –</w:t>
            </w:r>
          </w:p>
          <w:p w:rsidR="003A79FC" w:rsidRPr="008F59BA" w:rsidRDefault="003A79FC" w:rsidP="00912EB5">
            <w:pPr>
              <w:jc w:val="both"/>
              <w:rPr>
                <w:color w:val="0D0D0D" w:themeColor="text1" w:themeTint="F2"/>
                <w:lang w:val="uk-UA"/>
              </w:rPr>
            </w:pPr>
            <w:r w:rsidRPr="008F59BA">
              <w:rPr>
                <w:color w:val="0D0D0D" w:themeColor="text1" w:themeTint="F2"/>
                <w:lang w:val="uk-UA"/>
              </w:rPr>
              <w:t>набуття студентами здатності розв’язувати складні задачі і проблеми у галузі</w:t>
            </w:r>
            <w:r>
              <w:rPr>
                <w:color w:val="0D0D0D" w:themeColor="text1" w:themeTint="F2"/>
                <w:lang w:val="uk-UA"/>
              </w:rPr>
              <w:t>,</w:t>
            </w:r>
          </w:p>
          <w:p w:rsidR="003A79FC" w:rsidRPr="008F59BA" w:rsidRDefault="003A79FC" w:rsidP="00912EB5">
            <w:pPr>
              <w:jc w:val="both"/>
              <w:rPr>
                <w:color w:val="0D0D0D" w:themeColor="text1" w:themeTint="F2"/>
                <w:lang w:val="uk-UA"/>
              </w:rPr>
            </w:pPr>
            <w:r w:rsidRPr="008F59BA">
              <w:rPr>
                <w:color w:val="0D0D0D" w:themeColor="text1" w:themeTint="F2"/>
                <w:lang w:val="uk-UA"/>
              </w:rPr>
              <w:t>конституційного судочинства, що передбачає проведення різноманітних досліджень</w:t>
            </w:r>
          </w:p>
          <w:p w:rsidR="003A79FC" w:rsidRPr="008F59BA" w:rsidRDefault="003A79FC" w:rsidP="00912EB5">
            <w:pPr>
              <w:jc w:val="both"/>
              <w:rPr>
                <w:color w:val="0D0D0D" w:themeColor="text1" w:themeTint="F2"/>
                <w:lang w:val="uk-UA"/>
              </w:rPr>
            </w:pPr>
            <w:r w:rsidRPr="008F59BA">
              <w:rPr>
                <w:color w:val="0D0D0D" w:themeColor="text1" w:themeTint="F2"/>
                <w:lang w:val="uk-UA"/>
              </w:rPr>
              <w:t>або здійснення інновацій й характеризується невизначеністю умов і вимог.</w:t>
            </w:r>
            <w:r>
              <w:rPr>
                <w:color w:val="0D0D0D" w:themeColor="text1" w:themeTint="F2"/>
                <w:lang w:val="uk-UA"/>
              </w:rPr>
              <w:t xml:space="preserve">  Не  менш  важливою  метою  залишається  переконання  студентів  у  значимості  в  сучасних  умовах  захист   Основного  Закону  держави  та   прав  і  свобод  людини, громадянина  після  Революції  Гідності.  </w:t>
            </w:r>
          </w:p>
          <w:p w:rsidR="003A79FC" w:rsidRPr="008F59BA" w:rsidRDefault="003A79FC" w:rsidP="00912EB5">
            <w:pPr>
              <w:ind w:firstLine="310"/>
              <w:jc w:val="both"/>
              <w:rPr>
                <w:b/>
                <w:color w:val="0D0D0D" w:themeColor="text1" w:themeTint="F2"/>
                <w:lang w:val="uk-UA"/>
              </w:rPr>
            </w:pPr>
            <w:r>
              <w:rPr>
                <w:b/>
                <w:color w:val="0D0D0D" w:themeColor="text1" w:themeTint="F2"/>
                <w:lang w:val="uk-UA"/>
              </w:rPr>
              <w:t>Основними  цілями</w:t>
            </w:r>
            <w:r w:rsidRPr="008F59BA">
              <w:rPr>
                <w:b/>
                <w:color w:val="0D0D0D" w:themeColor="text1" w:themeTint="F2"/>
                <w:lang w:val="uk-UA"/>
              </w:rPr>
              <w:t>:</w:t>
            </w:r>
          </w:p>
          <w:p w:rsidR="003A79FC" w:rsidRPr="008F59BA" w:rsidRDefault="003A79FC" w:rsidP="00912EB5">
            <w:pPr>
              <w:ind w:firstLine="310"/>
              <w:jc w:val="both"/>
              <w:rPr>
                <w:color w:val="0D0D0D" w:themeColor="text1" w:themeTint="F2"/>
                <w:lang w:val="uk-UA"/>
              </w:rPr>
            </w:pPr>
            <w:r w:rsidRPr="008F59BA">
              <w:rPr>
                <w:color w:val="0D0D0D" w:themeColor="text1" w:themeTint="F2"/>
                <w:lang w:val="uk-UA"/>
              </w:rPr>
              <w:t>– формування у студентів спеціалізованих концептуальних знань у галузі</w:t>
            </w:r>
          </w:p>
          <w:p w:rsidR="003A79FC" w:rsidRPr="008F59BA" w:rsidRDefault="003A79FC" w:rsidP="00912EB5">
            <w:pPr>
              <w:jc w:val="both"/>
              <w:rPr>
                <w:color w:val="0D0D0D" w:themeColor="text1" w:themeTint="F2"/>
                <w:lang w:val="uk-UA"/>
              </w:rPr>
            </w:pPr>
            <w:r w:rsidRPr="008F59BA">
              <w:rPr>
                <w:color w:val="0D0D0D" w:themeColor="text1" w:themeTint="F2"/>
                <w:lang w:val="uk-UA"/>
              </w:rPr>
              <w:t>конституційного судочинства, що включають сучасні наукові здобутки у цій галузі права,</w:t>
            </w:r>
            <w:r>
              <w:rPr>
                <w:color w:val="0D0D0D" w:themeColor="text1" w:themeTint="F2"/>
                <w:lang w:val="uk-UA"/>
              </w:rPr>
              <w:t xml:space="preserve">  </w:t>
            </w:r>
            <w:r w:rsidRPr="008F59BA">
              <w:rPr>
                <w:color w:val="0D0D0D" w:themeColor="text1" w:themeTint="F2"/>
                <w:lang w:val="uk-UA"/>
              </w:rPr>
              <w:t>котрі є основою для оригінального мислення та проведення досліджень у вказаній сфері;</w:t>
            </w:r>
          </w:p>
          <w:p w:rsidR="003A79FC" w:rsidRPr="008F59BA" w:rsidRDefault="003A79FC" w:rsidP="00912EB5">
            <w:pPr>
              <w:ind w:firstLine="310"/>
              <w:jc w:val="both"/>
              <w:rPr>
                <w:color w:val="0D0D0D" w:themeColor="text1" w:themeTint="F2"/>
                <w:lang w:val="uk-UA"/>
              </w:rPr>
            </w:pPr>
            <w:r w:rsidRPr="008F59BA">
              <w:rPr>
                <w:color w:val="0D0D0D" w:themeColor="text1" w:themeTint="F2"/>
                <w:lang w:val="uk-UA"/>
              </w:rPr>
              <w:t>– набуття ст</w:t>
            </w:r>
            <w:r>
              <w:rPr>
                <w:color w:val="0D0D0D" w:themeColor="text1" w:themeTint="F2"/>
                <w:lang w:val="uk-UA"/>
              </w:rPr>
              <w:t>удентами спеціалізованих умінь (</w:t>
            </w:r>
            <w:r w:rsidRPr="008F59BA">
              <w:rPr>
                <w:color w:val="0D0D0D" w:themeColor="text1" w:themeTint="F2"/>
                <w:lang w:val="uk-UA"/>
              </w:rPr>
              <w:t>навичок</w:t>
            </w:r>
            <w:r>
              <w:rPr>
                <w:color w:val="0D0D0D" w:themeColor="text1" w:themeTint="F2"/>
                <w:lang w:val="uk-UA"/>
              </w:rPr>
              <w:t>)</w:t>
            </w:r>
            <w:r w:rsidRPr="008F59BA">
              <w:rPr>
                <w:color w:val="0D0D0D" w:themeColor="text1" w:themeTint="F2"/>
                <w:lang w:val="uk-UA"/>
              </w:rPr>
              <w:t xml:space="preserve"> щодо критичного мислення</w:t>
            </w:r>
          </w:p>
          <w:p w:rsidR="003A79FC" w:rsidRPr="008F59BA" w:rsidRDefault="003A79FC" w:rsidP="00912EB5">
            <w:pPr>
              <w:jc w:val="both"/>
              <w:rPr>
                <w:color w:val="0D0D0D" w:themeColor="text1" w:themeTint="F2"/>
                <w:lang w:val="uk-UA"/>
              </w:rPr>
            </w:pPr>
            <w:r w:rsidRPr="008F59BA">
              <w:rPr>
                <w:color w:val="0D0D0D" w:themeColor="text1" w:themeTint="F2"/>
                <w:lang w:val="uk-UA"/>
              </w:rPr>
              <w:t>та розуміння державотворчих процесів, а також способів розв’язання проблем, котрі</w:t>
            </w:r>
          </w:p>
          <w:p w:rsidR="003A79FC" w:rsidRPr="008F59BA" w:rsidRDefault="003A79FC" w:rsidP="00912EB5">
            <w:pPr>
              <w:jc w:val="both"/>
              <w:rPr>
                <w:color w:val="0D0D0D" w:themeColor="text1" w:themeTint="F2"/>
                <w:lang w:val="uk-UA"/>
              </w:rPr>
            </w:pPr>
            <w:r w:rsidRPr="008F59BA">
              <w:rPr>
                <w:color w:val="0D0D0D" w:themeColor="text1" w:themeTint="F2"/>
                <w:lang w:val="uk-UA"/>
              </w:rPr>
              <w:t>виникають в процесі діяльності Конституційного Суду України;</w:t>
            </w:r>
          </w:p>
          <w:p w:rsidR="003A79FC" w:rsidRPr="008F59BA" w:rsidRDefault="003A79FC" w:rsidP="00912EB5">
            <w:pPr>
              <w:ind w:firstLine="310"/>
              <w:jc w:val="both"/>
              <w:rPr>
                <w:color w:val="0D0D0D" w:themeColor="text1" w:themeTint="F2"/>
                <w:lang w:val="uk-UA"/>
              </w:rPr>
            </w:pPr>
            <w:r w:rsidRPr="008F59BA">
              <w:rPr>
                <w:color w:val="0D0D0D" w:themeColor="text1" w:themeTint="F2"/>
                <w:lang w:val="uk-UA"/>
              </w:rPr>
              <w:t>– здатність інтегрувати знання, набуті у процесі вивчення цієї та навчальних</w:t>
            </w:r>
          </w:p>
          <w:p w:rsidR="003A79FC" w:rsidRPr="008F59BA" w:rsidRDefault="003A79FC" w:rsidP="00912EB5">
            <w:pPr>
              <w:jc w:val="both"/>
              <w:rPr>
                <w:color w:val="0D0D0D" w:themeColor="text1" w:themeTint="F2"/>
                <w:lang w:val="uk-UA"/>
              </w:rPr>
            </w:pPr>
            <w:r w:rsidRPr="008F59BA">
              <w:rPr>
                <w:color w:val="0D0D0D" w:themeColor="text1" w:themeTint="F2"/>
                <w:lang w:val="uk-UA"/>
              </w:rPr>
              <w:t>дисциплін</w:t>
            </w:r>
            <w:r>
              <w:rPr>
                <w:color w:val="0D0D0D" w:themeColor="text1" w:themeTint="F2"/>
                <w:lang w:val="uk-UA"/>
              </w:rPr>
              <w:t xml:space="preserve"> «Конституційне право України»</w:t>
            </w:r>
            <w:r w:rsidRPr="008F59BA">
              <w:rPr>
                <w:color w:val="0D0D0D" w:themeColor="text1" w:themeTint="F2"/>
                <w:lang w:val="uk-UA"/>
              </w:rPr>
              <w:t xml:space="preserve">, «Муніципальне право», «Кримінальне </w:t>
            </w:r>
            <w:r w:rsidRPr="008F59BA">
              <w:rPr>
                <w:color w:val="0D0D0D" w:themeColor="text1" w:themeTint="F2"/>
                <w:lang w:val="uk-UA"/>
              </w:rPr>
              <w:lastRenderedPageBreak/>
              <w:t>право», «Адміністративне</w:t>
            </w:r>
            <w:r>
              <w:rPr>
                <w:color w:val="0D0D0D" w:themeColor="text1" w:themeTint="F2"/>
                <w:lang w:val="uk-UA"/>
              </w:rPr>
              <w:t xml:space="preserve"> </w:t>
            </w:r>
            <w:r w:rsidRPr="008F59BA">
              <w:rPr>
                <w:color w:val="0D0D0D" w:themeColor="text1" w:themeTint="F2"/>
                <w:lang w:val="uk-UA"/>
              </w:rPr>
              <w:t xml:space="preserve">право», «Трудове право» й розв’язувати складні задачі у </w:t>
            </w:r>
            <w:proofErr w:type="spellStart"/>
            <w:r w:rsidRPr="008F59BA">
              <w:rPr>
                <w:color w:val="0D0D0D" w:themeColor="text1" w:themeTint="F2"/>
                <w:lang w:val="uk-UA"/>
              </w:rPr>
              <w:t>мультидисциплінарних</w:t>
            </w:r>
            <w:proofErr w:type="spellEnd"/>
            <w:r>
              <w:rPr>
                <w:color w:val="0D0D0D" w:themeColor="text1" w:themeTint="F2"/>
                <w:lang w:val="uk-UA"/>
              </w:rPr>
              <w:t xml:space="preserve">  </w:t>
            </w:r>
            <w:r w:rsidRPr="008F59BA">
              <w:rPr>
                <w:color w:val="0D0D0D" w:themeColor="text1" w:themeTint="F2"/>
                <w:lang w:val="uk-UA"/>
              </w:rPr>
              <w:t>контекстах;</w:t>
            </w:r>
          </w:p>
          <w:p w:rsidR="003A79FC" w:rsidRPr="008F59BA" w:rsidRDefault="003A79FC" w:rsidP="00912EB5">
            <w:pPr>
              <w:ind w:firstLine="310"/>
              <w:jc w:val="both"/>
              <w:rPr>
                <w:color w:val="0D0D0D" w:themeColor="text1" w:themeTint="F2"/>
                <w:lang w:val="uk-UA"/>
              </w:rPr>
            </w:pPr>
            <w:r w:rsidRPr="008F59BA">
              <w:rPr>
                <w:color w:val="0D0D0D" w:themeColor="text1" w:themeTint="F2"/>
                <w:lang w:val="uk-UA"/>
              </w:rPr>
              <w:t>– здатність розв’язувати проблеми у нових або незнайомих середовищах за</w:t>
            </w:r>
          </w:p>
          <w:p w:rsidR="003A79FC" w:rsidRPr="008F59BA" w:rsidRDefault="003A79FC" w:rsidP="00912EB5">
            <w:pPr>
              <w:jc w:val="both"/>
              <w:rPr>
                <w:color w:val="0D0D0D" w:themeColor="text1" w:themeTint="F2"/>
                <w:lang w:val="uk-UA"/>
              </w:rPr>
            </w:pPr>
            <w:r w:rsidRPr="008F59BA">
              <w:rPr>
                <w:color w:val="0D0D0D" w:themeColor="text1" w:themeTint="F2"/>
                <w:lang w:val="uk-UA"/>
              </w:rPr>
              <w:t>наявності неповної або обмеженої інформації з урахуванням аспектів соціальної та</w:t>
            </w:r>
          </w:p>
          <w:p w:rsidR="003A79FC" w:rsidRPr="008F59BA" w:rsidRDefault="003A79FC" w:rsidP="00912EB5">
            <w:pPr>
              <w:jc w:val="both"/>
              <w:rPr>
                <w:color w:val="0D0D0D" w:themeColor="text1" w:themeTint="F2"/>
                <w:lang w:val="uk-UA"/>
              </w:rPr>
            </w:pPr>
            <w:r w:rsidRPr="008F59BA">
              <w:rPr>
                <w:color w:val="0D0D0D" w:themeColor="text1" w:themeTint="F2"/>
                <w:lang w:val="uk-UA"/>
              </w:rPr>
              <w:t>етичної відповідальності, зокрема щодо: застосування набутих теоретичних знань та</w:t>
            </w:r>
          </w:p>
          <w:p w:rsidR="003A79FC" w:rsidRPr="008F59BA" w:rsidRDefault="003A79FC" w:rsidP="00912EB5">
            <w:pPr>
              <w:jc w:val="both"/>
              <w:rPr>
                <w:color w:val="0D0D0D" w:themeColor="text1" w:themeTint="F2"/>
                <w:lang w:val="uk-UA"/>
              </w:rPr>
            </w:pPr>
            <w:r w:rsidRPr="008F59BA">
              <w:rPr>
                <w:color w:val="0D0D0D" w:themeColor="text1" w:themeTint="F2"/>
                <w:lang w:val="uk-UA"/>
              </w:rPr>
              <w:t>сформованих практичних навичок щодо звернення до Конституційного Суду України з</w:t>
            </w:r>
          </w:p>
          <w:p w:rsidR="003A79FC" w:rsidRPr="008F59BA" w:rsidRDefault="003A79FC" w:rsidP="00912EB5">
            <w:pPr>
              <w:jc w:val="both"/>
              <w:rPr>
                <w:color w:val="0D0D0D" w:themeColor="text1" w:themeTint="F2"/>
                <w:lang w:val="uk-UA"/>
              </w:rPr>
            </w:pPr>
            <w:r w:rsidRPr="008F59BA">
              <w:rPr>
                <w:color w:val="0D0D0D" w:themeColor="text1" w:themeTint="F2"/>
                <w:lang w:val="uk-UA"/>
              </w:rPr>
              <w:t>конституційною скаргою; складання конституційних подань та звернень, інших</w:t>
            </w:r>
          </w:p>
          <w:p w:rsidR="003A79FC" w:rsidRPr="008F59BA" w:rsidRDefault="003A79FC" w:rsidP="00912EB5">
            <w:pPr>
              <w:jc w:val="both"/>
              <w:rPr>
                <w:color w:val="0D0D0D" w:themeColor="text1" w:themeTint="F2"/>
                <w:lang w:val="uk-UA"/>
              </w:rPr>
            </w:pPr>
            <w:r w:rsidRPr="008F59BA">
              <w:rPr>
                <w:color w:val="0D0D0D" w:themeColor="text1" w:themeTint="F2"/>
                <w:lang w:val="uk-UA"/>
              </w:rPr>
              <w:t>процесуальних документів, що застосовуються в конституційному судочинстві; аналізу і</w:t>
            </w:r>
            <w:r>
              <w:rPr>
                <w:color w:val="0D0D0D" w:themeColor="text1" w:themeTint="F2"/>
                <w:lang w:val="uk-UA"/>
              </w:rPr>
              <w:t xml:space="preserve">  </w:t>
            </w:r>
            <w:r w:rsidRPr="008F59BA">
              <w:rPr>
                <w:color w:val="0D0D0D" w:themeColor="text1" w:themeTint="F2"/>
                <w:lang w:val="uk-UA"/>
              </w:rPr>
              <w:t>застосовування рішень Конституційного Суду України та висловлених в них юридичних</w:t>
            </w:r>
            <w:r>
              <w:rPr>
                <w:color w:val="0D0D0D" w:themeColor="text1" w:themeTint="F2"/>
                <w:lang w:val="uk-UA"/>
              </w:rPr>
              <w:t xml:space="preserve"> </w:t>
            </w:r>
            <w:r w:rsidRPr="008F59BA">
              <w:rPr>
                <w:color w:val="0D0D0D" w:themeColor="text1" w:themeTint="F2"/>
                <w:lang w:val="uk-UA"/>
              </w:rPr>
              <w:t>позицій;</w:t>
            </w:r>
          </w:p>
          <w:p w:rsidR="003A79FC" w:rsidRPr="008F59BA" w:rsidRDefault="003A79FC" w:rsidP="00912EB5">
            <w:pPr>
              <w:ind w:firstLine="310"/>
              <w:jc w:val="both"/>
              <w:rPr>
                <w:color w:val="0D0D0D" w:themeColor="text1" w:themeTint="F2"/>
                <w:lang w:val="uk-UA"/>
              </w:rPr>
            </w:pPr>
            <w:r w:rsidRPr="008F59BA">
              <w:rPr>
                <w:color w:val="0D0D0D" w:themeColor="text1" w:themeTint="F2"/>
                <w:lang w:val="uk-UA"/>
              </w:rPr>
              <w:t>– формування у студентів знань та умінь, необхідних їм для проведення досліджень</w:t>
            </w:r>
          </w:p>
          <w:p w:rsidR="003A79FC" w:rsidRPr="008F59BA" w:rsidRDefault="003A79FC" w:rsidP="00912EB5">
            <w:pPr>
              <w:jc w:val="both"/>
              <w:rPr>
                <w:color w:val="0D0D0D" w:themeColor="text1" w:themeTint="F2"/>
                <w:lang w:val="uk-UA"/>
              </w:rPr>
            </w:pPr>
            <w:r w:rsidRPr="008F59BA">
              <w:rPr>
                <w:color w:val="0D0D0D" w:themeColor="text1" w:themeTint="F2"/>
                <w:lang w:val="uk-UA"/>
              </w:rPr>
              <w:t>або провадження інноваційної діяльності з метою генерування нових знань у сфері</w:t>
            </w:r>
          </w:p>
          <w:p w:rsidR="003A79FC" w:rsidRDefault="003A79FC" w:rsidP="00912EB5">
            <w:pPr>
              <w:jc w:val="both"/>
              <w:rPr>
                <w:color w:val="FF0000"/>
                <w:lang w:val="uk-UA"/>
              </w:rPr>
            </w:pPr>
            <w:r w:rsidRPr="008F59BA">
              <w:rPr>
                <w:color w:val="0D0D0D" w:themeColor="text1" w:themeTint="F2"/>
                <w:lang w:val="uk-UA"/>
              </w:rPr>
              <w:t>конституційного судочинства.</w:t>
            </w:r>
          </w:p>
        </w:tc>
      </w:tr>
      <w:tr w:rsidR="003A79FC" w:rsidTr="00912EB5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3A79FC" w:rsidP="00912E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4. Програмні компетентності та результати навчання </w:t>
            </w:r>
          </w:p>
        </w:tc>
      </w:tr>
      <w:tr w:rsidR="003A79FC" w:rsidTr="00912EB5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3A79FC" w:rsidP="00912EB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b/>
                <w:szCs w:val="24"/>
                <w:u w:val="single"/>
                <w:lang w:val="uk-UA"/>
              </w:rPr>
            </w:pPr>
            <w:r w:rsidRPr="00AF5C5E">
              <w:rPr>
                <w:b/>
                <w:szCs w:val="24"/>
                <w:u w:val="single"/>
                <w:lang w:val="uk-UA"/>
              </w:rPr>
              <w:t>Загальні компетентності:</w:t>
            </w:r>
          </w:p>
          <w:p w:rsidR="003A79FC" w:rsidRDefault="003A79FC" w:rsidP="00912EB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b/>
                <w:szCs w:val="24"/>
                <w:u w:val="single"/>
                <w:lang w:val="uk-UA"/>
              </w:rPr>
            </w:pPr>
          </w:p>
          <w:p w:rsidR="003A79FC" w:rsidRDefault="003A79FC" w:rsidP="00912EB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0D0D0D"/>
                <w:szCs w:val="24"/>
                <w:lang w:val="uk-UA"/>
              </w:rPr>
            </w:pPr>
            <w:r>
              <w:rPr>
                <w:color w:val="0D0D0D"/>
                <w:szCs w:val="24"/>
                <w:lang w:val="uk-UA"/>
              </w:rPr>
              <w:t xml:space="preserve">    </w:t>
            </w:r>
            <w:r>
              <w:rPr>
                <w:color w:val="0D0D0D"/>
                <w:szCs w:val="24"/>
              </w:rPr>
              <w:t>Здатність до абстрактного мислення, аналізу та синтезу</w:t>
            </w:r>
            <w:r>
              <w:rPr>
                <w:color w:val="0D0D0D"/>
                <w:szCs w:val="24"/>
                <w:lang w:val="uk-UA"/>
              </w:rPr>
              <w:t xml:space="preserve"> джерел права та результатів наукових досліджень конституційного  контролю</w:t>
            </w:r>
            <w:r>
              <w:rPr>
                <w:color w:val="0D0D0D"/>
                <w:szCs w:val="24"/>
              </w:rPr>
              <w:t>.</w:t>
            </w:r>
          </w:p>
          <w:p w:rsidR="003A79FC" w:rsidRDefault="003A79FC" w:rsidP="00912EB5">
            <w:pPr>
              <w:tabs>
                <w:tab w:val="left" w:pos="877"/>
              </w:tabs>
              <w:autoSpaceDE w:val="0"/>
              <w:autoSpaceDN w:val="0"/>
              <w:adjustRightInd w:val="0"/>
              <w:jc w:val="both"/>
              <w:rPr>
                <w:color w:val="0D0D0D"/>
                <w:sz w:val="22"/>
                <w:szCs w:val="22"/>
                <w:lang w:val="uk-UA"/>
              </w:rPr>
            </w:pPr>
            <w:r>
              <w:rPr>
                <w:color w:val="0D0D0D"/>
                <w:lang w:val="uk-UA"/>
              </w:rPr>
              <w:t xml:space="preserve">   </w:t>
            </w:r>
            <w:r w:rsidRPr="00C56A28">
              <w:rPr>
                <w:color w:val="0D0D0D"/>
                <w:lang w:val="uk-UA"/>
              </w:rPr>
              <w:t xml:space="preserve">Здатність застосовувати знання  щодо </w:t>
            </w:r>
            <w:r w:rsidRPr="00C56A28">
              <w:rPr>
                <w:color w:val="0D0D0D"/>
                <w:sz w:val="22"/>
                <w:szCs w:val="22"/>
                <w:lang w:val="uk-UA"/>
              </w:rPr>
              <w:t>аналізу державно-правових явищ і процесів, встановлювати причинно-наслідкові зв’язки між ними, виявляти їх тенденції, шляхи розвитку.</w:t>
            </w:r>
          </w:p>
          <w:p w:rsidR="003A79FC" w:rsidRDefault="003A79FC" w:rsidP="00912EB5">
            <w:pPr>
              <w:tabs>
                <w:tab w:val="left" w:pos="877"/>
              </w:tabs>
              <w:autoSpaceDE w:val="0"/>
              <w:autoSpaceDN w:val="0"/>
              <w:adjustRightInd w:val="0"/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  <w:lang w:val="uk-UA"/>
              </w:rPr>
              <w:t xml:space="preserve">   </w:t>
            </w:r>
            <w:proofErr w:type="spellStart"/>
            <w:r>
              <w:rPr>
                <w:color w:val="0D0D0D"/>
                <w:sz w:val="22"/>
                <w:szCs w:val="22"/>
              </w:rPr>
              <w:t>Знання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 та  </w:t>
            </w:r>
            <w:proofErr w:type="spellStart"/>
            <w:r>
              <w:rPr>
                <w:color w:val="0D0D0D"/>
                <w:sz w:val="22"/>
                <w:szCs w:val="22"/>
              </w:rPr>
              <w:t>розуміння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,  як правильно </w:t>
            </w:r>
            <w:proofErr w:type="spellStart"/>
            <w:r>
              <w:rPr>
                <w:color w:val="0D0D0D"/>
                <w:sz w:val="22"/>
                <w:szCs w:val="22"/>
              </w:rPr>
              <w:t>викладати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свої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думки про </w:t>
            </w:r>
            <w:proofErr w:type="spellStart"/>
            <w:r>
              <w:rPr>
                <w:color w:val="0D0D0D"/>
                <w:sz w:val="22"/>
                <w:szCs w:val="22"/>
              </w:rPr>
              <w:t>складні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юридичні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явища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; </w:t>
            </w:r>
            <w:proofErr w:type="spellStart"/>
            <w:r>
              <w:rPr>
                <w:color w:val="0D0D0D"/>
                <w:sz w:val="22"/>
                <w:szCs w:val="22"/>
              </w:rPr>
              <w:t>виявляти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тенденції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демократичного  </w:t>
            </w:r>
            <w:proofErr w:type="spellStart"/>
            <w:r>
              <w:rPr>
                <w:color w:val="0D0D0D"/>
                <w:sz w:val="22"/>
                <w:szCs w:val="22"/>
              </w:rPr>
              <w:t>розвитку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держави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і права в </w:t>
            </w:r>
            <w:proofErr w:type="spellStart"/>
            <w:r>
              <w:rPr>
                <w:color w:val="0D0D0D"/>
                <w:sz w:val="22"/>
                <w:szCs w:val="22"/>
              </w:rPr>
              <w:t>Україні</w:t>
            </w:r>
            <w:proofErr w:type="spellEnd"/>
            <w:r>
              <w:rPr>
                <w:color w:val="0D0D0D"/>
                <w:sz w:val="22"/>
                <w:szCs w:val="22"/>
              </w:rPr>
              <w:t>.</w:t>
            </w:r>
          </w:p>
          <w:p w:rsidR="003A79FC" w:rsidRPr="00C56A28" w:rsidRDefault="003A79FC" w:rsidP="00912EB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b/>
                <w:szCs w:val="24"/>
                <w:u w:val="single"/>
                <w:lang w:val="ru-RU"/>
              </w:rPr>
            </w:pPr>
          </w:p>
          <w:p w:rsidR="003A79FC" w:rsidRPr="00C56A28" w:rsidRDefault="003A79FC" w:rsidP="00912EB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b/>
                <w:szCs w:val="24"/>
                <w:u w:val="single"/>
                <w:lang w:val="uk-UA"/>
              </w:rPr>
            </w:pPr>
            <w:r w:rsidRPr="00C56A28">
              <w:rPr>
                <w:b/>
                <w:szCs w:val="24"/>
                <w:u w:val="single"/>
                <w:lang w:val="uk-UA"/>
              </w:rPr>
              <w:t>Фахові компетентності:</w:t>
            </w:r>
          </w:p>
          <w:p w:rsidR="003A79FC" w:rsidRPr="00C56A28" w:rsidRDefault="003A79FC" w:rsidP="00912EB5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D0D0D" w:themeColor="text1" w:themeTint="F2"/>
                <w:lang w:val="uk-UA"/>
              </w:rPr>
            </w:pPr>
            <w:r w:rsidRPr="00C56A28">
              <w:rPr>
                <w:color w:val="0D0D0D" w:themeColor="text1" w:themeTint="F2"/>
                <w:lang w:val="uk-UA"/>
              </w:rPr>
              <w:t xml:space="preserve">   У результаті засвоєння навчальної дисципліни здобувач вищої освіти повинен</w:t>
            </w:r>
          </w:p>
          <w:p w:rsidR="003A79FC" w:rsidRPr="00C56A28" w:rsidRDefault="003A79FC" w:rsidP="00912EB5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D0D0D" w:themeColor="text1" w:themeTint="F2"/>
                <w:lang w:val="uk-UA"/>
              </w:rPr>
            </w:pPr>
            <w:r w:rsidRPr="00C56A28">
              <w:rPr>
                <w:color w:val="0D0D0D" w:themeColor="text1" w:themeTint="F2"/>
                <w:lang w:val="uk-UA"/>
              </w:rPr>
              <w:t>демонструвати наступні результати навчання:</w:t>
            </w:r>
          </w:p>
          <w:p w:rsidR="003A79FC" w:rsidRPr="00C56A28" w:rsidRDefault="003A79FC" w:rsidP="00912EB5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hanging="436"/>
              <w:jc w:val="both"/>
              <w:rPr>
                <w:color w:val="0D0D0D" w:themeColor="text1" w:themeTint="F2"/>
                <w:lang w:val="uk-UA"/>
              </w:rPr>
            </w:pPr>
            <w:r w:rsidRPr="00C56A28">
              <w:rPr>
                <w:color w:val="0D0D0D" w:themeColor="text1" w:themeTint="F2"/>
                <w:lang w:val="uk-UA"/>
              </w:rPr>
              <w:t>- втілення основних сучасних правових доктрин, цінностей та принципів</w:t>
            </w:r>
          </w:p>
          <w:p w:rsidR="003A79FC" w:rsidRPr="00C56A28" w:rsidRDefault="003A79FC" w:rsidP="00912EB5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D0D0D" w:themeColor="text1" w:themeTint="F2"/>
                <w:lang w:val="uk-UA"/>
              </w:rPr>
            </w:pPr>
            <w:r w:rsidRPr="00C56A28">
              <w:rPr>
                <w:color w:val="0D0D0D" w:themeColor="text1" w:themeTint="F2"/>
                <w:lang w:val="uk-UA"/>
              </w:rPr>
              <w:t>функціонування права у конституційно-правових відносинах;</w:t>
            </w:r>
          </w:p>
          <w:p w:rsidR="003A79FC" w:rsidRPr="00C56A28" w:rsidRDefault="003A79FC" w:rsidP="00912EB5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 w:firstLine="318"/>
              <w:jc w:val="both"/>
              <w:rPr>
                <w:color w:val="0D0D0D" w:themeColor="text1" w:themeTint="F2"/>
                <w:lang w:val="uk-UA"/>
              </w:rPr>
            </w:pPr>
            <w:r w:rsidRPr="00C56A28">
              <w:rPr>
                <w:color w:val="0D0D0D" w:themeColor="text1" w:themeTint="F2"/>
                <w:lang w:val="uk-UA"/>
              </w:rPr>
              <w:t>- взаємодію міжнародного права та міжнародно-правових систем з вітчизняними</w:t>
            </w:r>
          </w:p>
          <w:p w:rsidR="003A79FC" w:rsidRPr="00C56A28" w:rsidRDefault="003A79FC" w:rsidP="00912EB5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hanging="720"/>
              <w:jc w:val="both"/>
              <w:rPr>
                <w:color w:val="0D0D0D" w:themeColor="text1" w:themeTint="F2"/>
                <w:lang w:val="uk-UA"/>
              </w:rPr>
            </w:pPr>
            <w:r w:rsidRPr="00C56A28">
              <w:rPr>
                <w:color w:val="0D0D0D" w:themeColor="text1" w:themeTint="F2"/>
                <w:lang w:val="uk-UA"/>
              </w:rPr>
              <w:t>конституційно-правовими інститутами;</w:t>
            </w:r>
          </w:p>
          <w:p w:rsidR="003A79FC" w:rsidRPr="00C56A28" w:rsidRDefault="003A79FC" w:rsidP="00912EB5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hanging="436"/>
              <w:jc w:val="both"/>
              <w:rPr>
                <w:color w:val="0D0D0D" w:themeColor="text1" w:themeTint="F2"/>
                <w:lang w:val="uk-UA"/>
              </w:rPr>
            </w:pPr>
            <w:r w:rsidRPr="00C56A28">
              <w:rPr>
                <w:color w:val="0D0D0D" w:themeColor="text1" w:themeTint="F2"/>
                <w:lang w:val="uk-UA"/>
              </w:rPr>
              <w:t>- розуміння методології тлумачення основних конституційно-правових норм;</w:t>
            </w:r>
          </w:p>
          <w:p w:rsidR="003A79FC" w:rsidRPr="00C56A28" w:rsidRDefault="003A79FC" w:rsidP="00912EB5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hanging="436"/>
              <w:jc w:val="both"/>
              <w:rPr>
                <w:color w:val="0D0D0D" w:themeColor="text1" w:themeTint="F2"/>
                <w:lang w:val="uk-UA"/>
              </w:rPr>
            </w:pPr>
            <w:r w:rsidRPr="00C56A28">
              <w:rPr>
                <w:color w:val="0D0D0D" w:themeColor="text1" w:themeTint="F2"/>
                <w:lang w:val="uk-UA"/>
              </w:rPr>
              <w:t>- здатність реалізовувати норми конституційного права;</w:t>
            </w:r>
          </w:p>
          <w:p w:rsidR="003A79FC" w:rsidRPr="00C56A28" w:rsidRDefault="003A79FC" w:rsidP="00912EB5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hanging="436"/>
              <w:jc w:val="both"/>
              <w:rPr>
                <w:color w:val="0D0D0D" w:themeColor="text1" w:themeTint="F2"/>
                <w:lang w:val="uk-UA"/>
              </w:rPr>
            </w:pPr>
            <w:r w:rsidRPr="00C56A28">
              <w:rPr>
                <w:color w:val="0D0D0D" w:themeColor="text1" w:themeTint="F2"/>
                <w:lang w:val="uk-UA"/>
              </w:rPr>
              <w:t>- порівняльно-правовий аналіз моделей конституційної юстиції;</w:t>
            </w:r>
          </w:p>
          <w:p w:rsidR="003A79FC" w:rsidRPr="00C56A28" w:rsidRDefault="003A79FC" w:rsidP="00912EB5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hanging="436"/>
              <w:jc w:val="both"/>
              <w:rPr>
                <w:color w:val="0D0D0D" w:themeColor="text1" w:themeTint="F2"/>
                <w:lang w:val="uk-UA"/>
              </w:rPr>
            </w:pPr>
            <w:r w:rsidRPr="00C56A28">
              <w:rPr>
                <w:color w:val="0D0D0D" w:themeColor="text1" w:themeTint="F2"/>
                <w:lang w:val="uk-UA"/>
              </w:rPr>
              <w:t>- поглиблені знання практики реалізації конституційно-правових інститутів;</w:t>
            </w:r>
          </w:p>
          <w:p w:rsidR="003A79FC" w:rsidRPr="00C56A28" w:rsidRDefault="003A79FC" w:rsidP="00912EB5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hanging="436"/>
              <w:jc w:val="both"/>
              <w:rPr>
                <w:color w:val="0D0D0D" w:themeColor="text1" w:themeTint="F2"/>
                <w:lang w:val="uk-UA"/>
              </w:rPr>
            </w:pPr>
            <w:r w:rsidRPr="00C56A28">
              <w:rPr>
                <w:color w:val="0D0D0D" w:themeColor="text1" w:themeTint="F2"/>
                <w:lang w:val="uk-UA"/>
              </w:rPr>
              <w:t>- обґрунтовану правову позицію на різних стадіях правозастосування</w:t>
            </w:r>
          </w:p>
          <w:p w:rsidR="003A79FC" w:rsidRPr="00C56A28" w:rsidRDefault="003A79FC" w:rsidP="00912EB5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D0D0D" w:themeColor="text1" w:themeTint="F2"/>
                <w:lang w:val="uk-UA"/>
              </w:rPr>
            </w:pPr>
            <w:r w:rsidRPr="00C56A28">
              <w:rPr>
                <w:color w:val="0D0D0D" w:themeColor="text1" w:themeTint="F2"/>
                <w:lang w:val="uk-UA"/>
              </w:rPr>
              <w:t>конституційно-правових норм, як зі сторони органу публічної влади, так і з боку фізичних</w:t>
            </w:r>
            <w:r>
              <w:rPr>
                <w:color w:val="0D0D0D" w:themeColor="text1" w:themeTint="F2"/>
                <w:lang w:val="uk-UA"/>
              </w:rPr>
              <w:t xml:space="preserve"> </w:t>
            </w:r>
            <w:r w:rsidRPr="00C56A28">
              <w:rPr>
                <w:color w:val="0D0D0D" w:themeColor="text1" w:themeTint="F2"/>
                <w:lang w:val="uk-UA"/>
              </w:rPr>
              <w:t>(юридичних) осіб;</w:t>
            </w:r>
          </w:p>
          <w:p w:rsidR="003A79FC" w:rsidRPr="00C56A28" w:rsidRDefault="003A79FC" w:rsidP="00912EB5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D0D0D" w:themeColor="text1" w:themeTint="F2"/>
                <w:lang w:val="uk-UA"/>
              </w:rPr>
            </w:pPr>
            <w:r>
              <w:rPr>
                <w:color w:val="0D0D0D" w:themeColor="text1" w:themeTint="F2"/>
                <w:lang w:val="uk-UA"/>
              </w:rPr>
              <w:t xml:space="preserve">     </w:t>
            </w:r>
            <w:r w:rsidRPr="00C56A28">
              <w:rPr>
                <w:color w:val="0D0D0D" w:themeColor="text1" w:themeTint="F2"/>
                <w:lang w:val="uk-UA"/>
              </w:rPr>
              <w:t>- продуктивну участь у розробці проектів нормативно-правових та індивідуальних</w:t>
            </w:r>
          </w:p>
          <w:p w:rsidR="003A79FC" w:rsidRPr="00C56A28" w:rsidRDefault="003A79FC" w:rsidP="00912EB5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D0D0D" w:themeColor="text1" w:themeTint="F2"/>
                <w:lang w:val="uk-UA"/>
              </w:rPr>
            </w:pPr>
            <w:r w:rsidRPr="00C56A28">
              <w:rPr>
                <w:color w:val="0D0D0D" w:themeColor="text1" w:themeTint="F2"/>
                <w:lang w:val="uk-UA"/>
              </w:rPr>
              <w:t>актів, обґрунтовувати суспільну обумовленість їх прийняття, прогнозувати результати їх</w:t>
            </w:r>
            <w:r>
              <w:rPr>
                <w:color w:val="0D0D0D" w:themeColor="text1" w:themeTint="F2"/>
                <w:lang w:val="uk-UA"/>
              </w:rPr>
              <w:t xml:space="preserve">  </w:t>
            </w:r>
            <w:r w:rsidRPr="00C56A28">
              <w:rPr>
                <w:color w:val="0D0D0D" w:themeColor="text1" w:themeTint="F2"/>
                <w:lang w:val="uk-UA"/>
              </w:rPr>
              <w:t>впливу на конституційно-правові відносини;</w:t>
            </w:r>
          </w:p>
          <w:p w:rsidR="003A79FC" w:rsidRPr="00C56A28" w:rsidRDefault="003A79FC" w:rsidP="00912EB5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D0D0D" w:themeColor="text1" w:themeTint="F2"/>
                <w:lang w:val="uk-UA"/>
              </w:rPr>
            </w:pPr>
            <w:r>
              <w:rPr>
                <w:color w:val="0D0D0D" w:themeColor="text1" w:themeTint="F2"/>
                <w:lang w:val="uk-UA"/>
              </w:rPr>
              <w:t xml:space="preserve">     </w:t>
            </w:r>
            <w:r w:rsidRPr="00C56A28">
              <w:rPr>
                <w:color w:val="0D0D0D" w:themeColor="text1" w:themeTint="F2"/>
                <w:lang w:val="uk-UA"/>
              </w:rPr>
              <w:t>- здатність самостійно готувати проекти актів у різних сферах діяльності органу</w:t>
            </w:r>
          </w:p>
          <w:p w:rsidR="003A79FC" w:rsidRPr="00C56A28" w:rsidRDefault="003A79FC" w:rsidP="00912EB5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D0D0D" w:themeColor="text1" w:themeTint="F2"/>
                <w:lang w:val="uk-UA"/>
              </w:rPr>
            </w:pPr>
            <w:r w:rsidRPr="00C56A28">
              <w:rPr>
                <w:color w:val="0D0D0D" w:themeColor="text1" w:themeTint="F2"/>
                <w:lang w:val="uk-UA"/>
              </w:rPr>
              <w:t>конституційного судочинства;</w:t>
            </w:r>
          </w:p>
          <w:p w:rsidR="003A79FC" w:rsidRPr="00C56A28" w:rsidRDefault="003A79FC" w:rsidP="00912EB5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D0D0D" w:themeColor="text1" w:themeTint="F2"/>
                <w:lang w:val="uk-UA"/>
              </w:rPr>
            </w:pPr>
            <w:r>
              <w:rPr>
                <w:color w:val="0D0D0D" w:themeColor="text1" w:themeTint="F2"/>
                <w:lang w:val="uk-UA"/>
              </w:rPr>
              <w:t xml:space="preserve">     </w:t>
            </w:r>
            <w:r w:rsidRPr="00C56A28">
              <w:rPr>
                <w:color w:val="0D0D0D" w:themeColor="text1" w:themeTint="F2"/>
                <w:lang w:val="uk-UA"/>
              </w:rPr>
              <w:t>- базові навички з виконання процесуальних функцій судді, прокурора, адвоката,</w:t>
            </w:r>
          </w:p>
          <w:p w:rsidR="003A79FC" w:rsidRPr="00C56A28" w:rsidRDefault="003A79FC" w:rsidP="00912EB5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D0D0D" w:themeColor="text1" w:themeTint="F2"/>
                <w:lang w:val="uk-UA"/>
              </w:rPr>
            </w:pPr>
            <w:r w:rsidRPr="00C56A28">
              <w:rPr>
                <w:color w:val="0D0D0D" w:themeColor="text1" w:themeTint="F2"/>
                <w:lang w:val="uk-UA"/>
              </w:rPr>
              <w:t>наукового консультанта, помічника судді, правового радника та нотаріуса у відносинах із</w:t>
            </w:r>
            <w:r>
              <w:rPr>
                <w:color w:val="0D0D0D" w:themeColor="text1" w:themeTint="F2"/>
                <w:lang w:val="uk-UA"/>
              </w:rPr>
              <w:t xml:space="preserve">  </w:t>
            </w:r>
            <w:r w:rsidRPr="00C56A28">
              <w:rPr>
                <w:color w:val="0D0D0D" w:themeColor="text1" w:themeTint="F2"/>
                <w:lang w:val="uk-UA"/>
              </w:rPr>
              <w:t>органом конституційної юрисдикції, іншими органами публічної влади.</w:t>
            </w:r>
          </w:p>
          <w:p w:rsidR="003A79FC" w:rsidRDefault="003A79FC" w:rsidP="00912EB5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Програмні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навчання</w:t>
            </w:r>
            <w:proofErr w:type="spellEnd"/>
            <w:r>
              <w:t xml:space="preserve"> </w:t>
            </w:r>
          </w:p>
          <w:p w:rsidR="003A79FC" w:rsidRDefault="003A79FC" w:rsidP="00912EB5">
            <w:pPr>
              <w:pStyle w:val="a6"/>
              <w:numPr>
                <w:ilvl w:val="0"/>
                <w:numId w:val="2"/>
              </w:numPr>
              <w:jc w:val="both"/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демонструвати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та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ідходів</w:t>
            </w:r>
            <w:proofErr w:type="spellEnd"/>
            <w:r>
              <w:t xml:space="preserve">, </w:t>
            </w:r>
            <w:proofErr w:type="spellStart"/>
            <w:r>
              <w:t>методів</w:t>
            </w:r>
            <w:proofErr w:type="spellEnd"/>
            <w:r>
              <w:t xml:space="preserve">, </w:t>
            </w:r>
            <w:proofErr w:type="spellStart"/>
            <w:r>
              <w:t>прийомів</w:t>
            </w:r>
            <w:proofErr w:type="spellEnd"/>
            <w:r>
              <w:t xml:space="preserve"> та </w:t>
            </w:r>
            <w:proofErr w:type="spellStart"/>
            <w:r>
              <w:t>принципів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проблем </w:t>
            </w:r>
            <w:r>
              <w:rPr>
                <w:lang w:val="uk-UA"/>
              </w:rPr>
              <w:t>конституційного  контролю</w:t>
            </w:r>
            <w:r>
              <w:t>;</w:t>
            </w:r>
          </w:p>
          <w:p w:rsidR="003A79FC" w:rsidRDefault="003A79FC" w:rsidP="00912EB5">
            <w:pPr>
              <w:pStyle w:val="a6"/>
              <w:numPr>
                <w:ilvl w:val="0"/>
                <w:numId w:val="2"/>
              </w:numPr>
              <w:jc w:val="both"/>
            </w:pPr>
            <w:proofErr w:type="spellStart"/>
            <w:r>
              <w:t>вміння</w:t>
            </w:r>
            <w:proofErr w:type="spellEnd"/>
            <w:r>
              <w:rPr>
                <w:lang w:val="uk-UA"/>
              </w:rPr>
              <w:t xml:space="preserve">  самостійно </w:t>
            </w:r>
            <w:r>
              <w:t xml:space="preserve"> </w:t>
            </w:r>
            <w:proofErr w:type="gramStart"/>
            <w:r>
              <w:rPr>
                <w:lang w:val="uk-UA"/>
              </w:rPr>
              <w:t>п</w:t>
            </w:r>
            <w:proofErr w:type="gramEnd"/>
            <w:r>
              <w:rPr>
                <w:lang w:val="uk-UA"/>
              </w:rPr>
              <w:t>ідготовляти  конституційні  скарги,  подання  та  звернення</w:t>
            </w:r>
            <w:r>
              <w:t>;</w:t>
            </w:r>
          </w:p>
          <w:p w:rsidR="003A79FC" w:rsidRDefault="003A79FC" w:rsidP="00912EB5">
            <w:pPr>
              <w:pStyle w:val="a6"/>
              <w:numPr>
                <w:ilvl w:val="0"/>
                <w:numId w:val="2"/>
              </w:numPr>
              <w:jc w:val="both"/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демонструвати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та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gramStart"/>
            <w:r>
              <w:t>правового</w:t>
            </w:r>
            <w:proofErr w:type="gramEnd"/>
            <w:r>
              <w:t xml:space="preserve"> </w:t>
            </w:r>
            <w:proofErr w:type="spellStart"/>
            <w:r>
              <w:t>регулювання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  конституційної  юрисдикції</w:t>
            </w:r>
            <w:r>
              <w:t xml:space="preserve">  та </w:t>
            </w:r>
            <w:proofErr w:type="spellStart"/>
            <w:r>
              <w:t>шляхів</w:t>
            </w:r>
            <w:proofErr w:type="spellEnd"/>
            <w:r>
              <w:t xml:space="preserve"> </w:t>
            </w:r>
            <w:proofErr w:type="spellStart"/>
            <w:r>
              <w:t>реформування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>цієї  важливої  інституції</w:t>
            </w:r>
            <w:r>
              <w:t>;</w:t>
            </w:r>
          </w:p>
          <w:p w:rsidR="003A79FC" w:rsidRPr="00B56C5B" w:rsidRDefault="003A79FC" w:rsidP="00912EB5">
            <w:pPr>
              <w:pStyle w:val="a6"/>
              <w:numPr>
                <w:ilvl w:val="0"/>
                <w:numId w:val="2"/>
              </w:numPr>
              <w:jc w:val="both"/>
            </w:pPr>
            <w:proofErr w:type="spellStart"/>
            <w:r>
              <w:t>вміння</w:t>
            </w:r>
            <w:proofErr w:type="spellEnd"/>
            <w:r>
              <w:t xml:space="preserve"> </w:t>
            </w:r>
            <w:proofErr w:type="spellStart"/>
            <w:r>
              <w:t>аналізувати</w:t>
            </w:r>
            <w:proofErr w:type="spellEnd"/>
            <w:r>
              <w:t xml:space="preserve"> </w:t>
            </w:r>
            <w:proofErr w:type="spellStart"/>
            <w:r>
              <w:t>положення</w:t>
            </w:r>
            <w:proofErr w:type="spellEnd"/>
            <w:r>
              <w:t xml:space="preserve"> чинного </w:t>
            </w:r>
            <w:proofErr w:type="spellStart"/>
            <w:r>
              <w:t>національного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 xml:space="preserve"> на предмет </w:t>
            </w:r>
            <w:proofErr w:type="spellStart"/>
            <w:r>
              <w:t>імплементації</w:t>
            </w:r>
            <w:proofErr w:type="spellEnd"/>
            <w:r>
              <w:t xml:space="preserve"> норм права</w:t>
            </w:r>
            <w:proofErr w:type="gramStart"/>
            <w:r>
              <w:t xml:space="preserve"> ЄС</w:t>
            </w:r>
            <w:proofErr w:type="gramEnd"/>
            <w:r>
              <w:t xml:space="preserve"> у </w:t>
            </w:r>
            <w:proofErr w:type="spellStart"/>
            <w:r>
              <w:rPr>
                <w:lang w:val="uk-UA"/>
              </w:rPr>
              <w:t>обіх</w:t>
            </w:r>
            <w:proofErr w:type="spellEnd"/>
            <w:r>
              <w:rPr>
                <w:lang w:val="uk-UA"/>
              </w:rPr>
              <w:t xml:space="preserve">  національного  законодавства.</w:t>
            </w:r>
          </w:p>
          <w:p w:rsidR="003A79FC" w:rsidRDefault="003A79FC" w:rsidP="00912EB5">
            <w:pPr>
              <w:pStyle w:val="Default"/>
              <w:ind w:firstLine="318"/>
              <w:jc w:val="both"/>
              <w:rPr>
                <w:u w:val="single"/>
              </w:rPr>
            </w:pPr>
          </w:p>
        </w:tc>
      </w:tr>
      <w:tr w:rsidR="003A79FC" w:rsidTr="00912EB5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3A79FC" w:rsidP="00912EB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5. Організація навчання </w:t>
            </w:r>
          </w:p>
        </w:tc>
      </w:tr>
      <w:tr w:rsidR="003A79FC" w:rsidTr="00912EB5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3A79FC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Обсяг навчальної дисципліни</w:t>
            </w:r>
          </w:p>
        </w:tc>
      </w:tr>
      <w:tr w:rsidR="003A79FC" w:rsidTr="00912EB5"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3A79FC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3A79FC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 годин</w:t>
            </w:r>
          </w:p>
        </w:tc>
      </w:tr>
      <w:tr w:rsidR="003A79FC" w:rsidTr="00912EB5"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3A79FC" w:rsidP="00912EB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лекції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BA101A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A79FC" w:rsidTr="00912EB5"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3A79FC" w:rsidP="00912EB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BA101A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3A79FC" w:rsidTr="00912EB5"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3A79FC" w:rsidP="00912EB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самостійна робота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DA4319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3A79FC">
              <w:rPr>
                <w:lang w:val="uk-UA"/>
              </w:rPr>
              <w:t>0</w:t>
            </w:r>
          </w:p>
        </w:tc>
      </w:tr>
      <w:tr w:rsidR="003A79FC" w:rsidTr="00912EB5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3A79FC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навчальної дисципліни</w:t>
            </w:r>
          </w:p>
        </w:tc>
      </w:tr>
      <w:tr w:rsidR="003A79FC" w:rsidTr="00912EB5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9FC" w:rsidRDefault="003A79FC" w:rsidP="00912EB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2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9FC" w:rsidRDefault="003A79FC" w:rsidP="00912EB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Спеціальність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3A79FC" w:rsidP="00912EB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Курс</w:t>
            </w:r>
          </w:p>
          <w:p w:rsidR="003A79FC" w:rsidRDefault="003A79FC" w:rsidP="00912EB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(рік навчання)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3A79FC" w:rsidP="00912EB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Нормативний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</w:p>
          <w:p w:rsidR="003A79FC" w:rsidRDefault="003A79FC" w:rsidP="00912EB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вибірковий</w:t>
            </w:r>
          </w:p>
        </w:tc>
      </w:tr>
      <w:tr w:rsidR="003A79FC" w:rsidTr="00912EB5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3A79FC" w:rsidP="00912EB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2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3A79FC" w:rsidP="00912EB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9052F6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3A79FC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3A79FC" w:rsidTr="00912EB5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3A79FC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Тематика</w:t>
            </w:r>
            <w:r>
              <w:t xml:space="preserve">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3A79FC" w:rsidTr="00912EB5">
        <w:tc>
          <w:tcPr>
            <w:tcW w:w="62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3A79FC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3A79FC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3A79FC" w:rsidTr="00912EB5">
        <w:tc>
          <w:tcPr>
            <w:tcW w:w="62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9FC" w:rsidRDefault="003A79FC" w:rsidP="00912EB5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3A79FC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3A79FC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3A79FC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3A79FC" w:rsidTr="00912EB5">
        <w:trPr>
          <w:trHeight w:val="288"/>
        </w:trPr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9FC" w:rsidRPr="00C0766C" w:rsidRDefault="003A79FC" w:rsidP="00912EB5">
            <w:pPr>
              <w:jc w:val="center"/>
              <w:rPr>
                <w:b/>
                <w:lang w:val="uk-UA"/>
              </w:rPr>
            </w:pPr>
            <w:r w:rsidRPr="00C0766C">
              <w:rPr>
                <w:b/>
                <w:lang w:val="uk-UA"/>
              </w:rPr>
              <w:t>Змістовний  модуль 1 «Основні  положення»</w:t>
            </w:r>
          </w:p>
        </w:tc>
      </w:tr>
      <w:tr w:rsidR="003A79FC" w:rsidTr="00912EB5">
        <w:trPr>
          <w:trHeight w:val="264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FC" w:rsidRDefault="003A79FC" w:rsidP="00912EB5">
            <w:pPr>
              <w:rPr>
                <w:lang w:val="uk-UA"/>
              </w:rPr>
            </w:pPr>
            <w:r>
              <w:rPr>
                <w:lang w:val="uk-UA"/>
              </w:rPr>
              <w:t>Тема 1.Правова  охорона  конституції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9052F6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9052F6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3173A6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A79FC" w:rsidTr="00912EB5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9FC" w:rsidRDefault="003A79FC" w:rsidP="00912EB5">
            <w:pPr>
              <w:rPr>
                <w:color w:val="FF0000"/>
                <w:lang w:val="uk-UA"/>
              </w:rPr>
            </w:pPr>
            <w:r>
              <w:rPr>
                <w:lang w:val="uk-UA"/>
              </w:rPr>
              <w:t>Тема 2.Конституційний Суд України – єдиний  орган  конституційної  юрисдикції  в  Україні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9B4E23" w:rsidP="00912EB5">
            <w:pPr>
              <w:rPr>
                <w:lang w:val="uk-UA"/>
              </w:rPr>
            </w:pPr>
            <w:r>
              <w:rPr>
                <w:lang w:val="uk-UA"/>
              </w:rPr>
              <w:t xml:space="preserve">  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B60284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3A79FC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A79FC" w:rsidTr="00912EB5">
        <w:trPr>
          <w:trHeight w:val="576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9FC" w:rsidRDefault="003A79FC" w:rsidP="00912EB5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3.  Тлумачення  Конституційним  Судом  України  нормативно-правових  актів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9B4E23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9B4E23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3173A6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A79FC" w:rsidTr="00912EB5">
        <w:trPr>
          <w:trHeight w:val="288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FC" w:rsidRPr="00C0766C" w:rsidRDefault="003A79FC" w:rsidP="00912EB5">
            <w:pPr>
              <w:rPr>
                <w:lang w:val="uk-UA"/>
              </w:rPr>
            </w:pPr>
            <w:r w:rsidRPr="00C0766C">
              <w:rPr>
                <w:i/>
                <w:lang w:val="uk-UA"/>
              </w:rPr>
              <w:t>Всього  по  модулю: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Pr="00C0766C" w:rsidRDefault="009B4E23" w:rsidP="00912EB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Pr="00C0766C" w:rsidRDefault="00B60284" w:rsidP="00912EB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Pr="00C0766C" w:rsidRDefault="003173A6" w:rsidP="00912EB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30</w:t>
            </w:r>
          </w:p>
        </w:tc>
      </w:tr>
      <w:tr w:rsidR="003A79FC" w:rsidTr="00912EB5">
        <w:trPr>
          <w:trHeight w:val="252"/>
        </w:trPr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FC" w:rsidRPr="00C0766C" w:rsidRDefault="003A79FC" w:rsidP="00912EB5">
            <w:pPr>
              <w:jc w:val="center"/>
              <w:rPr>
                <w:i/>
                <w:lang w:val="uk-UA"/>
              </w:rPr>
            </w:pPr>
            <w:r>
              <w:rPr>
                <w:b/>
                <w:lang w:val="uk-UA"/>
              </w:rPr>
              <w:t>Змістовний  модуль 2 «Загальні  положення Конституційного Суду України»</w:t>
            </w:r>
          </w:p>
        </w:tc>
      </w:tr>
      <w:tr w:rsidR="003A79FC" w:rsidTr="00912EB5">
        <w:trPr>
          <w:trHeight w:val="300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FC" w:rsidRDefault="003A79FC" w:rsidP="00912EB5">
            <w:pPr>
              <w:rPr>
                <w:lang w:val="uk-UA"/>
              </w:rPr>
            </w:pPr>
            <w:r>
              <w:rPr>
                <w:lang w:val="uk-UA"/>
              </w:rPr>
              <w:t>Тема 4. Конституційне  провадження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3A79FC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B60284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3A79FC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A79FC" w:rsidTr="00912EB5">
        <w:trPr>
          <w:trHeight w:val="228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FC" w:rsidRDefault="003A79FC" w:rsidP="00912EB5">
            <w:pPr>
              <w:rPr>
                <w:lang w:val="uk-UA"/>
              </w:rPr>
            </w:pPr>
            <w:r>
              <w:rPr>
                <w:lang w:val="uk-UA"/>
              </w:rPr>
              <w:t>Тема 5. Правова  позиція  КСУ  з  питань  конституцій-ного  ладу  та  народовладдя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3A79FC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F42C77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8D6D88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3A79FC" w:rsidTr="00912EB5">
        <w:trPr>
          <w:trHeight w:val="288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FC" w:rsidRDefault="003A79FC" w:rsidP="00912EB5">
            <w:pPr>
              <w:rPr>
                <w:lang w:val="uk-UA"/>
              </w:rPr>
            </w:pPr>
            <w:r>
              <w:rPr>
                <w:lang w:val="uk-UA"/>
              </w:rPr>
              <w:t>Тема 6. Правова  позиція  КСУ  з  питань  реалізації  та  захисту   прав  людини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3A79FC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F42C77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8D6D88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3A79FC" w:rsidTr="00912EB5">
        <w:trPr>
          <w:trHeight w:val="252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FC" w:rsidRDefault="003A79FC" w:rsidP="00912EB5">
            <w:pPr>
              <w:rPr>
                <w:lang w:val="uk-UA"/>
              </w:rPr>
            </w:pPr>
            <w:r>
              <w:rPr>
                <w:lang w:val="uk-UA"/>
              </w:rPr>
              <w:t>Тема 7. Правова  позиція  КСУ  з питань  діяльності  дер-</w:t>
            </w:r>
          </w:p>
          <w:p w:rsidR="003A79FC" w:rsidRDefault="003A79FC" w:rsidP="00912EB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жавних</w:t>
            </w:r>
            <w:proofErr w:type="spellEnd"/>
            <w:r>
              <w:rPr>
                <w:lang w:val="uk-UA"/>
              </w:rPr>
              <w:t xml:space="preserve"> органів  та  їх  посадових  осіб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AF7AB1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B60284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8D6D88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3A79FC" w:rsidTr="00912EB5">
        <w:trPr>
          <w:trHeight w:val="564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FC" w:rsidRDefault="003A79FC" w:rsidP="00912EB5">
            <w:pPr>
              <w:rPr>
                <w:lang w:val="uk-UA"/>
              </w:rPr>
            </w:pPr>
            <w:r>
              <w:rPr>
                <w:lang w:val="uk-UA"/>
              </w:rPr>
              <w:t>Тема 8. Правова  позиція  КСУ з  питань територіального  устрою  та  самоврядних організацій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AF7AB1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B60284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8D6D88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3A79FC" w:rsidTr="00912EB5">
        <w:trPr>
          <w:trHeight w:val="252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FC" w:rsidRDefault="003A79FC" w:rsidP="00912EB5">
            <w:pPr>
              <w:rPr>
                <w:lang w:val="uk-UA"/>
              </w:rPr>
            </w:pPr>
            <w:r>
              <w:rPr>
                <w:lang w:val="uk-UA"/>
              </w:rPr>
              <w:t>Тема 9. Акти  Конституційного  Суду  України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AF7AB1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B60284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8D6D88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3A79FC" w:rsidTr="00912EB5">
        <w:trPr>
          <w:trHeight w:val="288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FC" w:rsidRPr="00667FD7" w:rsidRDefault="003A79FC" w:rsidP="00912EB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Всього по  модулю: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F42C77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B60284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7D2AE3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3A79FC">
              <w:rPr>
                <w:lang w:val="uk-UA"/>
              </w:rPr>
              <w:t>0</w:t>
            </w:r>
          </w:p>
        </w:tc>
      </w:tr>
      <w:tr w:rsidR="003A79FC" w:rsidTr="00912EB5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Pr="00667FD7" w:rsidRDefault="003A79FC" w:rsidP="00912EB5">
            <w:pPr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Всього  у  семестрі: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F42C77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F42C77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7D2AE3" w:rsidP="00912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bookmarkStart w:id="1" w:name="_GoBack"/>
            <w:bookmarkEnd w:id="1"/>
            <w:r w:rsidR="003A79FC">
              <w:rPr>
                <w:lang w:val="uk-UA"/>
              </w:rPr>
              <w:t>0</w:t>
            </w:r>
          </w:p>
        </w:tc>
      </w:tr>
      <w:tr w:rsidR="003A79FC" w:rsidTr="00912EB5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3A79FC" w:rsidP="00912E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6. Система оцінювання навчальної дисципліни</w:t>
            </w:r>
          </w:p>
        </w:tc>
      </w:tr>
      <w:tr w:rsidR="003A79FC" w:rsidRPr="00BA101A" w:rsidTr="00912EB5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3A79FC" w:rsidP="00912EB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Загальна система оцінювання навчальної дисципліни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3A79FC" w:rsidP="00912EB5">
            <w:pPr>
              <w:ind w:firstLine="185"/>
              <w:jc w:val="both"/>
              <w:rPr>
                <w:lang w:val="uk-UA"/>
              </w:rPr>
            </w:pPr>
            <w:r w:rsidRPr="00741195">
              <w:rPr>
                <w:color w:val="0D0D0D"/>
                <w:sz w:val="22"/>
                <w:szCs w:val="22"/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741195">
              <w:rPr>
                <w:i/>
                <w:iCs/>
                <w:color w:val="0D0D0D"/>
                <w:sz w:val="22"/>
                <w:szCs w:val="22"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9" w:history="1">
              <w:r>
                <w:rPr>
                  <w:rStyle w:val="a3"/>
                  <w:color w:val="0D0D0D"/>
                  <w:sz w:val="22"/>
                  <w:szCs w:val="22"/>
                </w:rPr>
                <w:t>https</w:t>
              </w:r>
              <w:r w:rsidRPr="00741195">
                <w:rPr>
                  <w:rStyle w:val="a3"/>
                  <w:color w:val="0D0D0D"/>
                  <w:sz w:val="22"/>
                  <w:szCs w:val="22"/>
                  <w:lang w:val="uk-UA"/>
                </w:rPr>
                <w:t>://</w:t>
              </w:r>
              <w:r>
                <w:rPr>
                  <w:rStyle w:val="a3"/>
                  <w:color w:val="0D0D0D"/>
                  <w:sz w:val="22"/>
                  <w:szCs w:val="22"/>
                </w:rPr>
                <w:t>law</w:t>
              </w:r>
              <w:r w:rsidRPr="00741195">
                <w:rPr>
                  <w:rStyle w:val="a3"/>
                  <w:color w:val="0D0D0D"/>
                  <w:sz w:val="22"/>
                  <w:szCs w:val="22"/>
                  <w:lang w:val="uk-UA"/>
                </w:rPr>
                <w:t>.</w:t>
              </w:r>
              <w:r>
                <w:rPr>
                  <w:rStyle w:val="a3"/>
                  <w:color w:val="0D0D0D"/>
                  <w:sz w:val="22"/>
                  <w:szCs w:val="22"/>
                </w:rPr>
                <w:t>pnu</w:t>
              </w:r>
              <w:r w:rsidRPr="00741195">
                <w:rPr>
                  <w:rStyle w:val="a3"/>
                  <w:color w:val="0D0D0D"/>
                  <w:sz w:val="22"/>
                  <w:szCs w:val="22"/>
                  <w:lang w:val="uk-UA"/>
                </w:rPr>
                <w:t>.</w:t>
              </w:r>
              <w:r>
                <w:rPr>
                  <w:rStyle w:val="a3"/>
                  <w:color w:val="0D0D0D"/>
                  <w:sz w:val="22"/>
                  <w:szCs w:val="22"/>
                </w:rPr>
                <w:t>edu</w:t>
              </w:r>
              <w:r w:rsidRPr="00741195">
                <w:rPr>
                  <w:rStyle w:val="a3"/>
                  <w:color w:val="0D0D0D"/>
                  <w:sz w:val="22"/>
                  <w:szCs w:val="22"/>
                  <w:lang w:val="uk-UA"/>
                </w:rPr>
                <w:t>.</w:t>
              </w:r>
              <w:r>
                <w:rPr>
                  <w:rStyle w:val="a3"/>
                  <w:color w:val="0D0D0D"/>
                  <w:sz w:val="22"/>
                  <w:szCs w:val="22"/>
                </w:rPr>
                <w:t>ua</w:t>
              </w:r>
              <w:r w:rsidRPr="00741195">
                <w:rPr>
                  <w:rStyle w:val="a3"/>
                  <w:color w:val="0D0D0D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 w:rsidRPr="00741195">
              <w:rPr>
                <w:i/>
                <w:iCs/>
                <w:color w:val="0D0D0D"/>
                <w:sz w:val="22"/>
                <w:szCs w:val="22"/>
                <w:lang w:val="uk-UA"/>
              </w:rPr>
              <w:t>.</w:t>
            </w:r>
          </w:p>
        </w:tc>
      </w:tr>
      <w:tr w:rsidR="003A79FC" w:rsidTr="00912EB5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3A79FC" w:rsidP="00912EB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Вимоги до письмових робіт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3A79FC" w:rsidP="00912EB5">
            <w:pPr>
              <w:autoSpaceDE w:val="0"/>
              <w:autoSpaceDN w:val="0"/>
              <w:adjustRightInd w:val="0"/>
              <w:spacing w:line="276" w:lineRule="auto"/>
              <w:ind w:firstLine="185"/>
              <w:jc w:val="both"/>
              <w:rPr>
                <w:rFonts w:eastAsia="Calibri"/>
                <w:color w:val="0D0D0D"/>
                <w:sz w:val="22"/>
                <w:szCs w:val="22"/>
              </w:rPr>
            </w:pPr>
            <w:proofErr w:type="spellStart"/>
            <w:r>
              <w:rPr>
                <w:color w:val="0D0D0D"/>
                <w:sz w:val="22"/>
                <w:szCs w:val="22"/>
              </w:rPr>
              <w:t>Вивчення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дисципліни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передбачає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  <w:u w:val="single"/>
              </w:rPr>
              <w:t>обов’язкове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виконання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всіма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студентами 3 </w:t>
            </w:r>
            <w:proofErr w:type="spellStart"/>
            <w:r>
              <w:rPr>
                <w:color w:val="0D0D0D"/>
                <w:sz w:val="22"/>
                <w:szCs w:val="22"/>
              </w:rPr>
              <w:t>модульних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контрольних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робіт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. Робота </w:t>
            </w:r>
            <w:proofErr w:type="spellStart"/>
            <w:r>
              <w:rPr>
                <w:color w:val="0D0D0D"/>
                <w:sz w:val="22"/>
                <w:szCs w:val="22"/>
              </w:rPr>
              <w:t>виконується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на </w:t>
            </w:r>
            <w:proofErr w:type="spellStart"/>
            <w:proofErr w:type="gramStart"/>
            <w:r>
              <w:rPr>
                <w:color w:val="0D0D0D"/>
                <w:sz w:val="22"/>
                <w:szCs w:val="22"/>
              </w:rPr>
              <w:t>на</w:t>
            </w:r>
            <w:proofErr w:type="spellEnd"/>
            <w:proofErr w:type="gram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передостанньому</w:t>
            </w:r>
            <w:proofErr w:type="spellEnd"/>
            <w:r>
              <w:rPr>
                <w:color w:val="0D0D0D"/>
                <w:sz w:val="22"/>
                <w:szCs w:val="22"/>
              </w:rPr>
              <w:t>/</w:t>
            </w:r>
            <w:proofErr w:type="spellStart"/>
            <w:r>
              <w:rPr>
                <w:color w:val="0D0D0D"/>
                <w:sz w:val="22"/>
                <w:szCs w:val="22"/>
              </w:rPr>
              <w:t>останньому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семінарському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занятті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кожного модуля. </w:t>
            </w:r>
          </w:p>
          <w:p w:rsidR="003A79FC" w:rsidRDefault="003A79FC" w:rsidP="00912EB5">
            <w:pPr>
              <w:spacing w:line="276" w:lineRule="auto"/>
              <w:ind w:firstLine="185"/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На </w:t>
            </w:r>
            <w:proofErr w:type="spellStart"/>
            <w:r>
              <w:rPr>
                <w:color w:val="0D0D0D"/>
                <w:sz w:val="22"/>
                <w:szCs w:val="22"/>
              </w:rPr>
              <w:t>контрольну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№1 та №3 </w:t>
            </w:r>
            <w:proofErr w:type="spellStart"/>
            <w:r>
              <w:rPr>
                <w:color w:val="0D0D0D"/>
                <w:sz w:val="22"/>
                <w:szCs w:val="22"/>
              </w:rPr>
              <w:t>виноситься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1 </w:t>
            </w:r>
            <w:proofErr w:type="spellStart"/>
            <w:r>
              <w:rPr>
                <w:color w:val="0D0D0D"/>
                <w:sz w:val="22"/>
                <w:szCs w:val="22"/>
              </w:rPr>
              <w:t>описове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завдання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, яке </w:t>
            </w:r>
            <w:proofErr w:type="spellStart"/>
            <w:r>
              <w:rPr>
                <w:color w:val="0D0D0D"/>
                <w:sz w:val="22"/>
                <w:szCs w:val="22"/>
              </w:rPr>
              <w:t>оцінюється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в 6 </w:t>
            </w:r>
            <w:proofErr w:type="spellStart"/>
            <w:r>
              <w:rPr>
                <w:color w:val="0D0D0D"/>
                <w:sz w:val="22"/>
                <w:szCs w:val="22"/>
              </w:rPr>
              <w:t>балів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, 2 коротких </w:t>
            </w:r>
            <w:proofErr w:type="spellStart"/>
            <w:r>
              <w:rPr>
                <w:color w:val="0D0D0D"/>
                <w:sz w:val="22"/>
                <w:szCs w:val="22"/>
              </w:rPr>
              <w:t>запитання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D0D0D"/>
                <w:sz w:val="22"/>
                <w:szCs w:val="22"/>
              </w:rPr>
              <w:t>нормативного</w:t>
            </w:r>
            <w:proofErr w:type="gram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змісту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D0D0D"/>
                <w:sz w:val="22"/>
                <w:szCs w:val="22"/>
              </w:rPr>
              <w:t>визначення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понять), </w:t>
            </w:r>
            <w:proofErr w:type="spellStart"/>
            <w:r>
              <w:rPr>
                <w:color w:val="0D0D0D"/>
                <w:sz w:val="22"/>
                <w:szCs w:val="22"/>
              </w:rPr>
              <w:t>які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оцінюються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по 2 </w:t>
            </w:r>
            <w:proofErr w:type="spellStart"/>
            <w:r>
              <w:rPr>
                <w:color w:val="0D0D0D"/>
                <w:sz w:val="22"/>
                <w:szCs w:val="22"/>
              </w:rPr>
              <w:t>бали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D0D0D"/>
                <w:sz w:val="22"/>
                <w:szCs w:val="22"/>
              </w:rPr>
              <w:t>практичне</w:t>
            </w:r>
            <w:proofErr w:type="spellEnd"/>
            <w:r>
              <w:rPr>
                <w:color w:val="0D0D0D"/>
                <w:sz w:val="22"/>
                <w:szCs w:val="22"/>
              </w:rPr>
              <w:t>/</w:t>
            </w:r>
            <w:proofErr w:type="spellStart"/>
            <w:r>
              <w:rPr>
                <w:color w:val="0D0D0D"/>
                <w:sz w:val="22"/>
                <w:szCs w:val="22"/>
              </w:rPr>
              <w:t>схематичне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завдання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(8 </w:t>
            </w:r>
            <w:proofErr w:type="spellStart"/>
            <w:r>
              <w:rPr>
                <w:color w:val="0D0D0D"/>
                <w:sz w:val="22"/>
                <w:szCs w:val="22"/>
              </w:rPr>
              <w:t>балів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), </w:t>
            </w:r>
            <w:proofErr w:type="spellStart"/>
            <w:r>
              <w:rPr>
                <w:color w:val="0D0D0D"/>
                <w:sz w:val="22"/>
                <w:szCs w:val="22"/>
              </w:rPr>
              <w:t>тестові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запитання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D0D0D"/>
                <w:sz w:val="22"/>
                <w:szCs w:val="22"/>
              </w:rPr>
              <w:t>які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оцінюються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по 1 балу. </w:t>
            </w:r>
            <w:proofErr w:type="spellStart"/>
            <w:r>
              <w:rPr>
                <w:color w:val="0D0D0D"/>
                <w:sz w:val="22"/>
                <w:szCs w:val="22"/>
              </w:rPr>
              <w:t>Контрольна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робота №2 </w:t>
            </w:r>
            <w:proofErr w:type="spellStart"/>
            <w:r>
              <w:rPr>
                <w:color w:val="0D0D0D"/>
                <w:sz w:val="22"/>
                <w:szCs w:val="22"/>
              </w:rPr>
              <w:t>включає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20 </w:t>
            </w:r>
            <w:proofErr w:type="spellStart"/>
            <w:r>
              <w:rPr>
                <w:color w:val="0D0D0D"/>
                <w:sz w:val="22"/>
                <w:szCs w:val="22"/>
              </w:rPr>
              <w:lastRenderedPageBreak/>
              <w:t>тестових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завдань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(по 1 балу)</w:t>
            </w:r>
          </w:p>
          <w:p w:rsidR="003A79FC" w:rsidRDefault="003A79FC" w:rsidP="00912EB5">
            <w:pPr>
              <w:spacing w:line="276" w:lineRule="auto"/>
              <w:ind w:firstLine="185"/>
              <w:jc w:val="both"/>
              <w:rPr>
                <w:color w:val="0D0D0D"/>
                <w:sz w:val="22"/>
                <w:szCs w:val="22"/>
              </w:rPr>
            </w:pPr>
            <w:proofErr w:type="spellStart"/>
            <w:r>
              <w:rPr>
                <w:color w:val="0D0D0D"/>
                <w:sz w:val="22"/>
                <w:szCs w:val="22"/>
              </w:rPr>
              <w:t>Максимальний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бал за </w:t>
            </w:r>
            <w:proofErr w:type="spellStart"/>
            <w:r>
              <w:rPr>
                <w:color w:val="0D0D0D"/>
                <w:sz w:val="22"/>
                <w:szCs w:val="22"/>
              </w:rPr>
              <w:t>контрольну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роботу становить 20 </w:t>
            </w:r>
            <w:proofErr w:type="spellStart"/>
            <w:r>
              <w:rPr>
                <w:color w:val="0D0D0D"/>
                <w:sz w:val="22"/>
                <w:szCs w:val="22"/>
              </w:rPr>
              <w:t>балі</w:t>
            </w:r>
            <w:proofErr w:type="gramStart"/>
            <w:r>
              <w:rPr>
                <w:color w:val="0D0D0D"/>
                <w:sz w:val="22"/>
                <w:szCs w:val="22"/>
              </w:rPr>
              <w:t>в</w:t>
            </w:r>
            <w:proofErr w:type="spellEnd"/>
            <w:proofErr w:type="gramEnd"/>
            <w:r>
              <w:rPr>
                <w:color w:val="0D0D0D"/>
                <w:sz w:val="22"/>
                <w:szCs w:val="22"/>
              </w:rPr>
              <w:t>.</w:t>
            </w:r>
          </w:p>
          <w:p w:rsidR="003A79FC" w:rsidRDefault="003A79FC" w:rsidP="00912EB5">
            <w:pPr>
              <w:spacing w:line="276" w:lineRule="auto"/>
              <w:ind w:firstLine="185"/>
              <w:jc w:val="both"/>
              <w:rPr>
                <w:i/>
                <w:iCs/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  <w:u w:val="single"/>
              </w:rPr>
              <w:t xml:space="preserve">За </w:t>
            </w:r>
            <w:proofErr w:type="spellStart"/>
            <w:r>
              <w:rPr>
                <w:color w:val="0D0D0D"/>
                <w:sz w:val="22"/>
                <w:szCs w:val="22"/>
                <w:u w:val="single"/>
              </w:rPr>
              <w:t>бажанням</w:t>
            </w:r>
            <w:proofErr w:type="spellEnd"/>
            <w:r>
              <w:rPr>
                <w:color w:val="0D0D0D"/>
                <w:sz w:val="22"/>
                <w:szCs w:val="22"/>
                <w:u w:val="single"/>
              </w:rPr>
              <w:t xml:space="preserve"> (для </w:t>
            </w:r>
            <w:proofErr w:type="spellStart"/>
            <w:r>
              <w:rPr>
                <w:color w:val="0D0D0D"/>
                <w:sz w:val="22"/>
                <w:szCs w:val="22"/>
                <w:u w:val="single"/>
              </w:rPr>
              <w:t>отримання</w:t>
            </w:r>
            <w:proofErr w:type="spellEnd"/>
            <w:r>
              <w:rPr>
                <w:color w:val="0D0D0D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  <w:u w:val="single"/>
              </w:rPr>
              <w:t>додаткових</w:t>
            </w:r>
            <w:proofErr w:type="spellEnd"/>
            <w:r>
              <w:rPr>
                <w:color w:val="0D0D0D"/>
                <w:sz w:val="22"/>
                <w:szCs w:val="22"/>
                <w:u w:val="single"/>
              </w:rPr>
              <w:t xml:space="preserve"> до 5 </w:t>
            </w:r>
            <w:proofErr w:type="spellStart"/>
            <w:r>
              <w:rPr>
                <w:color w:val="0D0D0D"/>
                <w:sz w:val="22"/>
                <w:szCs w:val="22"/>
                <w:u w:val="single"/>
              </w:rPr>
              <w:t>балів</w:t>
            </w:r>
            <w:proofErr w:type="spellEnd"/>
            <w:r>
              <w:rPr>
                <w:color w:val="0D0D0D"/>
                <w:sz w:val="22"/>
                <w:szCs w:val="22"/>
                <w:u w:val="single"/>
              </w:rPr>
              <w:t>)</w:t>
            </w:r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студенти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можуть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виконувати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індивідуальні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завдання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за темою </w:t>
            </w:r>
            <w:proofErr w:type="spellStart"/>
            <w:r>
              <w:rPr>
                <w:color w:val="0D0D0D"/>
                <w:sz w:val="22"/>
                <w:szCs w:val="22"/>
              </w:rPr>
              <w:t>відповідного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семінарського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заняття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D0D0D"/>
                <w:sz w:val="22"/>
                <w:szCs w:val="22"/>
              </w:rPr>
              <w:t>Види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D0D0D"/>
                <w:sz w:val="22"/>
                <w:szCs w:val="22"/>
              </w:rPr>
              <w:t>приклади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D0D0D"/>
                <w:sz w:val="22"/>
                <w:szCs w:val="22"/>
              </w:rPr>
              <w:t>п</w:t>
            </w:r>
            <w:proofErr w:type="gramEnd"/>
            <w:r>
              <w:rPr>
                <w:color w:val="0D0D0D"/>
                <w:sz w:val="22"/>
                <w:szCs w:val="22"/>
              </w:rPr>
              <w:t>ідготовки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D0D0D"/>
                <w:sz w:val="22"/>
                <w:szCs w:val="22"/>
              </w:rPr>
              <w:t>критерії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оцінювання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індивідуальних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завдань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color w:val="0D0D0D"/>
                <w:sz w:val="22"/>
                <w:szCs w:val="22"/>
              </w:rPr>
              <w:t>знаходяться</w:t>
            </w:r>
            <w:proofErr w:type="spellEnd"/>
            <w:r>
              <w:rPr>
                <w:i/>
                <w:iCs/>
                <w:color w:val="0D0D0D"/>
                <w:sz w:val="22"/>
                <w:szCs w:val="22"/>
              </w:rPr>
              <w:t xml:space="preserve"> на </w:t>
            </w:r>
            <w:proofErr w:type="spellStart"/>
            <w:r>
              <w:rPr>
                <w:i/>
                <w:iCs/>
                <w:color w:val="0D0D0D"/>
                <w:sz w:val="22"/>
                <w:szCs w:val="22"/>
              </w:rPr>
              <w:t>кафедрі</w:t>
            </w:r>
            <w:proofErr w:type="spellEnd"/>
            <w:r>
              <w:rPr>
                <w:i/>
                <w:iCs/>
                <w:color w:val="0D0D0D"/>
                <w:sz w:val="22"/>
                <w:szCs w:val="22"/>
              </w:rPr>
              <w:t xml:space="preserve"> та </w:t>
            </w:r>
            <w:proofErr w:type="spellStart"/>
            <w:r>
              <w:rPr>
                <w:i/>
                <w:iCs/>
                <w:color w:val="0D0D0D"/>
                <w:sz w:val="22"/>
                <w:szCs w:val="22"/>
              </w:rPr>
              <w:t>розміщені</w:t>
            </w:r>
            <w:proofErr w:type="spellEnd"/>
            <w:r>
              <w:rPr>
                <w:i/>
                <w:iCs/>
                <w:color w:val="0D0D0D"/>
                <w:sz w:val="22"/>
                <w:szCs w:val="22"/>
              </w:rPr>
              <w:t xml:space="preserve"> на </w:t>
            </w:r>
            <w:proofErr w:type="spellStart"/>
            <w:r>
              <w:rPr>
                <w:i/>
                <w:iCs/>
                <w:color w:val="0D0D0D"/>
                <w:sz w:val="22"/>
                <w:szCs w:val="22"/>
              </w:rPr>
              <w:t>сайті</w:t>
            </w:r>
            <w:proofErr w:type="spellEnd"/>
            <w:r>
              <w:rPr>
                <w:i/>
                <w:iCs/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color w:val="0D0D0D"/>
                <w:sz w:val="22"/>
                <w:szCs w:val="22"/>
              </w:rPr>
              <w:t>кафедри</w:t>
            </w:r>
            <w:proofErr w:type="spellEnd"/>
            <w:r>
              <w:rPr>
                <w:i/>
                <w:iCs/>
                <w:color w:val="0D0D0D"/>
                <w:sz w:val="22"/>
                <w:szCs w:val="22"/>
              </w:rPr>
              <w:t xml:space="preserve"> </w:t>
            </w:r>
          </w:p>
          <w:p w:rsidR="003A79FC" w:rsidRDefault="003A79FC" w:rsidP="00912EB5">
            <w:pPr>
              <w:jc w:val="both"/>
              <w:rPr>
                <w:color w:val="FF0000"/>
                <w:lang w:val="uk-UA"/>
              </w:rPr>
            </w:pPr>
            <w:proofErr w:type="gramStart"/>
            <w:r>
              <w:rPr>
                <w:color w:val="0D0D0D"/>
                <w:sz w:val="22"/>
                <w:szCs w:val="22"/>
              </w:rPr>
              <w:t>https://kkmtap.pnu.edu.ua/%d0%be%d1%81-%d0%b1%d0%b0%d0%ba%d0%b0%d0%bb%d0%b0%d0%b2%d1%80/%d1%82%d0%b5%d0%bc%d0%b0%d1%82%d0%b8%d0%ba%d0%b0-%d0%ba%d1%83%d1%80%d1%81%d0%be%d0%b2%d0%b8%d1%85-%d1%82%d0</w:t>
            </w:r>
            <w:proofErr w:type="gramEnd"/>
            <w:r>
              <w:rPr>
                <w:color w:val="0D0D0D"/>
                <w:sz w:val="22"/>
                <w:szCs w:val="22"/>
              </w:rPr>
              <w:t>%b0-</w:t>
            </w:r>
          </w:p>
        </w:tc>
      </w:tr>
      <w:tr w:rsidR="003A79FC" w:rsidRPr="00BA101A" w:rsidTr="00912EB5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3A79FC" w:rsidP="00912EB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Семінарські заняття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3A79FC" w:rsidP="00912EB5">
            <w:pPr>
              <w:jc w:val="both"/>
              <w:rPr>
                <w:lang w:val="uk-UA"/>
              </w:rPr>
            </w:pPr>
            <w:r w:rsidRPr="00741195">
              <w:rPr>
                <w:color w:val="0D0D0D"/>
                <w:sz w:val="22"/>
                <w:szCs w:val="22"/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741195">
              <w:rPr>
                <w:color w:val="0D0D0D"/>
                <w:sz w:val="22"/>
                <w:szCs w:val="22"/>
                <w:lang w:val="uk-UA"/>
              </w:rPr>
              <w:t>п.п</w:t>
            </w:r>
            <w:proofErr w:type="spellEnd"/>
            <w:r w:rsidRPr="00741195">
              <w:rPr>
                <w:color w:val="0D0D0D"/>
                <w:sz w:val="22"/>
                <w:szCs w:val="22"/>
                <w:lang w:val="uk-UA"/>
              </w:rPr>
              <w:t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3A79FC" w:rsidTr="00912EB5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3A79FC" w:rsidP="00912EB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C" w:rsidRDefault="003A79FC" w:rsidP="00912EB5">
            <w:pPr>
              <w:jc w:val="both"/>
              <w:rPr>
                <w:lang w:val="uk-UA"/>
              </w:rPr>
            </w:pPr>
            <w:r>
              <w:rPr>
                <w:color w:val="0D0D0D"/>
                <w:sz w:val="22"/>
                <w:szCs w:val="22"/>
              </w:rPr>
              <w:t xml:space="preserve">Порядок та </w:t>
            </w:r>
            <w:proofErr w:type="spellStart"/>
            <w:r>
              <w:rPr>
                <w:color w:val="0D0D0D"/>
                <w:sz w:val="22"/>
                <w:szCs w:val="22"/>
              </w:rPr>
              <w:t>організація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контролю </w:t>
            </w:r>
            <w:proofErr w:type="spellStart"/>
            <w:r>
              <w:rPr>
                <w:color w:val="0D0D0D"/>
                <w:sz w:val="22"/>
                <w:szCs w:val="22"/>
              </w:rPr>
              <w:t>знань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студентів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D0D0D"/>
                <w:sz w:val="22"/>
                <w:szCs w:val="22"/>
              </w:rPr>
              <w:t>зокрема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D0D0D"/>
                <w:sz w:val="22"/>
                <w:szCs w:val="22"/>
              </w:rPr>
              <w:t>умови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допуску до </w:t>
            </w:r>
            <w:proofErr w:type="spellStart"/>
            <w:proofErr w:type="gramStart"/>
            <w:r>
              <w:rPr>
                <w:color w:val="0D0D0D"/>
                <w:sz w:val="22"/>
                <w:szCs w:val="22"/>
              </w:rPr>
              <w:t>п</w:t>
            </w:r>
            <w:proofErr w:type="gramEnd"/>
            <w:r>
              <w:rPr>
                <w:color w:val="0D0D0D"/>
                <w:sz w:val="22"/>
                <w:szCs w:val="22"/>
              </w:rPr>
              <w:t>ідсумкового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контролю </w:t>
            </w:r>
            <w:proofErr w:type="spellStart"/>
            <w:r>
              <w:rPr>
                <w:color w:val="0D0D0D"/>
                <w:sz w:val="22"/>
                <w:szCs w:val="22"/>
              </w:rPr>
              <w:t>визначаються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п. 5 </w:t>
            </w:r>
            <w:proofErr w:type="spellStart"/>
            <w:r>
              <w:rPr>
                <w:color w:val="0D0D0D"/>
                <w:sz w:val="22"/>
                <w:szCs w:val="22"/>
              </w:rPr>
              <w:t>Положення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про порядок </w:t>
            </w:r>
            <w:proofErr w:type="spellStart"/>
            <w:r>
              <w:rPr>
                <w:color w:val="0D0D0D"/>
                <w:sz w:val="22"/>
                <w:szCs w:val="22"/>
              </w:rPr>
              <w:t>організації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навчального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процесу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D0D0D"/>
                <w:sz w:val="22"/>
                <w:szCs w:val="22"/>
              </w:rPr>
              <w:t>оцінювання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успішності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студентів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D0D0D"/>
                <w:sz w:val="22"/>
                <w:szCs w:val="22"/>
              </w:rPr>
              <w:t>навчально-науковому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юридичному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інституті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Прикарпатського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національного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університету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імені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Василя </w:t>
            </w:r>
            <w:proofErr w:type="spellStart"/>
            <w:r>
              <w:rPr>
                <w:color w:val="0D0D0D"/>
                <w:sz w:val="22"/>
                <w:szCs w:val="22"/>
              </w:rPr>
              <w:t>Стефаника</w:t>
            </w:r>
            <w:proofErr w:type="spellEnd"/>
          </w:p>
        </w:tc>
      </w:tr>
      <w:tr w:rsidR="003A79FC" w:rsidTr="00912EB5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3A79FC" w:rsidP="00912EB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Підсумковий контроль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3A79FC" w:rsidP="00912EB5">
            <w:pPr>
              <w:jc w:val="both"/>
            </w:pPr>
            <w:proofErr w:type="spellStart"/>
            <w:proofErr w:type="gramStart"/>
            <w:r>
              <w:t>П</w:t>
            </w:r>
            <w:proofErr w:type="gramEnd"/>
            <w:r>
              <w:t>ідсумковий</w:t>
            </w:r>
            <w:proofErr w:type="spellEnd"/>
            <w:r>
              <w:t xml:space="preserve"> контроль – </w:t>
            </w:r>
            <w:proofErr w:type="spellStart"/>
            <w:r>
              <w:t>екзамен</w:t>
            </w:r>
            <w:proofErr w:type="spellEnd"/>
            <w:r>
              <w:t xml:space="preserve"> у </w:t>
            </w:r>
            <w:proofErr w:type="spellStart"/>
            <w:r>
              <w:t>письмовій</w:t>
            </w:r>
            <w:proofErr w:type="spellEnd"/>
            <w:r>
              <w:t xml:space="preserve"> </w:t>
            </w:r>
            <w:proofErr w:type="spellStart"/>
            <w:r>
              <w:t>формі</w:t>
            </w:r>
            <w:proofErr w:type="spellEnd"/>
            <w:r>
              <w:t>.</w:t>
            </w:r>
          </w:p>
          <w:p w:rsidR="003A79FC" w:rsidRDefault="003A79FC" w:rsidP="00912EB5">
            <w:pPr>
              <w:jc w:val="both"/>
            </w:pPr>
            <w:r>
              <w:t xml:space="preserve">На </w:t>
            </w:r>
            <w:proofErr w:type="spellStart"/>
            <w:r>
              <w:t>екзамен</w:t>
            </w:r>
            <w:proofErr w:type="spellEnd"/>
            <w:r>
              <w:t xml:space="preserve"> </w:t>
            </w:r>
            <w:proofErr w:type="spellStart"/>
            <w:r>
              <w:t>виноситься</w:t>
            </w:r>
            <w:proofErr w:type="spellEnd"/>
            <w:r>
              <w:t xml:space="preserve"> </w:t>
            </w:r>
            <w:r>
              <w:rPr>
                <w:lang w:val="uk-UA"/>
              </w:rPr>
              <w:t>3</w:t>
            </w:r>
            <w:r>
              <w:t xml:space="preserve"> </w:t>
            </w:r>
            <w:proofErr w:type="spellStart"/>
            <w:r>
              <w:t>описов</w:t>
            </w:r>
            <w:r>
              <w:rPr>
                <w:lang w:val="uk-UA"/>
              </w:rPr>
              <w:t>их</w:t>
            </w:r>
            <w:proofErr w:type="spellEnd"/>
            <w:r>
              <w:t xml:space="preserve"> </w:t>
            </w:r>
            <w:proofErr w:type="spellStart"/>
            <w:r>
              <w:t>питан</w:t>
            </w:r>
            <w:proofErr w:type="spellEnd"/>
            <w:r>
              <w:rPr>
                <w:lang w:val="uk-UA"/>
              </w:rPr>
              <w:t>ь</w:t>
            </w:r>
            <w:r>
              <w:t>, як</w:t>
            </w:r>
            <w:r>
              <w:rPr>
                <w:lang w:val="uk-UA"/>
              </w:rPr>
              <w:t>і</w:t>
            </w:r>
            <w:r>
              <w:t xml:space="preserve"> </w:t>
            </w:r>
            <w:proofErr w:type="spellStart"/>
            <w:r>
              <w:t>оцінюється</w:t>
            </w:r>
            <w:proofErr w:type="spellEnd"/>
            <w:r>
              <w:t xml:space="preserve"> </w:t>
            </w:r>
            <w:r>
              <w:rPr>
                <w:lang w:val="uk-UA"/>
              </w:rPr>
              <w:t>по</w:t>
            </w:r>
            <w:r>
              <w:t xml:space="preserve"> </w:t>
            </w:r>
            <w:r>
              <w:rPr>
                <w:lang w:val="uk-UA"/>
              </w:rPr>
              <w:t>15</w:t>
            </w:r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,  </w:t>
            </w:r>
            <w:r>
              <w:rPr>
                <w:lang w:val="uk-UA"/>
              </w:rPr>
              <w:t>1</w:t>
            </w:r>
            <w:r>
              <w:t xml:space="preserve"> </w:t>
            </w:r>
            <w:proofErr w:type="spellStart"/>
            <w:r>
              <w:t>визначення</w:t>
            </w:r>
            <w:proofErr w:type="spellEnd"/>
            <w:r>
              <w:t xml:space="preserve"> </w:t>
            </w:r>
            <w:proofErr w:type="spellStart"/>
            <w:r>
              <w:t>термінів</w:t>
            </w:r>
            <w:proofErr w:type="spellEnd"/>
            <w:r>
              <w:t>, як</w:t>
            </w:r>
            <w:r>
              <w:rPr>
                <w:lang w:val="uk-UA"/>
              </w:rPr>
              <w:t>е</w:t>
            </w:r>
            <w:r>
              <w:t xml:space="preserve"> </w:t>
            </w:r>
            <w:proofErr w:type="spellStart"/>
            <w:r>
              <w:t>оцінюються</w:t>
            </w:r>
            <w:proofErr w:type="spellEnd"/>
            <w:r>
              <w:t xml:space="preserve"> </w:t>
            </w:r>
            <w:r>
              <w:rPr>
                <w:lang w:val="uk-UA"/>
              </w:rPr>
              <w:t>в</w:t>
            </w:r>
            <w:r>
              <w:t xml:space="preserve"> 5 </w:t>
            </w:r>
            <w:proofErr w:type="spellStart"/>
            <w:r>
              <w:t>балі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3A79FC" w:rsidRDefault="003A79FC" w:rsidP="00912EB5">
            <w:pPr>
              <w:jc w:val="both"/>
              <w:rPr>
                <w:i/>
                <w:iCs/>
                <w:color w:val="FF0000"/>
                <w:lang w:val="uk-UA"/>
              </w:rPr>
            </w:pPr>
            <w:proofErr w:type="spellStart"/>
            <w:r>
              <w:t>Максимальний</w:t>
            </w:r>
            <w:proofErr w:type="spellEnd"/>
            <w:r>
              <w:t xml:space="preserve"> бал за </w:t>
            </w:r>
            <w:proofErr w:type="spellStart"/>
            <w:r>
              <w:t>екзамен</w:t>
            </w:r>
            <w:proofErr w:type="spellEnd"/>
            <w:r>
              <w:t xml:space="preserve"> – 50.</w:t>
            </w:r>
          </w:p>
        </w:tc>
      </w:tr>
      <w:tr w:rsidR="003A79FC" w:rsidTr="00912EB5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3A79FC" w:rsidP="00912EB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3A79FC" w:rsidTr="00912EB5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Pr="00741195" w:rsidRDefault="003A79FC" w:rsidP="00912EB5">
            <w:pPr>
              <w:autoSpaceDE w:val="0"/>
              <w:autoSpaceDN w:val="0"/>
              <w:adjustRightInd w:val="0"/>
              <w:spacing w:line="276" w:lineRule="auto"/>
              <w:ind w:firstLine="310"/>
              <w:jc w:val="both"/>
              <w:rPr>
                <w:rFonts w:eastAsia="TimesNewRomanPSMT"/>
                <w:b/>
                <w:i/>
                <w:color w:val="0D0D0D"/>
                <w:sz w:val="22"/>
                <w:szCs w:val="22"/>
                <w:u w:val="single"/>
                <w:lang w:eastAsia="en-US"/>
              </w:rPr>
            </w:pPr>
            <w:proofErr w:type="spellStart"/>
            <w:r w:rsidRPr="00741195">
              <w:rPr>
                <w:rFonts w:eastAsia="TimesNewRomanPSMT"/>
                <w:b/>
                <w:i/>
                <w:color w:val="0D0D0D"/>
                <w:sz w:val="22"/>
                <w:szCs w:val="22"/>
                <w:u w:val="single"/>
                <w:lang w:eastAsia="en-US"/>
              </w:rPr>
              <w:t>Письмові</w:t>
            </w:r>
            <w:proofErr w:type="spellEnd"/>
            <w:r w:rsidRPr="00741195">
              <w:rPr>
                <w:rFonts w:eastAsia="TimesNewRomanPSMT"/>
                <w:b/>
                <w:i/>
                <w:color w:val="0D0D0D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741195">
              <w:rPr>
                <w:rFonts w:eastAsia="TimesNewRomanPSMT"/>
                <w:b/>
                <w:i/>
                <w:color w:val="0D0D0D"/>
                <w:sz w:val="22"/>
                <w:szCs w:val="22"/>
                <w:u w:val="single"/>
                <w:lang w:eastAsia="en-US"/>
              </w:rPr>
              <w:t>роботи</w:t>
            </w:r>
            <w:proofErr w:type="spellEnd"/>
            <w:r w:rsidRPr="00741195">
              <w:rPr>
                <w:rFonts w:eastAsia="TimesNewRomanPSMT"/>
                <w:b/>
                <w:i/>
                <w:color w:val="0D0D0D"/>
                <w:sz w:val="22"/>
                <w:szCs w:val="22"/>
                <w:u w:val="single"/>
                <w:lang w:eastAsia="en-US"/>
              </w:rPr>
              <w:t>:</w:t>
            </w:r>
          </w:p>
          <w:p w:rsidR="003A79FC" w:rsidRDefault="003A79FC" w:rsidP="00912EB5">
            <w:pPr>
              <w:spacing w:line="276" w:lineRule="auto"/>
              <w:ind w:firstLine="310"/>
              <w:jc w:val="both"/>
              <w:rPr>
                <w:rFonts w:eastAsia="Calibri"/>
                <w:i/>
                <w:iCs/>
                <w:color w:val="0D0D0D"/>
                <w:sz w:val="22"/>
                <w:szCs w:val="22"/>
              </w:rPr>
            </w:pP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Пропонується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виконання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студентами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обов’язкових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та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додаткових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окремих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видів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письмових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робіт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: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обов’язкової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письмової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контрольної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роботи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письмових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тестових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завдань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за темами,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винесеними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на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самостійне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опрацювання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перелік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міститься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в </w:t>
            </w:r>
            <w:proofErr w:type="spellStart"/>
            <w:r>
              <w:rPr>
                <w:color w:val="0D0D0D"/>
                <w:sz w:val="22"/>
                <w:szCs w:val="22"/>
              </w:rPr>
              <w:t>Методичних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вказівках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і </w:t>
            </w:r>
            <w:proofErr w:type="spellStart"/>
            <w:r>
              <w:rPr>
                <w:color w:val="0D0D0D"/>
                <w:sz w:val="22"/>
                <w:szCs w:val="22"/>
              </w:rPr>
              <w:t>завданнях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для </w:t>
            </w:r>
            <w:proofErr w:type="spellStart"/>
            <w:proofErr w:type="gramStart"/>
            <w:r>
              <w:rPr>
                <w:color w:val="0D0D0D"/>
                <w:sz w:val="22"/>
                <w:szCs w:val="22"/>
              </w:rPr>
              <w:t>п</w:t>
            </w:r>
            <w:proofErr w:type="gramEnd"/>
            <w:r>
              <w:rPr>
                <w:color w:val="0D0D0D"/>
                <w:sz w:val="22"/>
                <w:szCs w:val="22"/>
              </w:rPr>
              <w:t>ідготовки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до </w:t>
            </w:r>
            <w:proofErr w:type="spellStart"/>
            <w:r>
              <w:rPr>
                <w:color w:val="0D0D0D"/>
                <w:sz w:val="22"/>
                <w:szCs w:val="22"/>
              </w:rPr>
              <w:t>семінарських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D0D0D"/>
                <w:sz w:val="22"/>
                <w:szCs w:val="22"/>
              </w:rPr>
              <w:t>практичних</w:t>
            </w:r>
            <w:proofErr w:type="spellEnd"/>
            <w:r>
              <w:rPr>
                <w:color w:val="0D0D0D"/>
                <w:sz w:val="22"/>
                <w:szCs w:val="22"/>
              </w:rPr>
              <w:t>) занять</w:t>
            </w:r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),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письмових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експрес-опитувань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на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семінарських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заняттях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тощо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, а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також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додаткових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письмових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індивідуальних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завдань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курсових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робіт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(за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вибором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студента) </w:t>
            </w:r>
            <w:r>
              <w:rPr>
                <w:color w:val="0D0D0D"/>
                <w:sz w:val="22"/>
                <w:szCs w:val="22"/>
              </w:rPr>
              <w:t xml:space="preserve">– </w:t>
            </w:r>
            <w:proofErr w:type="spellStart"/>
            <w:r>
              <w:rPr>
                <w:i/>
                <w:iCs/>
                <w:color w:val="0D0D0D"/>
                <w:sz w:val="22"/>
                <w:szCs w:val="22"/>
              </w:rPr>
              <w:t>Методичні</w:t>
            </w:r>
            <w:proofErr w:type="spellEnd"/>
            <w:r>
              <w:rPr>
                <w:i/>
                <w:iCs/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color w:val="0D0D0D"/>
                <w:sz w:val="22"/>
                <w:szCs w:val="22"/>
              </w:rPr>
              <w:t>вказівки</w:t>
            </w:r>
            <w:proofErr w:type="spellEnd"/>
            <w:r>
              <w:rPr>
                <w:i/>
                <w:iCs/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color w:val="0D0D0D"/>
                <w:sz w:val="22"/>
                <w:szCs w:val="22"/>
              </w:rPr>
              <w:t>розміщені</w:t>
            </w:r>
            <w:proofErr w:type="spellEnd"/>
            <w:r>
              <w:rPr>
                <w:i/>
                <w:iCs/>
                <w:color w:val="0D0D0D"/>
                <w:sz w:val="22"/>
                <w:szCs w:val="22"/>
              </w:rPr>
              <w:t xml:space="preserve"> на </w:t>
            </w:r>
            <w:proofErr w:type="spellStart"/>
            <w:r>
              <w:rPr>
                <w:i/>
                <w:iCs/>
                <w:color w:val="0D0D0D"/>
                <w:sz w:val="22"/>
                <w:szCs w:val="22"/>
              </w:rPr>
              <w:t>сайті</w:t>
            </w:r>
            <w:proofErr w:type="spellEnd"/>
            <w:r>
              <w:rPr>
                <w:i/>
                <w:iCs/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color w:val="0D0D0D"/>
                <w:sz w:val="22"/>
                <w:szCs w:val="22"/>
              </w:rPr>
              <w:t>кафедри</w:t>
            </w:r>
            <w:proofErr w:type="spellEnd"/>
            <w:r>
              <w:rPr>
                <w:i/>
                <w:iCs/>
                <w:color w:val="0D0D0D"/>
                <w:sz w:val="22"/>
                <w:szCs w:val="22"/>
              </w:rPr>
              <w:t xml:space="preserve"> </w:t>
            </w:r>
          </w:p>
          <w:p w:rsidR="003A79FC" w:rsidRDefault="007D2AE3" w:rsidP="00912EB5">
            <w:pPr>
              <w:spacing w:line="276" w:lineRule="auto"/>
              <w:ind w:firstLine="310"/>
              <w:jc w:val="both"/>
              <w:rPr>
                <w:color w:val="0D0D0D"/>
                <w:sz w:val="22"/>
                <w:szCs w:val="22"/>
              </w:rPr>
            </w:pPr>
            <w:hyperlink r:id="rId10" w:history="1">
              <w:r w:rsidR="003A79FC">
                <w:rPr>
                  <w:rStyle w:val="a3"/>
                  <w:color w:val="0D0D0D"/>
                  <w:sz w:val="22"/>
                  <w:szCs w:val="22"/>
                </w:rPr>
                <w:t>https://kkmtap.pnu.edu.ua/%d0%b4%d0%b5%d0%bd%d0%bd%d0%b0-%d1%81%d0%b0%d0%bc-%d1%80%d0%be%d0%b1-%d0%b1%d0%b0%d0%ba%d0%b0%d0%bb%d0%b0%d0%b2%d1%80/</w:t>
              </w:r>
            </w:hyperlink>
          </w:p>
          <w:p w:rsidR="003A79FC" w:rsidRDefault="003A79FC" w:rsidP="00912EB5">
            <w:pPr>
              <w:spacing w:line="276" w:lineRule="auto"/>
              <w:ind w:firstLine="310"/>
              <w:jc w:val="both"/>
              <w:rPr>
                <w:color w:val="0D0D0D"/>
                <w:sz w:val="22"/>
                <w:szCs w:val="22"/>
              </w:rPr>
            </w:pPr>
            <w:proofErr w:type="spellStart"/>
            <w:r w:rsidRPr="00741195">
              <w:rPr>
                <w:rFonts w:eastAsia="TimesNewRomanPSMT"/>
                <w:b/>
                <w:i/>
                <w:color w:val="0D0D0D"/>
                <w:sz w:val="22"/>
                <w:szCs w:val="22"/>
                <w:u w:val="single"/>
                <w:lang w:eastAsia="en-US"/>
              </w:rPr>
              <w:t>Академічна</w:t>
            </w:r>
            <w:proofErr w:type="spellEnd"/>
            <w:r w:rsidRPr="00741195">
              <w:rPr>
                <w:rFonts w:eastAsia="TimesNewRomanPSMT"/>
                <w:b/>
                <w:i/>
                <w:color w:val="0D0D0D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741195">
              <w:rPr>
                <w:rFonts w:eastAsia="TimesNewRomanPSMT"/>
                <w:b/>
                <w:i/>
                <w:color w:val="0D0D0D"/>
                <w:sz w:val="22"/>
                <w:szCs w:val="22"/>
                <w:u w:val="single"/>
                <w:lang w:eastAsia="en-US"/>
              </w:rPr>
              <w:t>доброчесність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u w:val="single"/>
                <w:lang w:eastAsia="en-US"/>
              </w:rPr>
              <w:t>:</w:t>
            </w:r>
          </w:p>
          <w:p w:rsidR="003A79FC" w:rsidRDefault="003A79FC" w:rsidP="00912EB5">
            <w:pPr>
              <w:autoSpaceDE w:val="0"/>
              <w:autoSpaceDN w:val="0"/>
              <w:adjustRightInd w:val="0"/>
              <w:spacing w:line="276" w:lineRule="auto"/>
              <w:ind w:firstLine="310"/>
              <w:jc w:val="both"/>
              <w:rPr>
                <w:rFonts w:eastAsia="TimesNewRomanPSMT"/>
                <w:color w:val="0D0D0D"/>
                <w:sz w:val="22"/>
                <w:szCs w:val="22"/>
                <w:u w:val="single"/>
                <w:lang w:eastAsia="en-US"/>
              </w:rPr>
            </w:pPr>
            <w:proofErr w:type="spellStart"/>
            <w:proofErr w:type="gram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Очіку</w:t>
            </w:r>
            <w:proofErr w:type="gram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ється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що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студенти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будуть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дотримуватися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принципів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академічної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доброчесності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усвідомлюючи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наслідки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її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порушення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що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визначається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Положенням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про </w:t>
            </w:r>
            <w:proofErr w:type="spellStart"/>
            <w:r>
              <w:rPr>
                <w:color w:val="0D0D0D"/>
                <w:sz w:val="22"/>
                <w:szCs w:val="22"/>
              </w:rPr>
              <w:t>запобігання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D0D0D"/>
                <w:sz w:val="22"/>
                <w:szCs w:val="22"/>
              </w:rPr>
              <w:t>виявлення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плагіату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у ДВНЗ «</w:t>
            </w:r>
            <w:proofErr w:type="spellStart"/>
            <w:r>
              <w:rPr>
                <w:color w:val="0D0D0D"/>
                <w:sz w:val="22"/>
                <w:szCs w:val="22"/>
              </w:rPr>
              <w:t>Прикарпатський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національний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університет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імені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Василя </w:t>
            </w:r>
            <w:proofErr w:type="spellStart"/>
            <w:r>
              <w:rPr>
                <w:color w:val="0D0D0D"/>
                <w:sz w:val="22"/>
                <w:szCs w:val="22"/>
              </w:rPr>
              <w:t>Стефаника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» </w:t>
            </w:r>
            <w:hyperlink r:id="rId11" w:history="1">
              <w:r>
                <w:rPr>
                  <w:rStyle w:val="a3"/>
                  <w:color w:val="0D0D0D"/>
                  <w:sz w:val="22"/>
                  <w:szCs w:val="22"/>
                </w:rPr>
                <w:t>https://pnu.edu.ua/положення-про-запобігання-плагіату/</w:t>
              </w:r>
            </w:hyperlink>
            <w:r>
              <w:rPr>
                <w:color w:val="0D0D0D"/>
                <w:sz w:val="22"/>
                <w:szCs w:val="22"/>
              </w:rPr>
              <w:t>.</w:t>
            </w:r>
          </w:p>
          <w:p w:rsidR="003A79FC" w:rsidRDefault="003A79FC" w:rsidP="00912EB5">
            <w:pPr>
              <w:jc w:val="both"/>
            </w:pPr>
            <w:proofErr w:type="spellStart"/>
            <w:r>
              <w:rPr>
                <w:u w:val="single"/>
              </w:rPr>
              <w:t>Відвідування</w:t>
            </w:r>
            <w:proofErr w:type="spellEnd"/>
            <w:r>
              <w:rPr>
                <w:u w:val="single"/>
              </w:rPr>
              <w:t xml:space="preserve"> занять</w:t>
            </w:r>
            <w:r>
              <w:t xml:space="preserve">: </w:t>
            </w:r>
          </w:p>
          <w:p w:rsidR="003A79FC" w:rsidRDefault="003A79FC" w:rsidP="00912EB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proofErr w:type="spellStart"/>
            <w:r>
              <w:t>Відвідання</w:t>
            </w:r>
            <w:proofErr w:type="spellEnd"/>
            <w:r>
              <w:t xml:space="preserve"> занять є </w:t>
            </w:r>
            <w:proofErr w:type="spellStart"/>
            <w:r>
              <w:t>важливою</w:t>
            </w:r>
            <w:proofErr w:type="spellEnd"/>
            <w:r>
              <w:t xml:space="preserve"> </w:t>
            </w:r>
            <w:proofErr w:type="spellStart"/>
            <w:r>
              <w:t>складовою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Очіку</w:t>
            </w:r>
            <w:proofErr w:type="gramEnd"/>
            <w:r>
              <w:t>ється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всі</w:t>
            </w:r>
            <w:proofErr w:type="spellEnd"/>
            <w:r>
              <w:t xml:space="preserve"> </w:t>
            </w:r>
            <w:proofErr w:type="spellStart"/>
            <w:r>
              <w:t>студенти</w:t>
            </w:r>
            <w:proofErr w:type="spellEnd"/>
            <w:r>
              <w:t xml:space="preserve"> </w:t>
            </w:r>
            <w:proofErr w:type="spellStart"/>
            <w:r>
              <w:t>відвідають</w:t>
            </w:r>
            <w:proofErr w:type="spellEnd"/>
            <w:r>
              <w:t xml:space="preserve"> </w:t>
            </w:r>
            <w:proofErr w:type="spellStart"/>
            <w:r>
              <w:t>лекції</w:t>
            </w:r>
            <w:proofErr w:type="spellEnd"/>
            <w:r>
              <w:t xml:space="preserve"> і </w:t>
            </w:r>
            <w:proofErr w:type="spellStart"/>
            <w:r>
              <w:t>практичні</w:t>
            </w:r>
            <w:proofErr w:type="spellEnd"/>
            <w:r>
              <w:t xml:space="preserve"> </w:t>
            </w:r>
            <w:proofErr w:type="spellStart"/>
            <w:r>
              <w:t>зайняття</w:t>
            </w:r>
            <w:proofErr w:type="spellEnd"/>
            <w:r>
              <w:t xml:space="preserve"> курсу. Пропуски </w:t>
            </w:r>
            <w:proofErr w:type="spellStart"/>
            <w:r>
              <w:t>практичних</w:t>
            </w:r>
            <w:proofErr w:type="spellEnd"/>
            <w:r>
              <w:t xml:space="preserve"> занять </w:t>
            </w:r>
            <w:proofErr w:type="spellStart"/>
            <w:r>
              <w:t>відпрацьовуються</w:t>
            </w:r>
            <w:proofErr w:type="spellEnd"/>
            <w:r>
              <w:t xml:space="preserve"> в </w:t>
            </w:r>
            <w:proofErr w:type="spellStart"/>
            <w:r>
              <w:t>обов’язковому</w:t>
            </w:r>
            <w:proofErr w:type="spellEnd"/>
            <w:r>
              <w:t xml:space="preserve"> порядку. Студент </w:t>
            </w:r>
            <w:proofErr w:type="spellStart"/>
            <w:r>
              <w:t>зобов’язаний</w:t>
            </w:r>
            <w:proofErr w:type="spellEnd"/>
            <w:r>
              <w:t xml:space="preserve"> </w:t>
            </w:r>
            <w:proofErr w:type="spellStart"/>
            <w:r>
              <w:t>відпрацювати</w:t>
            </w:r>
            <w:proofErr w:type="spellEnd"/>
            <w:r>
              <w:t xml:space="preserve"> </w:t>
            </w:r>
            <w:proofErr w:type="spellStart"/>
            <w:r>
              <w:t>пропущене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</w:t>
            </w:r>
            <w:proofErr w:type="spellStart"/>
            <w:r>
              <w:t>впродовж</w:t>
            </w:r>
            <w:proofErr w:type="spellEnd"/>
            <w:r>
              <w:t xml:space="preserve"> </w:t>
            </w:r>
            <w:proofErr w:type="spellStart"/>
            <w:r>
              <w:t>двох</w:t>
            </w:r>
            <w:proofErr w:type="spellEnd"/>
            <w:r>
              <w:t xml:space="preserve"> </w:t>
            </w:r>
            <w:proofErr w:type="spellStart"/>
            <w:r>
              <w:t>тижнів</w:t>
            </w:r>
            <w:proofErr w:type="spellEnd"/>
            <w:r>
              <w:t xml:space="preserve"> з дня пропуску </w:t>
            </w:r>
            <w:proofErr w:type="spellStart"/>
            <w:r>
              <w:t>заняття</w:t>
            </w:r>
            <w:proofErr w:type="spellEnd"/>
            <w:r>
              <w:t xml:space="preserve">. За </w:t>
            </w:r>
            <w:proofErr w:type="spellStart"/>
            <w:r>
              <w:t>пропущені</w:t>
            </w:r>
            <w:proofErr w:type="spellEnd"/>
            <w:r>
              <w:t xml:space="preserve"> </w:t>
            </w:r>
            <w:proofErr w:type="spellStart"/>
            <w:r>
              <w:t>лекційні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без </w:t>
            </w:r>
            <w:proofErr w:type="spellStart"/>
            <w:r>
              <w:t>поважних</w:t>
            </w:r>
            <w:proofErr w:type="spellEnd"/>
            <w:r>
              <w:t xml:space="preserve"> причин в </w:t>
            </w:r>
            <w:proofErr w:type="spellStart"/>
            <w:r>
              <w:t>обсязі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перевищує</w:t>
            </w:r>
            <w:proofErr w:type="spellEnd"/>
            <w:r>
              <w:t xml:space="preserve"> 10%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лекційних</w:t>
            </w:r>
            <w:proofErr w:type="spellEnd"/>
            <w:r>
              <w:t xml:space="preserve"> годин,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відведені</w:t>
            </w:r>
            <w:proofErr w:type="spellEnd"/>
            <w:r>
              <w:t xml:space="preserve"> на </w:t>
            </w:r>
            <w:proofErr w:type="spellStart"/>
            <w:r>
              <w:t>навчальну</w:t>
            </w:r>
            <w:proofErr w:type="spellEnd"/>
            <w:r>
              <w:t xml:space="preserve"> </w:t>
            </w:r>
            <w:proofErr w:type="spellStart"/>
            <w:r>
              <w:t>дисципліну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робочого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плану, </w:t>
            </w:r>
            <w:proofErr w:type="spellStart"/>
            <w:r>
              <w:t>керівник</w:t>
            </w:r>
            <w:proofErr w:type="spellEnd"/>
            <w:r>
              <w:t xml:space="preserve"> курсу </w:t>
            </w:r>
            <w:proofErr w:type="spellStart"/>
            <w:r>
              <w:t>віднімає</w:t>
            </w:r>
            <w:proofErr w:type="spellEnd"/>
            <w:r>
              <w:t xml:space="preserve"> 5 </w:t>
            </w:r>
            <w:proofErr w:type="spellStart"/>
            <w:r>
              <w:t>балів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в</w:t>
            </w:r>
            <w:proofErr w:type="gramEnd"/>
            <w:r>
              <w:t>ід</w:t>
            </w:r>
            <w:proofErr w:type="spellEnd"/>
            <w:r>
              <w:t xml:space="preserve"> </w:t>
            </w:r>
            <w:proofErr w:type="spellStart"/>
            <w:r>
              <w:t>підсумкового</w:t>
            </w:r>
            <w:proofErr w:type="spellEnd"/>
            <w:r>
              <w:t xml:space="preserve"> семестрового балу студента (п. 5.1.2 </w:t>
            </w:r>
            <w:proofErr w:type="spellStart"/>
            <w:r>
              <w:t>Положення</w:t>
            </w:r>
            <w:proofErr w:type="spellEnd"/>
            <w:r>
              <w:t xml:space="preserve"> про порядок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 та </w:t>
            </w:r>
            <w:proofErr w:type="spellStart"/>
            <w:r>
              <w:t>оцінювання</w:t>
            </w:r>
            <w:proofErr w:type="spellEnd"/>
            <w:r>
              <w:t xml:space="preserve"> </w:t>
            </w:r>
            <w:proofErr w:type="spellStart"/>
            <w:r>
              <w:t>успішності</w:t>
            </w:r>
            <w:proofErr w:type="spellEnd"/>
            <w:r>
              <w:t xml:space="preserve"> </w:t>
            </w:r>
            <w:proofErr w:type="spellStart"/>
            <w:r>
              <w:t>студенті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 у </w:t>
            </w:r>
            <w:proofErr w:type="spellStart"/>
            <w:r>
              <w:t>навчально-науковому</w:t>
            </w:r>
            <w:proofErr w:type="spellEnd"/>
            <w:r>
              <w:t xml:space="preserve"> </w:t>
            </w:r>
            <w:proofErr w:type="spellStart"/>
            <w:r>
              <w:t>юридичному</w:t>
            </w:r>
            <w:proofErr w:type="spellEnd"/>
            <w:r>
              <w:t xml:space="preserve"> </w:t>
            </w:r>
            <w:proofErr w:type="spellStart"/>
            <w:r>
              <w:t>інституті</w:t>
            </w:r>
            <w:proofErr w:type="spellEnd"/>
            <w:r>
              <w:t xml:space="preserve"> </w:t>
            </w:r>
            <w:proofErr w:type="spellStart"/>
            <w:r>
              <w:t>Прикарпатського</w:t>
            </w:r>
            <w:proofErr w:type="spellEnd"/>
            <w:r>
              <w:t xml:space="preserve"> </w:t>
            </w:r>
            <w:proofErr w:type="spellStart"/>
            <w:r>
              <w:t>національного</w:t>
            </w:r>
            <w:proofErr w:type="spellEnd"/>
            <w:r>
              <w:t xml:space="preserve"> </w:t>
            </w:r>
            <w:proofErr w:type="spellStart"/>
            <w:r>
              <w:t>університету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gramStart"/>
            <w:r>
              <w:t>мен</w:t>
            </w:r>
            <w:proofErr w:type="gramEnd"/>
            <w:r>
              <w:t>і</w:t>
            </w:r>
            <w:proofErr w:type="spellEnd"/>
            <w:r>
              <w:t xml:space="preserve"> Василя </w:t>
            </w:r>
            <w:proofErr w:type="spellStart"/>
            <w:r>
              <w:t>Стефаника</w:t>
            </w:r>
            <w:proofErr w:type="spellEnd"/>
            <w:r>
              <w:t xml:space="preserve"> https://law.pnu.edu.ua/організація-навчального-процесу/).</w:t>
            </w:r>
          </w:p>
        </w:tc>
      </w:tr>
      <w:tr w:rsidR="003A79FC" w:rsidTr="00912EB5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3A79FC" w:rsidP="00912E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8. Рекомендована література</w:t>
            </w:r>
          </w:p>
        </w:tc>
      </w:tr>
      <w:tr w:rsidR="003A79FC" w:rsidTr="00912EB5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FC" w:rsidRDefault="003A79FC" w:rsidP="00912EB5">
            <w:pPr>
              <w:ind w:firstLine="709"/>
              <w:jc w:val="both"/>
              <w:rPr>
                <w:lang w:val="uk-UA"/>
              </w:rPr>
            </w:pPr>
            <w:r>
              <w:t xml:space="preserve">1. </w:t>
            </w:r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. </w:t>
            </w:r>
            <w:proofErr w:type="spellStart"/>
            <w:r>
              <w:t>Відомості</w:t>
            </w:r>
            <w:proofErr w:type="spellEnd"/>
            <w:r>
              <w:t xml:space="preserve"> </w:t>
            </w:r>
            <w:proofErr w:type="spellStart"/>
            <w:r>
              <w:t>Верховно</w:t>
            </w:r>
            <w:proofErr w:type="gramStart"/>
            <w:r>
              <w:t>ї</w:t>
            </w:r>
            <w:proofErr w:type="spellEnd"/>
            <w:r>
              <w:t xml:space="preserve"> Р</w:t>
            </w:r>
            <w:proofErr w:type="gramEnd"/>
            <w:r>
              <w:t xml:space="preserve">ади </w:t>
            </w:r>
            <w:proofErr w:type="spellStart"/>
            <w:r>
              <w:t>України</w:t>
            </w:r>
            <w:proofErr w:type="spellEnd"/>
            <w:r>
              <w:t xml:space="preserve">. 1996. № 30. Ст. 141. </w:t>
            </w:r>
            <w:r>
              <w:lastRenderedPageBreak/>
              <w:t xml:space="preserve">Дата </w:t>
            </w:r>
            <w:proofErr w:type="spellStart"/>
            <w:r>
              <w:t>оновлення</w:t>
            </w:r>
            <w:proofErr w:type="spellEnd"/>
            <w:r>
              <w:t xml:space="preserve">: 01.01.2020. URL: https://zakon.rada.gov.ua/laws/show/254%D0%BA/96- %D0%B2%D1%80 (дата </w:t>
            </w:r>
            <w:proofErr w:type="spellStart"/>
            <w:r>
              <w:t>звернення</w:t>
            </w:r>
            <w:proofErr w:type="spellEnd"/>
            <w:r>
              <w:t xml:space="preserve">: 29.08.2020). </w:t>
            </w:r>
          </w:p>
          <w:p w:rsidR="003A79FC" w:rsidRDefault="003A79FC" w:rsidP="00912EB5">
            <w:pPr>
              <w:ind w:firstLine="709"/>
              <w:jc w:val="both"/>
              <w:rPr>
                <w:lang w:val="uk-UA"/>
              </w:rPr>
            </w:pPr>
            <w:r>
              <w:t xml:space="preserve">2. Про </w:t>
            </w:r>
            <w:proofErr w:type="spellStart"/>
            <w:r>
              <w:t>Конституційний</w:t>
            </w:r>
            <w:proofErr w:type="spellEnd"/>
            <w:r>
              <w:t xml:space="preserve"> Суд </w:t>
            </w:r>
            <w:proofErr w:type="spellStart"/>
            <w:r>
              <w:t>України</w:t>
            </w:r>
            <w:proofErr w:type="spellEnd"/>
            <w:r>
              <w:t xml:space="preserve">: Закон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13.07.2017 р. № 2136-VIII. </w:t>
            </w:r>
            <w:proofErr w:type="spellStart"/>
            <w:r>
              <w:t>Відомості</w:t>
            </w:r>
            <w:proofErr w:type="spellEnd"/>
            <w:r>
              <w:t xml:space="preserve"> </w:t>
            </w:r>
            <w:proofErr w:type="spellStart"/>
            <w:r>
              <w:t>Верховно</w:t>
            </w:r>
            <w:proofErr w:type="gramStart"/>
            <w:r>
              <w:t>ї</w:t>
            </w:r>
            <w:proofErr w:type="spellEnd"/>
            <w:r>
              <w:t xml:space="preserve"> Р</w:t>
            </w:r>
            <w:proofErr w:type="gramEnd"/>
            <w:r>
              <w:t xml:space="preserve">ади </w:t>
            </w:r>
            <w:proofErr w:type="spellStart"/>
            <w:r>
              <w:t>України</w:t>
            </w:r>
            <w:proofErr w:type="spellEnd"/>
            <w:r>
              <w:t xml:space="preserve">. 2017. № 35, </w:t>
            </w:r>
            <w:proofErr w:type="spellStart"/>
            <w:r>
              <w:t>стор</w:t>
            </w:r>
            <w:proofErr w:type="spellEnd"/>
            <w:r>
              <w:t xml:space="preserve">. 6. Ст. 376. Дата </w:t>
            </w:r>
            <w:proofErr w:type="spellStart"/>
            <w:r>
              <w:t>оновлення</w:t>
            </w:r>
            <w:proofErr w:type="spellEnd"/>
            <w:r>
              <w:t xml:space="preserve">: 20.03.2020. URL: https://zakon.rada.gov.ua/laws/show/2509-19#Text (дата </w:t>
            </w:r>
            <w:proofErr w:type="spellStart"/>
            <w:r>
              <w:t>звернення</w:t>
            </w:r>
            <w:proofErr w:type="spellEnd"/>
            <w:r>
              <w:t xml:space="preserve"> 29.08.2020 р.)</w:t>
            </w:r>
          </w:p>
          <w:p w:rsidR="003A79FC" w:rsidRDefault="003A79FC" w:rsidP="00912EB5">
            <w:pPr>
              <w:ind w:firstLine="709"/>
              <w:jc w:val="both"/>
              <w:rPr>
                <w:lang w:val="uk-UA"/>
              </w:rPr>
            </w:pPr>
            <w:r>
              <w:t xml:space="preserve"> 3. Про Регламент </w:t>
            </w:r>
            <w:proofErr w:type="spellStart"/>
            <w:r>
              <w:t>Конституційного</w:t>
            </w:r>
            <w:proofErr w:type="spellEnd"/>
            <w:r>
              <w:t xml:space="preserve"> Суду </w:t>
            </w:r>
            <w:proofErr w:type="spellStart"/>
            <w:r>
              <w:t>України</w:t>
            </w:r>
            <w:proofErr w:type="spellEnd"/>
            <w:r>
              <w:t xml:space="preserve">: постанова </w:t>
            </w:r>
            <w:proofErr w:type="spellStart"/>
            <w:r>
              <w:t>Конституційного</w:t>
            </w:r>
            <w:proofErr w:type="spellEnd"/>
            <w:r>
              <w:t xml:space="preserve"> Суду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22.02.2018 р. № 1-пс/2018. </w:t>
            </w:r>
            <w:proofErr w:type="spellStart"/>
            <w:proofErr w:type="gramStart"/>
            <w:r>
              <w:t>В</w:t>
            </w:r>
            <w:proofErr w:type="gramEnd"/>
            <w:r>
              <w:t>існик</w:t>
            </w:r>
            <w:proofErr w:type="spellEnd"/>
            <w:r>
              <w:t xml:space="preserve"> </w:t>
            </w:r>
            <w:proofErr w:type="spellStart"/>
            <w:r>
              <w:t>Конституційного</w:t>
            </w:r>
            <w:proofErr w:type="spellEnd"/>
            <w:r>
              <w:t xml:space="preserve"> Суду </w:t>
            </w:r>
            <w:proofErr w:type="spellStart"/>
            <w:r>
              <w:t>України</w:t>
            </w:r>
            <w:proofErr w:type="spellEnd"/>
            <w:r>
              <w:t xml:space="preserve">. 2018. № 2, </w:t>
            </w:r>
            <w:proofErr w:type="spellStart"/>
            <w:r>
              <w:t>стор</w:t>
            </w:r>
            <w:proofErr w:type="spellEnd"/>
            <w:r>
              <w:t xml:space="preserve">. 14. Дата </w:t>
            </w:r>
            <w:proofErr w:type="spellStart"/>
            <w:r>
              <w:t>оновлення</w:t>
            </w:r>
            <w:proofErr w:type="spellEnd"/>
            <w:r>
              <w:t xml:space="preserve">: 11.09.2018. URL: https://zakon.rada.gov.ua/laws/show/v0004710-18#n2 (дата </w:t>
            </w:r>
            <w:proofErr w:type="spellStart"/>
            <w:r>
              <w:t>звернення</w:t>
            </w:r>
            <w:proofErr w:type="spellEnd"/>
            <w:r>
              <w:t xml:space="preserve"> 29.08.2020 р.) </w:t>
            </w:r>
          </w:p>
          <w:p w:rsidR="003A79FC" w:rsidRDefault="003A79FC" w:rsidP="00912EB5">
            <w:pPr>
              <w:ind w:firstLine="709"/>
              <w:jc w:val="both"/>
              <w:rPr>
                <w:lang w:val="uk-UA"/>
              </w:rPr>
            </w:pPr>
            <w:proofErr w:type="spellStart"/>
            <w:r>
              <w:t>Основна</w:t>
            </w:r>
            <w:proofErr w:type="spellEnd"/>
            <w:r>
              <w:t xml:space="preserve"> </w:t>
            </w:r>
            <w:proofErr w:type="spellStart"/>
            <w:r>
              <w:t>література</w:t>
            </w:r>
            <w:proofErr w:type="spellEnd"/>
            <w:r>
              <w:t xml:space="preserve"> </w:t>
            </w:r>
          </w:p>
          <w:p w:rsidR="003A79FC" w:rsidRDefault="003A79FC" w:rsidP="00912EB5">
            <w:pPr>
              <w:ind w:firstLine="709"/>
              <w:jc w:val="both"/>
              <w:rPr>
                <w:lang w:val="uk-UA"/>
              </w:rPr>
            </w:pPr>
            <w:r>
              <w:t xml:space="preserve">1. Барабаш Ю. Г. </w:t>
            </w:r>
            <w:proofErr w:type="spellStart"/>
            <w:r>
              <w:t>Преюдиціальність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ішень</w:t>
            </w:r>
            <w:proofErr w:type="spellEnd"/>
            <w:r>
              <w:t xml:space="preserve"> </w:t>
            </w:r>
            <w:proofErr w:type="spellStart"/>
            <w:r>
              <w:t>Конституційного</w:t>
            </w:r>
            <w:proofErr w:type="spellEnd"/>
            <w:r>
              <w:t xml:space="preserve"> Суду </w:t>
            </w:r>
            <w:proofErr w:type="spellStart"/>
            <w:r>
              <w:t>України</w:t>
            </w:r>
            <w:proofErr w:type="spellEnd"/>
            <w:r>
              <w:t xml:space="preserve">: </w:t>
            </w:r>
            <w:proofErr w:type="spellStart"/>
            <w:r>
              <w:t>проблемні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теорії</w:t>
            </w:r>
            <w:proofErr w:type="spellEnd"/>
            <w:r>
              <w:t xml:space="preserve"> та практики. Право </w:t>
            </w:r>
            <w:proofErr w:type="spellStart"/>
            <w:r>
              <w:t>України</w:t>
            </w:r>
            <w:proofErr w:type="spellEnd"/>
            <w:r>
              <w:t xml:space="preserve">. 2010. № 6. С. 45–53. </w:t>
            </w:r>
          </w:p>
          <w:p w:rsidR="003A79FC" w:rsidRDefault="003A79FC" w:rsidP="00912EB5">
            <w:pPr>
              <w:ind w:firstLine="709"/>
              <w:jc w:val="both"/>
              <w:rPr>
                <w:lang w:val="uk-UA"/>
              </w:rPr>
            </w:pPr>
            <w:r>
              <w:t>2. Барабаш Ю. Опыт конституционного реформирования в Украине: в поисках европейского идеала. Сравнительное конституционное обозрение. 2014. №1 (98). С. 22– 33.</w:t>
            </w:r>
          </w:p>
          <w:p w:rsidR="003A79FC" w:rsidRDefault="003A79FC" w:rsidP="00912EB5">
            <w:pPr>
              <w:ind w:firstLine="709"/>
              <w:jc w:val="both"/>
              <w:rPr>
                <w:lang w:val="uk-UA"/>
              </w:rPr>
            </w:pPr>
            <w:r w:rsidRPr="005B379E">
              <w:rPr>
                <w:lang w:val="uk-UA"/>
              </w:rPr>
              <w:t xml:space="preserve"> 3. </w:t>
            </w:r>
            <w:proofErr w:type="spellStart"/>
            <w:r w:rsidRPr="005B379E">
              <w:rPr>
                <w:lang w:val="uk-UA"/>
              </w:rPr>
              <w:t>Баулін</w:t>
            </w:r>
            <w:proofErr w:type="spellEnd"/>
            <w:r w:rsidRPr="005B379E">
              <w:rPr>
                <w:lang w:val="uk-UA"/>
              </w:rPr>
              <w:t xml:space="preserve"> Ю. Двадцять років вітчизняної конституційної юрисдикції. Вісник Конституційного Суду України. 2016. № 4–5. С. 23–40. </w:t>
            </w:r>
          </w:p>
          <w:p w:rsidR="003A79FC" w:rsidRDefault="003A79FC" w:rsidP="00912EB5">
            <w:pPr>
              <w:ind w:firstLine="709"/>
              <w:jc w:val="both"/>
              <w:rPr>
                <w:lang w:val="uk-UA"/>
              </w:rPr>
            </w:pPr>
            <w:r>
              <w:t xml:space="preserve">4. </w:t>
            </w:r>
            <w:proofErr w:type="spellStart"/>
            <w:r>
              <w:t>Бориславська</w:t>
            </w:r>
            <w:proofErr w:type="spellEnd"/>
            <w:r>
              <w:t xml:space="preserve"> О. </w:t>
            </w:r>
            <w:proofErr w:type="spellStart"/>
            <w:r>
              <w:t>Європейська</w:t>
            </w:r>
            <w:proofErr w:type="spellEnd"/>
            <w:r>
              <w:t xml:space="preserve"> модель </w:t>
            </w:r>
            <w:proofErr w:type="spellStart"/>
            <w:r>
              <w:t>конституціоналізму</w:t>
            </w:r>
            <w:proofErr w:type="spellEnd"/>
            <w:r>
              <w:t>: системно-</w:t>
            </w:r>
            <w:proofErr w:type="spellStart"/>
            <w:r>
              <w:t>аксіологічний</w:t>
            </w:r>
            <w:proofErr w:type="spellEnd"/>
            <w:r>
              <w:t xml:space="preserve"> </w:t>
            </w:r>
            <w:proofErr w:type="spellStart"/>
            <w:r>
              <w:t>аналіз</w:t>
            </w:r>
            <w:proofErr w:type="spellEnd"/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монографія</w:t>
            </w:r>
            <w:proofErr w:type="spellEnd"/>
            <w:r>
              <w:t xml:space="preserve">. </w:t>
            </w:r>
            <w:proofErr w:type="spellStart"/>
            <w:r>
              <w:t>Харків</w:t>
            </w:r>
            <w:proofErr w:type="spellEnd"/>
            <w:r>
              <w:t xml:space="preserve"> : Право, 2018. 384 с. </w:t>
            </w:r>
          </w:p>
          <w:p w:rsidR="003A79FC" w:rsidRDefault="003A79FC" w:rsidP="00912EB5">
            <w:pPr>
              <w:ind w:firstLine="709"/>
              <w:jc w:val="both"/>
              <w:rPr>
                <w:lang w:val="uk-UA"/>
              </w:rPr>
            </w:pPr>
            <w:r>
              <w:t xml:space="preserve">5. </w:t>
            </w:r>
            <w:proofErr w:type="spellStart"/>
            <w:r>
              <w:t>Конституційна</w:t>
            </w:r>
            <w:proofErr w:type="spellEnd"/>
            <w:r>
              <w:t xml:space="preserve"> </w:t>
            </w:r>
            <w:proofErr w:type="spellStart"/>
            <w:r>
              <w:t>юрисдикція</w:t>
            </w:r>
            <w:proofErr w:type="spellEnd"/>
            <w:r>
              <w:t xml:space="preserve">: </w:t>
            </w:r>
            <w:proofErr w:type="spellStart"/>
            <w:proofErr w:type="gramStart"/>
            <w:r>
              <w:t>п</w:t>
            </w:r>
            <w:proofErr w:type="gramEnd"/>
            <w:r>
              <w:t>ідручник</w:t>
            </w:r>
            <w:proofErr w:type="spellEnd"/>
            <w:r>
              <w:t xml:space="preserve"> / Ю. Г. Барабаш, І. І. </w:t>
            </w:r>
            <w:proofErr w:type="spellStart"/>
            <w:r>
              <w:t>Дахова</w:t>
            </w:r>
            <w:proofErr w:type="spellEnd"/>
            <w:r>
              <w:t xml:space="preserve">, О. П. </w:t>
            </w:r>
            <w:proofErr w:type="spellStart"/>
            <w:r>
              <w:t>Євсєєв</w:t>
            </w:r>
            <w:proofErr w:type="spellEnd"/>
            <w:r>
              <w:t xml:space="preserve"> та </w:t>
            </w:r>
            <w:proofErr w:type="spellStart"/>
            <w:r>
              <w:t>ін</w:t>
            </w:r>
            <w:proofErr w:type="spellEnd"/>
            <w:r>
              <w:t xml:space="preserve">. / за ред.. Ю. Г. Барабаша та А. О. </w:t>
            </w:r>
            <w:proofErr w:type="spellStart"/>
            <w:r>
              <w:t>Селіванова</w:t>
            </w:r>
            <w:proofErr w:type="spellEnd"/>
            <w:r>
              <w:t xml:space="preserve">. </w:t>
            </w:r>
            <w:proofErr w:type="spellStart"/>
            <w:r>
              <w:t>Харків</w:t>
            </w:r>
            <w:proofErr w:type="spellEnd"/>
            <w:proofErr w:type="gramStart"/>
            <w:r>
              <w:t xml:space="preserve"> :</w:t>
            </w:r>
            <w:proofErr w:type="gramEnd"/>
            <w:r>
              <w:t xml:space="preserve"> Право, 2012. 168 с. </w:t>
            </w:r>
          </w:p>
          <w:p w:rsidR="003A79FC" w:rsidRDefault="003A79FC" w:rsidP="00912EB5">
            <w:pPr>
              <w:ind w:firstLine="709"/>
              <w:jc w:val="both"/>
              <w:rPr>
                <w:lang w:val="uk-UA"/>
              </w:rPr>
            </w:pPr>
            <w:r>
              <w:t xml:space="preserve">6. </w:t>
            </w:r>
            <w:proofErr w:type="spellStart"/>
            <w:r>
              <w:t>Речицький</w:t>
            </w:r>
            <w:proofErr w:type="spellEnd"/>
            <w:r>
              <w:t xml:space="preserve"> В. </w:t>
            </w:r>
            <w:proofErr w:type="spellStart"/>
            <w:r>
              <w:t>Прості</w:t>
            </w:r>
            <w:proofErr w:type="spellEnd"/>
            <w:r>
              <w:t xml:space="preserve"> </w:t>
            </w:r>
            <w:proofErr w:type="spellStart"/>
            <w:r>
              <w:t>цінності</w:t>
            </w:r>
            <w:proofErr w:type="spellEnd"/>
            <w:r>
              <w:t xml:space="preserve"> </w:t>
            </w:r>
            <w:proofErr w:type="spellStart"/>
            <w:r>
              <w:t>конституціоналізму</w:t>
            </w:r>
            <w:proofErr w:type="spellEnd"/>
            <w:r>
              <w:t xml:space="preserve">. Критика. 2011. № 1–2. URL: </w:t>
            </w:r>
            <w:hyperlink r:id="rId12" w:history="1">
              <w:r w:rsidRPr="00B4312E">
                <w:rPr>
                  <w:rStyle w:val="a3"/>
                </w:rPr>
                <w:t>http://krytyka.com/cms/front_content.php?idart=1018</w:t>
              </w:r>
            </w:hyperlink>
            <w:r>
              <w:t xml:space="preserve"> </w:t>
            </w:r>
          </w:p>
          <w:p w:rsidR="003A79FC" w:rsidRDefault="003A79FC" w:rsidP="00912EB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7. </w:t>
            </w:r>
            <w:proofErr w:type="spellStart"/>
            <w:r>
              <w:t>Тодыка</w:t>
            </w:r>
            <w:proofErr w:type="spellEnd"/>
            <w:r>
              <w:t xml:space="preserve"> Ю.Н. Толкование Конституции и законов Украины: теория и практика. Харьков</w:t>
            </w:r>
            <w:proofErr w:type="gramStart"/>
            <w:r>
              <w:t xml:space="preserve"> :</w:t>
            </w:r>
            <w:proofErr w:type="gramEnd"/>
            <w:r>
              <w:t xml:space="preserve"> Факт, 2001. 328 с. </w:t>
            </w:r>
          </w:p>
          <w:p w:rsidR="003A79FC" w:rsidRDefault="003A79FC" w:rsidP="00912EB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>
              <w:t xml:space="preserve">. Селиванов А.О. </w:t>
            </w:r>
            <w:proofErr w:type="spellStart"/>
            <w:r>
              <w:t>Конституційна</w:t>
            </w:r>
            <w:proofErr w:type="spellEnd"/>
            <w:r>
              <w:t xml:space="preserve"> </w:t>
            </w:r>
            <w:proofErr w:type="spellStart"/>
            <w:r>
              <w:t>юрисдикція</w:t>
            </w:r>
            <w:proofErr w:type="spellEnd"/>
            <w:r>
              <w:t xml:space="preserve">: </w:t>
            </w:r>
            <w:proofErr w:type="spellStart"/>
            <w:r>
              <w:t>поняття</w:t>
            </w:r>
            <w:proofErr w:type="spellEnd"/>
            <w:r>
              <w:t xml:space="preserve">, </w:t>
            </w:r>
            <w:proofErr w:type="spellStart"/>
            <w:r>
              <w:t>змі</w:t>
            </w:r>
            <w:proofErr w:type="gramStart"/>
            <w:r>
              <w:t>ст</w:t>
            </w:r>
            <w:proofErr w:type="spellEnd"/>
            <w:proofErr w:type="gramEnd"/>
            <w:r>
              <w:t xml:space="preserve">, принцип верховенства права, </w:t>
            </w:r>
            <w:proofErr w:type="spellStart"/>
            <w:r>
              <w:t>правові</w:t>
            </w:r>
            <w:proofErr w:type="spellEnd"/>
            <w:r>
              <w:t xml:space="preserve"> </w:t>
            </w:r>
            <w:proofErr w:type="spellStart"/>
            <w:r>
              <w:t>позиції</w:t>
            </w:r>
            <w:proofErr w:type="spellEnd"/>
            <w:r>
              <w:t xml:space="preserve"> по справах прав </w:t>
            </w:r>
            <w:proofErr w:type="spellStart"/>
            <w:r>
              <w:t>людини</w:t>
            </w:r>
            <w:proofErr w:type="spellEnd"/>
            <w:r>
              <w:t xml:space="preserve"> і </w:t>
            </w:r>
            <w:proofErr w:type="spellStart"/>
            <w:r>
              <w:t>конституційних</w:t>
            </w:r>
            <w:proofErr w:type="spellEnd"/>
            <w:r>
              <w:t xml:space="preserve"> </w:t>
            </w:r>
            <w:proofErr w:type="spellStart"/>
            <w:r>
              <w:t>конфліктів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публічної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. </w:t>
            </w:r>
            <w:proofErr w:type="spellStart"/>
            <w:r>
              <w:t>Київ</w:t>
            </w:r>
            <w:proofErr w:type="spellEnd"/>
            <w:proofErr w:type="gramStart"/>
            <w:r>
              <w:t xml:space="preserve"> :</w:t>
            </w:r>
            <w:proofErr w:type="gramEnd"/>
            <w:r>
              <w:t xml:space="preserve"> вид. </w:t>
            </w:r>
            <w:proofErr w:type="spellStart"/>
            <w:r>
              <w:t>Ді</w:t>
            </w:r>
            <w:proofErr w:type="gramStart"/>
            <w:r>
              <w:t>м</w:t>
            </w:r>
            <w:proofErr w:type="spellEnd"/>
            <w:proofErr w:type="gramEnd"/>
            <w:r>
              <w:t xml:space="preserve"> «</w:t>
            </w:r>
            <w:proofErr w:type="spellStart"/>
            <w:r>
              <w:t>Ін</w:t>
            </w:r>
            <w:proofErr w:type="spellEnd"/>
            <w:r>
              <w:t xml:space="preserve"> Юре», 2008. 120 с.</w:t>
            </w:r>
          </w:p>
          <w:p w:rsidR="003A79FC" w:rsidRDefault="003A79FC" w:rsidP="00912EB5">
            <w:pPr>
              <w:ind w:firstLine="709"/>
              <w:jc w:val="both"/>
              <w:rPr>
                <w:lang w:val="uk-UA"/>
              </w:rPr>
            </w:pPr>
            <w:r>
              <w:t xml:space="preserve"> </w:t>
            </w:r>
            <w:r>
              <w:rPr>
                <w:lang w:val="uk-UA"/>
              </w:rPr>
              <w:t>9</w:t>
            </w:r>
            <w:r>
              <w:t xml:space="preserve">. Скомороха В.Є. </w:t>
            </w:r>
            <w:proofErr w:type="spellStart"/>
            <w:r>
              <w:t>Конституційна</w:t>
            </w:r>
            <w:proofErr w:type="spellEnd"/>
            <w:r>
              <w:t xml:space="preserve"> </w:t>
            </w:r>
            <w:proofErr w:type="spellStart"/>
            <w:r>
              <w:t>юрисдикція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: </w:t>
            </w:r>
            <w:proofErr w:type="spellStart"/>
            <w:r>
              <w:t>проблеми</w:t>
            </w:r>
            <w:proofErr w:type="spellEnd"/>
            <w:r>
              <w:t xml:space="preserve"> </w:t>
            </w:r>
            <w:proofErr w:type="spellStart"/>
            <w:r>
              <w:t>теорії</w:t>
            </w:r>
            <w:proofErr w:type="spellEnd"/>
            <w:r>
              <w:t xml:space="preserve">, </w:t>
            </w:r>
            <w:proofErr w:type="spellStart"/>
            <w:r>
              <w:t>методології</w:t>
            </w:r>
            <w:proofErr w:type="spellEnd"/>
            <w:r>
              <w:t xml:space="preserve"> і практики. К.: «МП Леся», 2007. 716 с. </w:t>
            </w:r>
          </w:p>
          <w:p w:rsidR="003A79FC" w:rsidRDefault="003A79FC" w:rsidP="00912EB5">
            <w:pPr>
              <w:ind w:firstLine="709"/>
              <w:jc w:val="both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0</w:t>
            </w:r>
            <w:r>
              <w:t xml:space="preserve">. Шевчук С. </w:t>
            </w: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конституційної</w:t>
            </w:r>
            <w:proofErr w:type="spellEnd"/>
            <w:r>
              <w:t xml:space="preserve"> </w:t>
            </w:r>
            <w:proofErr w:type="spellStart"/>
            <w:r>
              <w:t>юриспруденції</w:t>
            </w:r>
            <w:proofErr w:type="spellEnd"/>
            <w:r>
              <w:t xml:space="preserve"> : </w:t>
            </w:r>
            <w:proofErr w:type="spellStart"/>
            <w:r>
              <w:t>монографія</w:t>
            </w:r>
            <w:proofErr w:type="spellEnd"/>
            <w:r>
              <w:t xml:space="preserve">. </w:t>
            </w:r>
            <w:proofErr w:type="spellStart"/>
            <w:r>
              <w:t>Київ</w:t>
            </w:r>
            <w:proofErr w:type="spellEnd"/>
            <w:r>
              <w:t xml:space="preserve"> : </w:t>
            </w:r>
            <w:proofErr w:type="spellStart"/>
            <w:r>
              <w:t>Укр</w:t>
            </w:r>
            <w:proofErr w:type="spellEnd"/>
            <w:r>
              <w:t xml:space="preserve">. центр </w:t>
            </w:r>
            <w:proofErr w:type="spellStart"/>
            <w:r>
              <w:t>правничих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студ</w:t>
            </w:r>
            <w:proofErr w:type="gramEnd"/>
            <w:r>
              <w:t>ій</w:t>
            </w:r>
            <w:proofErr w:type="spellEnd"/>
            <w:r>
              <w:t>, 2001. 302 с.</w:t>
            </w:r>
          </w:p>
          <w:p w:rsidR="003A79FC" w:rsidRPr="005B379E" w:rsidRDefault="003A79FC" w:rsidP="00912EB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11.  Конституційна  юрисдикція  в  Україні. </w:t>
            </w:r>
            <w:r w:rsidRPr="00D53B20">
              <w:rPr>
                <w:lang w:val="uk-UA"/>
              </w:rPr>
              <w:t>[</w:t>
            </w:r>
            <w:r>
              <w:rPr>
                <w:lang w:val="uk-UA"/>
              </w:rPr>
              <w:t>навчальний  посібник</w:t>
            </w:r>
            <w:r w:rsidRPr="00D53B20">
              <w:rPr>
                <w:lang w:val="uk-UA"/>
              </w:rPr>
              <w:t>]</w:t>
            </w:r>
            <w:r>
              <w:rPr>
                <w:lang w:val="uk-UA"/>
              </w:rPr>
              <w:t xml:space="preserve">/Т. О. </w:t>
            </w:r>
            <w:proofErr w:type="spellStart"/>
            <w:r>
              <w:rPr>
                <w:lang w:val="uk-UA"/>
              </w:rPr>
              <w:t>Цимбалістий</w:t>
            </w:r>
            <w:proofErr w:type="spellEnd"/>
            <w:r>
              <w:rPr>
                <w:lang w:val="uk-UA"/>
              </w:rPr>
              <w:t>/; Київ «Центр  учбової  літератури» 2007 с. 200</w:t>
            </w:r>
          </w:p>
          <w:p w:rsidR="003A79FC" w:rsidRPr="00F57F65" w:rsidRDefault="003A79FC" w:rsidP="00912EB5">
            <w:pPr>
              <w:ind w:firstLine="709"/>
              <w:jc w:val="both"/>
              <w:rPr>
                <w:lang w:val="uk-UA"/>
              </w:rPr>
            </w:pPr>
          </w:p>
          <w:p w:rsidR="003A79FC" w:rsidRDefault="003A79FC" w:rsidP="00912EB5">
            <w:pPr>
              <w:jc w:val="both"/>
            </w:pPr>
            <w:proofErr w:type="spellStart"/>
            <w:r>
              <w:t>Детальний</w:t>
            </w:r>
            <w:proofErr w:type="spellEnd"/>
            <w:r>
              <w:t xml:space="preserve"> </w:t>
            </w:r>
            <w:proofErr w:type="spellStart"/>
            <w:r>
              <w:t>перелік</w:t>
            </w:r>
            <w:proofErr w:type="spellEnd"/>
            <w:r>
              <w:t xml:space="preserve"> </w:t>
            </w:r>
            <w:proofErr w:type="spellStart"/>
            <w:r>
              <w:t>монографічної</w:t>
            </w:r>
            <w:proofErr w:type="spellEnd"/>
            <w:r>
              <w:t xml:space="preserve">, </w:t>
            </w:r>
            <w:proofErr w:type="spellStart"/>
            <w:r>
              <w:t>наукової</w:t>
            </w:r>
            <w:proofErr w:type="spellEnd"/>
            <w:r>
              <w:t xml:space="preserve">, </w:t>
            </w:r>
            <w:proofErr w:type="spellStart"/>
            <w:r>
              <w:t>науково-практичної</w:t>
            </w:r>
            <w:proofErr w:type="spellEnd"/>
            <w:r>
              <w:t xml:space="preserve"> </w:t>
            </w:r>
            <w:proofErr w:type="spellStart"/>
            <w:r>
              <w:t>літератури</w:t>
            </w:r>
            <w:proofErr w:type="spellEnd"/>
            <w:r>
              <w:t xml:space="preserve">, </w:t>
            </w:r>
            <w:proofErr w:type="spellStart"/>
            <w:r>
              <w:t>нормативних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 xml:space="preserve"> та </w:t>
            </w:r>
            <w:proofErr w:type="spellStart"/>
            <w:r>
              <w:t>інформаційних</w:t>
            </w:r>
            <w:proofErr w:type="spellEnd"/>
            <w:r>
              <w:t xml:space="preserve"> </w:t>
            </w:r>
            <w:proofErr w:type="spellStart"/>
            <w:r>
              <w:t>ресурсі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 до </w:t>
            </w:r>
            <w:proofErr w:type="spellStart"/>
            <w:r>
              <w:t>кожної</w:t>
            </w:r>
            <w:proofErr w:type="spellEnd"/>
            <w:r>
              <w:t xml:space="preserve"> теми </w:t>
            </w:r>
            <w:proofErr w:type="spellStart"/>
            <w:r>
              <w:t>міститься</w:t>
            </w:r>
            <w:proofErr w:type="spellEnd"/>
            <w:r>
              <w:t xml:space="preserve"> в </w:t>
            </w:r>
            <w:proofErr w:type="spellStart"/>
            <w:r>
              <w:t>навчально-методичних</w:t>
            </w:r>
            <w:proofErr w:type="spellEnd"/>
            <w:r>
              <w:t xml:space="preserve"> </w:t>
            </w:r>
            <w:proofErr w:type="spellStart"/>
            <w:r>
              <w:t>розробках</w:t>
            </w:r>
            <w:proofErr w:type="spellEnd"/>
            <w:r>
              <w:t>:</w:t>
            </w:r>
          </w:p>
          <w:p w:rsidR="003A79FC" w:rsidRPr="00B0742D" w:rsidRDefault="003A79FC" w:rsidP="00912EB5">
            <w:pPr>
              <w:ind w:firstLine="709"/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proofErr w:type="spellStart"/>
            <w:r>
              <w:rPr>
                <w:lang w:val="uk-UA"/>
              </w:rPr>
              <w:t>Розвадовський</w:t>
            </w:r>
            <w:proofErr w:type="spellEnd"/>
            <w:r>
              <w:rPr>
                <w:lang w:val="uk-UA"/>
              </w:rPr>
              <w:t xml:space="preserve">  В. І. Проблеми  конституційно-правового  статусу   учасників  конституційного  провадження:</w:t>
            </w:r>
            <w:r w:rsidRPr="005529DC">
              <w:t>[</w:t>
            </w:r>
            <w:r>
              <w:rPr>
                <w:lang w:val="uk-UA"/>
              </w:rPr>
              <w:t xml:space="preserve"> монографія</w:t>
            </w:r>
            <w:r w:rsidRPr="005529DC">
              <w:t>]</w:t>
            </w:r>
            <w:r>
              <w:rPr>
                <w:lang w:val="uk-UA"/>
              </w:rPr>
              <w:t>, Івано-Франківськ,; ДВНЗ «Прикарпатський  національний університет ім. В. Стефаника», 2019. С. 384</w:t>
            </w:r>
          </w:p>
          <w:p w:rsidR="003A79FC" w:rsidRDefault="003A79FC" w:rsidP="00912EB5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2. </w:t>
            </w:r>
            <w:proofErr w:type="spellStart"/>
            <w:r>
              <w:rPr>
                <w:lang w:val="uk-UA"/>
              </w:rPr>
              <w:t>Розвадовський</w:t>
            </w:r>
            <w:proofErr w:type="spellEnd"/>
            <w:r>
              <w:rPr>
                <w:lang w:val="uk-UA"/>
              </w:rPr>
              <w:t xml:space="preserve">  В. І.  Методичні  вказівки  для  підготовки  до  семінарських  занять студентів магістрів денної  форми  навчання. 2018. С. 59</w:t>
            </w:r>
          </w:p>
          <w:p w:rsidR="003A79FC" w:rsidRDefault="003A79FC" w:rsidP="00912EB5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3. </w:t>
            </w:r>
            <w:proofErr w:type="spellStart"/>
            <w:r>
              <w:rPr>
                <w:lang w:val="uk-UA"/>
              </w:rPr>
              <w:t>Розвадовський</w:t>
            </w:r>
            <w:proofErr w:type="spellEnd"/>
            <w:r>
              <w:rPr>
                <w:lang w:val="uk-UA"/>
              </w:rPr>
              <w:t xml:space="preserve">  В. І.  Методичні  вказівки  для  підготовки  до  семінарських  занять студентів магістрів  заочної  форми  навчання. 2018. С. 21</w:t>
            </w:r>
          </w:p>
          <w:p w:rsidR="003A79FC" w:rsidRPr="007B5DC2" w:rsidRDefault="003A79FC" w:rsidP="00912EB5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</w:t>
            </w:r>
          </w:p>
          <w:p w:rsidR="003A79FC" w:rsidRPr="007B5DC2" w:rsidRDefault="003A79FC" w:rsidP="00912EB5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</w:p>
          <w:p w:rsidR="003A79FC" w:rsidRDefault="003A79FC" w:rsidP="00912EB5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</w:p>
          <w:p w:rsidR="003A79FC" w:rsidRDefault="003A79FC" w:rsidP="00912EB5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</w:p>
          <w:p w:rsidR="003A79FC" w:rsidRDefault="003A79FC" w:rsidP="00912EB5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</w:tbl>
    <w:p w:rsidR="003A79FC" w:rsidRDefault="003A79FC" w:rsidP="003A79FC">
      <w:pPr>
        <w:jc w:val="both"/>
        <w:rPr>
          <w:lang w:val="uk-UA"/>
        </w:rPr>
      </w:pPr>
    </w:p>
    <w:p w:rsidR="003A79FC" w:rsidRDefault="003A79FC" w:rsidP="003A79FC">
      <w:pPr>
        <w:jc w:val="both"/>
        <w:rPr>
          <w:sz w:val="28"/>
          <w:szCs w:val="28"/>
          <w:lang w:val="uk-UA"/>
        </w:rPr>
      </w:pPr>
    </w:p>
    <w:p w:rsidR="003A79FC" w:rsidRPr="00EE5DC9" w:rsidRDefault="003A79FC" w:rsidP="003A79FC">
      <w:pPr>
        <w:jc w:val="both"/>
        <w:rPr>
          <w:bCs/>
          <w:color w:val="404040" w:themeColor="text1" w:themeTint="BF"/>
          <w:sz w:val="28"/>
          <w:szCs w:val="28"/>
          <w:lang w:val="uk-UA"/>
        </w:rPr>
      </w:pPr>
      <w:r>
        <w:rPr>
          <w:lang w:val="uk-UA"/>
        </w:rPr>
        <w:t xml:space="preserve">Керівник  курсу, </w:t>
      </w:r>
      <w:proofErr w:type="spellStart"/>
      <w:r>
        <w:rPr>
          <w:lang w:val="uk-UA"/>
        </w:rPr>
        <w:t>к.ю.н</w:t>
      </w:r>
      <w:proofErr w:type="spellEnd"/>
      <w:r>
        <w:rPr>
          <w:lang w:val="uk-UA"/>
        </w:rPr>
        <w:t xml:space="preserve">., доцент                                  </w:t>
      </w:r>
      <w:proofErr w:type="spellStart"/>
      <w:r w:rsidRPr="00EE5DC9">
        <w:rPr>
          <w:bCs/>
          <w:color w:val="404040" w:themeColor="text1" w:themeTint="BF"/>
          <w:sz w:val="28"/>
          <w:szCs w:val="28"/>
          <w:lang w:val="uk-UA"/>
        </w:rPr>
        <w:t>Розва</w:t>
      </w:r>
      <w:r>
        <w:rPr>
          <w:bCs/>
          <w:color w:val="404040" w:themeColor="text1" w:themeTint="BF"/>
          <w:sz w:val="28"/>
          <w:szCs w:val="28"/>
          <w:lang w:val="uk-UA"/>
        </w:rPr>
        <w:t>довський</w:t>
      </w:r>
      <w:proofErr w:type="spellEnd"/>
      <w:r>
        <w:rPr>
          <w:bCs/>
          <w:color w:val="404040" w:themeColor="text1" w:themeTint="BF"/>
          <w:sz w:val="28"/>
          <w:szCs w:val="28"/>
          <w:lang w:val="uk-UA"/>
        </w:rPr>
        <w:t xml:space="preserve">  В. І.  </w:t>
      </w:r>
    </w:p>
    <w:p w:rsidR="003A79FC" w:rsidRDefault="003A79FC" w:rsidP="003A79FC">
      <w:pPr>
        <w:jc w:val="center"/>
        <w:rPr>
          <w:b/>
          <w:sz w:val="28"/>
          <w:szCs w:val="28"/>
          <w:lang w:val="uk-UA"/>
        </w:rPr>
      </w:pPr>
    </w:p>
    <w:p w:rsidR="003A79FC" w:rsidRPr="00C22C43" w:rsidRDefault="003A79FC" w:rsidP="003A79FC">
      <w:pPr>
        <w:rPr>
          <w:lang w:val="uk-UA"/>
        </w:rPr>
      </w:pPr>
    </w:p>
    <w:p w:rsidR="00BB3C9E" w:rsidRPr="003A79FC" w:rsidRDefault="00BB3C9E">
      <w:pPr>
        <w:rPr>
          <w:lang w:val="uk-UA"/>
        </w:rPr>
      </w:pPr>
    </w:p>
    <w:sectPr w:rsidR="00BB3C9E" w:rsidRPr="003A79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5A390873"/>
    <w:multiLevelType w:val="hybridMultilevel"/>
    <w:tmpl w:val="D460FBE6"/>
    <w:lvl w:ilvl="0" w:tplc="B9B284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9E"/>
    <w:rsid w:val="0011436D"/>
    <w:rsid w:val="002971C4"/>
    <w:rsid w:val="003173A6"/>
    <w:rsid w:val="003A79FC"/>
    <w:rsid w:val="00722E8A"/>
    <w:rsid w:val="007D2AE3"/>
    <w:rsid w:val="008D6D88"/>
    <w:rsid w:val="009052F6"/>
    <w:rsid w:val="009B4E23"/>
    <w:rsid w:val="00A631EA"/>
    <w:rsid w:val="00AF7AB1"/>
    <w:rsid w:val="00B60284"/>
    <w:rsid w:val="00BA101A"/>
    <w:rsid w:val="00BB3C9E"/>
    <w:rsid w:val="00DA4319"/>
    <w:rsid w:val="00F37B84"/>
    <w:rsid w:val="00F4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79FC"/>
    <w:rPr>
      <w:color w:val="0000FF" w:themeColor="hyperlink"/>
      <w:u w:val="single"/>
    </w:rPr>
  </w:style>
  <w:style w:type="paragraph" w:customStyle="1" w:styleId="1">
    <w:name w:val="Обычный1"/>
    <w:rsid w:val="003A79FC"/>
    <w:pPr>
      <w:spacing w:after="0"/>
    </w:pPr>
    <w:rPr>
      <w:rFonts w:ascii="Arial" w:eastAsia="Arial" w:hAnsi="Arial" w:cs="Arial"/>
      <w:lang w:eastAsia="uk-UA"/>
    </w:rPr>
  </w:style>
  <w:style w:type="paragraph" w:customStyle="1" w:styleId="Default">
    <w:name w:val="Default"/>
    <w:rsid w:val="003A79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1">
    <w:name w:val="Body 1"/>
    <w:rsid w:val="003A79FC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3A79FC"/>
    <w:pPr>
      <w:ind w:left="720"/>
      <w:contextualSpacing/>
    </w:pPr>
    <w:rPr>
      <w:lang w:val="en-US" w:eastAsia="en-US"/>
    </w:rPr>
  </w:style>
  <w:style w:type="table" w:styleId="a4">
    <w:name w:val="Table Grid"/>
    <w:basedOn w:val="a1"/>
    <w:uiPriority w:val="59"/>
    <w:rsid w:val="003A79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A79FC"/>
    <w:pPr>
      <w:spacing w:after="0" w:line="240" w:lineRule="auto"/>
    </w:pPr>
    <w:rPr>
      <w:rFonts w:eastAsiaTheme="minorEastAsia"/>
      <w:lang w:eastAsia="uk-UA"/>
    </w:rPr>
  </w:style>
  <w:style w:type="paragraph" w:styleId="a6">
    <w:name w:val="List Paragraph"/>
    <w:basedOn w:val="a"/>
    <w:uiPriority w:val="34"/>
    <w:qFormat/>
    <w:rsid w:val="003A79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79FC"/>
    <w:rPr>
      <w:color w:val="0000FF" w:themeColor="hyperlink"/>
      <w:u w:val="single"/>
    </w:rPr>
  </w:style>
  <w:style w:type="paragraph" w:customStyle="1" w:styleId="1">
    <w:name w:val="Обычный1"/>
    <w:rsid w:val="003A79FC"/>
    <w:pPr>
      <w:spacing w:after="0"/>
    </w:pPr>
    <w:rPr>
      <w:rFonts w:ascii="Arial" w:eastAsia="Arial" w:hAnsi="Arial" w:cs="Arial"/>
      <w:lang w:eastAsia="uk-UA"/>
    </w:rPr>
  </w:style>
  <w:style w:type="paragraph" w:customStyle="1" w:styleId="Default">
    <w:name w:val="Default"/>
    <w:rsid w:val="003A79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1">
    <w:name w:val="Body 1"/>
    <w:rsid w:val="003A79FC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3A79FC"/>
    <w:pPr>
      <w:ind w:left="720"/>
      <w:contextualSpacing/>
    </w:pPr>
    <w:rPr>
      <w:lang w:val="en-US" w:eastAsia="en-US"/>
    </w:rPr>
  </w:style>
  <w:style w:type="table" w:styleId="a4">
    <w:name w:val="Table Grid"/>
    <w:basedOn w:val="a1"/>
    <w:uiPriority w:val="59"/>
    <w:rsid w:val="003A79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A79FC"/>
    <w:pPr>
      <w:spacing w:after="0" w:line="240" w:lineRule="auto"/>
    </w:pPr>
    <w:rPr>
      <w:rFonts w:eastAsiaTheme="minorEastAsia"/>
      <w:lang w:eastAsia="uk-UA"/>
    </w:rPr>
  </w:style>
  <w:style w:type="paragraph" w:styleId="a6">
    <w:name w:val="List Paragraph"/>
    <w:basedOn w:val="a"/>
    <w:uiPriority w:val="34"/>
    <w:qFormat/>
    <w:rsid w:val="003A7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mtap.pnu.edu.ua/%d0%b3%d1%80%d0%b0%d1%84%d1%96%d0%ba%d0%b8-%d0%bd%d0%b0%d0%b2%d1%87%d0%b0%d0%bb%d1%8c%d0%bd%d0%be%d0%b3%d0%be-%d0%bf%d1%80%d0%be%d1%86%d0%b5%d1%81%d1%83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://krytyka.com/cms/front_content.php?idart=10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kkmtap.pnu.edu.ua/%d0%b4%d0%b5%d0%bd%d0%bd%d0%b0-%d1%81%d0%b0%d0%bc-%d1%80%d0%be%d0%b1-%d0%b1%d0%b0%d0%ba%d0%b0%d0%bb%d0%b0%d0%b2%d1%8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0614A-402C-46CA-B935-77254EDF9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13432</Words>
  <Characters>7657</Characters>
  <Application>Microsoft Office Word</Application>
  <DocSecurity>0</DocSecurity>
  <Lines>63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5</cp:revision>
  <dcterms:created xsi:type="dcterms:W3CDTF">2022-01-27T10:34:00Z</dcterms:created>
  <dcterms:modified xsi:type="dcterms:W3CDTF">2022-01-27T11:14:00Z</dcterms:modified>
</cp:coreProperties>
</file>