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Система органів публічної влади в Україні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(Катр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й В.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статус Верховної Ради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(Кочан В.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Порядок формування Верховної Ради </w:t>
      </w:r>
      <w:proofErr w:type="spellStart"/>
      <w:r w:rsidRPr="00401B79">
        <w:rPr>
          <w:rFonts w:ascii="Times New Roman" w:hAnsi="Times New Roman" w:cs="Times New Roman"/>
          <w:sz w:val="28"/>
          <w:szCs w:val="28"/>
        </w:rPr>
        <w:t>України,її</w:t>
      </w:r>
      <w:proofErr w:type="spellEnd"/>
      <w:r w:rsidRPr="00401B79">
        <w:rPr>
          <w:rFonts w:ascii="Times New Roman" w:hAnsi="Times New Roman" w:cs="Times New Roman"/>
          <w:sz w:val="28"/>
          <w:szCs w:val="28"/>
        </w:rPr>
        <w:t xml:space="preserve">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Повноваження Верховної Ради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(Наконечна А. ПР-24)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D04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>Загальна характеристика статусу Президента України</w:t>
      </w:r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Лапчук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Ю. ПР-24)</w:t>
      </w: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E57772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E57772">
        <w:rPr>
          <w:rFonts w:ascii="Times New Roman" w:hAnsi="Times New Roman" w:cs="Times New Roman"/>
          <w:color w:val="FF0000"/>
          <w:sz w:val="28"/>
          <w:szCs w:val="28"/>
        </w:rPr>
        <w:t xml:space="preserve"> С. ПР-24)</w:t>
      </w:r>
    </w:p>
    <w:p w:rsidR="00DB6982" w:rsidRPr="000D0430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0D0430">
        <w:rPr>
          <w:rFonts w:ascii="Times New Roman" w:hAnsi="Times New Roman" w:cs="Times New Roman"/>
          <w:color w:val="FF0000"/>
          <w:sz w:val="28"/>
          <w:szCs w:val="28"/>
        </w:rPr>
        <w:t xml:space="preserve">Функції і повноваження Президента України </w:t>
      </w:r>
      <w:r w:rsidR="000D043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>Василів</w:t>
      </w:r>
      <w:proofErr w:type="spellEnd"/>
      <w:r w:rsidR="000D043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AD2D5E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2D5E">
        <w:rPr>
          <w:rFonts w:ascii="Times New Roman" w:hAnsi="Times New Roman" w:cs="Times New Roman"/>
          <w:color w:val="FF0000"/>
          <w:sz w:val="28"/>
          <w:szCs w:val="28"/>
        </w:rPr>
        <w:t>Судова система України.</w:t>
      </w:r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 w:rsidR="00AD2D5E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D2D5E">
        <w:rPr>
          <w:rFonts w:ascii="Times New Roman" w:hAnsi="Times New Roman" w:cs="Times New Roman"/>
          <w:color w:val="FF0000"/>
          <w:sz w:val="28"/>
          <w:szCs w:val="28"/>
        </w:rPr>
        <w:t>Рубаняк</w:t>
      </w:r>
      <w:proofErr w:type="spellEnd"/>
      <w:r w:rsidR="00AD2D5E">
        <w:rPr>
          <w:rFonts w:ascii="Times New Roman" w:hAnsi="Times New Roman" w:cs="Times New Roman"/>
          <w:color w:val="FF0000"/>
          <w:sz w:val="28"/>
          <w:szCs w:val="28"/>
        </w:rPr>
        <w:t xml:space="preserve">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BC684C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BC684C">
        <w:rPr>
          <w:rFonts w:ascii="Times New Roman" w:hAnsi="Times New Roman" w:cs="Times New Roman"/>
          <w:color w:val="FF0000"/>
          <w:sz w:val="28"/>
          <w:szCs w:val="28"/>
        </w:rPr>
        <w:t xml:space="preserve">Конституційний статус Автономної Республіки Крим </w:t>
      </w:r>
      <w:r w:rsidR="00BC684C">
        <w:rPr>
          <w:rFonts w:ascii="Times New Roman" w:hAnsi="Times New Roman" w:cs="Times New Roman"/>
          <w:color w:val="FF0000"/>
          <w:sz w:val="28"/>
          <w:szCs w:val="28"/>
        </w:rPr>
        <w:t>(Мазурик Ю. ПР-24)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0D0430"/>
    <w:rsid w:val="003C13F8"/>
    <w:rsid w:val="00401B79"/>
    <w:rsid w:val="004526AA"/>
    <w:rsid w:val="00AD2D5E"/>
    <w:rsid w:val="00B63DCB"/>
    <w:rsid w:val="00BC684C"/>
    <w:rsid w:val="00DB6982"/>
    <w:rsid w:val="00E5777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D8C1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12</cp:revision>
  <dcterms:created xsi:type="dcterms:W3CDTF">2021-09-09T07:59:00Z</dcterms:created>
  <dcterms:modified xsi:type="dcterms:W3CDTF">2021-11-02T19:32:00Z</dcterms:modified>
</cp:coreProperties>
</file>