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EC" w:rsidRPr="00022663" w:rsidRDefault="00B507EC" w:rsidP="002A5DDC">
      <w:pPr>
        <w:spacing w:after="0" w:line="360" w:lineRule="auto"/>
        <w:ind w:firstLine="567"/>
        <w:jc w:val="center"/>
        <w:rPr>
          <w:rFonts w:ascii="Times New Roman" w:hAnsi="Times New Roman" w:cs="Times New Roman"/>
          <w:sz w:val="28"/>
          <w:szCs w:val="28"/>
          <w:lang w:val="uk-UA"/>
        </w:rPr>
      </w:pPr>
      <w:bookmarkStart w:id="0" w:name="_GoBack"/>
      <w:bookmarkEnd w:id="0"/>
      <w:r w:rsidRPr="00022663">
        <w:rPr>
          <w:rFonts w:ascii="Times New Roman" w:hAnsi="Times New Roman" w:cs="Times New Roman"/>
          <w:sz w:val="28"/>
          <w:szCs w:val="28"/>
          <w:lang w:val="uk-UA"/>
        </w:rPr>
        <w:t>Міністерство освіти і науки України</w:t>
      </w: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r w:rsidRPr="00022663">
        <w:rPr>
          <w:rFonts w:ascii="Times New Roman" w:hAnsi="Times New Roman" w:cs="Times New Roman"/>
          <w:sz w:val="28"/>
          <w:szCs w:val="28"/>
          <w:lang w:val="uk-UA"/>
        </w:rPr>
        <w:t>Прикарпатський національний університет імені Василя Стефаника</w:t>
      </w: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r w:rsidRPr="00022663">
        <w:rPr>
          <w:rFonts w:ascii="Times New Roman" w:hAnsi="Times New Roman" w:cs="Times New Roman"/>
          <w:sz w:val="28"/>
          <w:szCs w:val="28"/>
          <w:lang w:val="uk-UA"/>
        </w:rPr>
        <w:t>Навчально-науковий юридичний інститут</w:t>
      </w: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r w:rsidRPr="00022663">
        <w:rPr>
          <w:rFonts w:ascii="Times New Roman" w:hAnsi="Times New Roman" w:cs="Times New Roman"/>
          <w:sz w:val="28"/>
          <w:szCs w:val="28"/>
          <w:lang w:val="uk-UA"/>
        </w:rPr>
        <w:t>Кафедра конституційного, міжнародного та адміністративного права</w:t>
      </w: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ДЕРЖАВНЕ ПРАВО ЗАРУБІЖНИХ КРАЇН (АГЛІЙСЬКОЮ МОВОЮ)</w:t>
      </w: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ПРОГРАМА</w:t>
      </w: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Вибіркової навчальної дисципліни</w:t>
      </w: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Підготовки студентів освітнього ступеня бакалавр</w:t>
      </w: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Спеціальність 081 «Право»</w:t>
      </w:r>
    </w:p>
    <w:p w:rsidR="00B507EC" w:rsidRPr="00022663" w:rsidRDefault="00B507EC" w:rsidP="002A5DDC">
      <w:pPr>
        <w:spacing w:after="0" w:line="360" w:lineRule="auto"/>
        <w:ind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Освітня програма «Міжнародне та європейське право»</w:t>
      </w: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p>
    <w:p w:rsidR="00B507EC" w:rsidRPr="00022663" w:rsidRDefault="00B507EC" w:rsidP="002A5DDC">
      <w:pPr>
        <w:spacing w:after="0" w:line="360" w:lineRule="auto"/>
        <w:ind w:firstLine="567"/>
        <w:jc w:val="center"/>
        <w:rPr>
          <w:rFonts w:ascii="Times New Roman" w:hAnsi="Times New Roman" w:cs="Times New Roman"/>
          <w:sz w:val="28"/>
          <w:szCs w:val="28"/>
          <w:lang w:val="uk-UA"/>
        </w:rPr>
      </w:pPr>
      <w:r w:rsidRPr="00022663">
        <w:rPr>
          <w:rFonts w:ascii="Times New Roman" w:hAnsi="Times New Roman" w:cs="Times New Roman"/>
          <w:sz w:val="28"/>
          <w:szCs w:val="28"/>
          <w:lang w:val="uk-UA"/>
        </w:rPr>
        <w:t>Івано-Франківськ,</w:t>
      </w:r>
    </w:p>
    <w:p w:rsidR="00790224" w:rsidRPr="00022663" w:rsidRDefault="00B507EC" w:rsidP="002A5DDC">
      <w:pPr>
        <w:spacing w:after="0" w:line="360" w:lineRule="auto"/>
        <w:ind w:firstLine="567"/>
        <w:jc w:val="center"/>
        <w:rPr>
          <w:rFonts w:ascii="Times New Roman" w:hAnsi="Times New Roman" w:cs="Times New Roman"/>
          <w:sz w:val="28"/>
          <w:szCs w:val="28"/>
          <w:lang w:val="uk-UA"/>
        </w:rPr>
      </w:pPr>
      <w:r w:rsidRPr="00022663">
        <w:rPr>
          <w:rFonts w:ascii="Times New Roman" w:hAnsi="Times New Roman" w:cs="Times New Roman"/>
          <w:sz w:val="28"/>
          <w:szCs w:val="28"/>
          <w:lang w:val="uk-UA"/>
        </w:rPr>
        <w:t>2021 рік</w:t>
      </w: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lastRenderedPageBreak/>
        <w:t xml:space="preserve">РОЗРОБЛЕНО у Навчально-науковому юридичному інституті Прикарпатського національного університету імені Василя Стефаника. </w:t>
      </w: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 xml:space="preserve">РОЗРОБНИК ПРОГРАМИ: к.ю.н. Зінич Л.В., викладач кафедри конституційного, міжнародного та адміністративного права. </w:t>
      </w: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Обговорено та затверджено Вченою радою Навчально-наукового Юридичного інституту Прикарпатського національного університету імені Василя Стефаника, “___” ______________ 20___ р., протокол № ___</w:t>
      </w: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B507EC" w:rsidRPr="00022663" w:rsidRDefault="00B507EC" w:rsidP="002A5DDC">
      <w:pPr>
        <w:spacing w:after="0" w:line="360" w:lineRule="auto"/>
        <w:ind w:firstLine="567"/>
        <w:jc w:val="both"/>
        <w:rPr>
          <w:rFonts w:ascii="Times New Roman" w:hAnsi="Times New Roman" w:cs="Times New Roman"/>
          <w:sz w:val="28"/>
          <w:szCs w:val="28"/>
          <w:lang w:val="uk-UA"/>
        </w:rPr>
      </w:pP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p>
    <w:p w:rsidR="00B507EC" w:rsidRPr="00022663" w:rsidRDefault="002A5DDC" w:rsidP="002A5DDC">
      <w:pPr>
        <w:spacing w:after="0" w:line="360" w:lineRule="auto"/>
        <w:ind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lastRenderedPageBreak/>
        <w:t>ВСТУП</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Програма вибіркової дисципліни «Державне право зарубіжних країн (англійською мовою)» підготовлена відповідно до освітньо -професійних програм підготовки бакалаврів; напрям 081 «Право».</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Навчальна дисципліна «Державне право зарубіжних країн» зосереджений на наданні студентам знань про правову структуру та поняття, які зустрічаються в різних конституціях різних країн, таких як державний устрій, конституційні права, територіальна структура, основні державні органи, судова система тощо.</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Навчальна дисципліна “Державне право зарубіжних країн (англійською мовою)” вводиться для ознайомлення студентів з конституційною системою різних країн, зокрема: США, Великобританії, Франції, Італії та інших країн, а також для порівняння та пошуку спільних та протилежних питань у країнах з різним політичним режимом, форми правління та територіальним устроєм.</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Вивчення “Державного права зарубіжних країн” збагатить студентів не лише спільними теоретичними, а й практичними знаннями, які дадуть їм можливість після вивчення цих курсів зорієнтуватися в різних системах права, зрозуміти конституційні основи та принципи, маючи таким чином можливість прогнозує майбутній розвиток Держав.</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Знання “Державного законодавства зарубіжних країн” допоможуть студентам у їх потенційній майбутній професійній діяльності в Україні та за кордоном.</w:t>
      </w:r>
    </w:p>
    <w:p w:rsidR="002A5DDC" w:rsidRPr="00022663" w:rsidRDefault="002A5DDC" w:rsidP="002A5DDC">
      <w:pPr>
        <w:spacing w:after="0" w:line="360" w:lineRule="auto"/>
        <w:ind w:firstLine="567"/>
        <w:jc w:val="both"/>
        <w:rPr>
          <w:rFonts w:ascii="Times New Roman" w:hAnsi="Times New Roman" w:cs="Times New Roman"/>
          <w:b/>
          <w:sz w:val="28"/>
          <w:szCs w:val="28"/>
          <w:lang w:val="uk-UA"/>
        </w:rPr>
      </w:pPr>
      <w:r w:rsidRPr="00022663">
        <w:rPr>
          <w:rFonts w:ascii="Times New Roman" w:hAnsi="Times New Roman" w:cs="Times New Roman"/>
          <w:b/>
          <w:sz w:val="28"/>
          <w:szCs w:val="28"/>
          <w:lang w:val="uk-UA"/>
        </w:rPr>
        <w:t>Міжпредметні зв'язки:</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Навчальна дисципліна «Державне право зарубіжних країн (англійською мовою)» органічно пов'язаний з теорією права, історією, конституційним, адміністративним, кримінальним та іншими галузями права та іншими складними галузями права: екологічним, звичаєм та низкою інших.</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Програма курсу складається з таких тематичних модулів:</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lastRenderedPageBreak/>
        <w:t>1. Модуль 1. “Державне право зарубіжних країн: загальна характеристика”.</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2. Модуль 2. “Державне право іноземних держав: особлива частина”.</w:t>
      </w:r>
    </w:p>
    <w:p w:rsidR="002A5DDC" w:rsidRPr="00022663" w:rsidRDefault="002A5DDC" w:rsidP="002A5DDC">
      <w:pPr>
        <w:pStyle w:val="a7"/>
        <w:numPr>
          <w:ilvl w:val="0"/>
          <w:numId w:val="4"/>
        </w:numPr>
        <w:spacing w:after="0" w:line="360" w:lineRule="auto"/>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Мета і завдання навчальної дисципліни</w:t>
      </w:r>
    </w:p>
    <w:p w:rsidR="002A5DDC" w:rsidRPr="00022663" w:rsidRDefault="002A5DDC" w:rsidP="002A5DDC">
      <w:pPr>
        <w:pStyle w:val="a7"/>
        <w:spacing w:after="0" w:line="360" w:lineRule="auto"/>
        <w:ind w:left="927"/>
        <w:jc w:val="both"/>
        <w:rPr>
          <w:rFonts w:ascii="Times New Roman" w:hAnsi="Times New Roman" w:cs="Times New Roman"/>
          <w:sz w:val="28"/>
          <w:szCs w:val="28"/>
          <w:lang w:val="uk-UA"/>
        </w:rPr>
      </w:pPr>
    </w:p>
    <w:p w:rsidR="002A5DDC" w:rsidRPr="00022663" w:rsidRDefault="002A5DDC" w:rsidP="002A5DDC">
      <w:pPr>
        <w:pStyle w:val="a3"/>
        <w:numPr>
          <w:ilvl w:val="1"/>
          <w:numId w:val="4"/>
        </w:numPr>
        <w:tabs>
          <w:tab w:val="left" w:pos="540"/>
        </w:tabs>
        <w:spacing w:after="0" w:line="360" w:lineRule="auto"/>
        <w:jc w:val="both"/>
        <w:rPr>
          <w:sz w:val="28"/>
          <w:szCs w:val="28"/>
          <w:lang w:val="uk-UA"/>
        </w:rPr>
      </w:pPr>
      <w:r w:rsidRPr="00022663">
        <w:rPr>
          <w:b/>
          <w:bCs/>
          <w:sz w:val="28"/>
          <w:szCs w:val="28"/>
          <w:lang w:val="uk-UA"/>
        </w:rPr>
        <w:t xml:space="preserve">Метою дисципліни </w:t>
      </w:r>
      <w:r w:rsidRPr="00022663">
        <w:rPr>
          <w:sz w:val="28"/>
          <w:szCs w:val="28"/>
          <w:lang w:val="uk-UA"/>
        </w:rPr>
        <w:t>«Державне право зарубіжних країн (англійською мовою)»  є формування у студентів цілісного уявлення про міжнародне та національне право як особливі системи права;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2A5DDC" w:rsidRPr="00022663" w:rsidRDefault="002A5DDC" w:rsidP="002A5DDC">
      <w:pPr>
        <w:pStyle w:val="Default"/>
        <w:spacing w:line="360" w:lineRule="auto"/>
        <w:ind w:firstLine="567"/>
        <w:jc w:val="both"/>
        <w:rPr>
          <w:color w:val="auto"/>
          <w:sz w:val="28"/>
          <w:szCs w:val="28"/>
          <w:lang w:val="uk-UA"/>
        </w:rPr>
      </w:pPr>
      <w:r w:rsidRPr="00022663">
        <w:rPr>
          <w:color w:val="auto"/>
          <w:sz w:val="28"/>
          <w:szCs w:val="28"/>
          <w:lang w:val="uk-UA"/>
        </w:rPr>
        <w:t xml:space="preserve">Таким чином, метою навчальної дисципліни є аналіз та вивчення принципів та норм, які регулюють внутрішню структуру держав, історичні передумови сучасних державотворчих процесів. </w:t>
      </w:r>
    </w:p>
    <w:p w:rsidR="002A5DDC" w:rsidRPr="00022663" w:rsidRDefault="002A5DDC" w:rsidP="002A5DDC">
      <w:pPr>
        <w:pStyle w:val="Default"/>
        <w:numPr>
          <w:ilvl w:val="1"/>
          <w:numId w:val="4"/>
        </w:numPr>
        <w:spacing w:line="360" w:lineRule="auto"/>
        <w:jc w:val="both"/>
        <w:rPr>
          <w:color w:val="auto"/>
          <w:sz w:val="28"/>
          <w:szCs w:val="28"/>
          <w:lang w:val="uk-UA"/>
        </w:rPr>
      </w:pPr>
      <w:r w:rsidRPr="00022663">
        <w:rPr>
          <w:b/>
          <w:bCs/>
          <w:color w:val="auto"/>
          <w:sz w:val="28"/>
          <w:szCs w:val="28"/>
          <w:lang w:val="uk-UA"/>
        </w:rPr>
        <w:t>Завдання навчальної дисципліни</w:t>
      </w:r>
      <w:r w:rsidRPr="00022663">
        <w:rPr>
          <w:color w:val="auto"/>
          <w:sz w:val="28"/>
          <w:szCs w:val="28"/>
          <w:lang w:val="uk-UA"/>
        </w:rPr>
        <w:t xml:space="preserve"> «Державне право зарубіжних країн (англійською мовою)» полягає в системному і комплексному підході до вивчення суті і змісту внутрішньо-правових явищ, визначення їх ролі і місця в системі сучасних міжнародних відносин. </w:t>
      </w:r>
    </w:p>
    <w:p w:rsidR="002A5DDC" w:rsidRPr="00022663" w:rsidRDefault="002A5DDC" w:rsidP="002A5DDC">
      <w:pPr>
        <w:spacing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Основними завданнями вивчення дисципліни «Державне право зарубіжних країн (англійською мовою)» є:</w:t>
      </w:r>
    </w:p>
    <w:p w:rsidR="002A5DDC" w:rsidRPr="00022663" w:rsidRDefault="002A5DDC" w:rsidP="002A5DDC">
      <w:pPr>
        <w:numPr>
          <w:ilvl w:val="0"/>
          <w:numId w:val="3"/>
        </w:numPr>
        <w:tabs>
          <w:tab w:val="clear" w:pos="900"/>
          <w:tab w:val="num" w:pos="0"/>
        </w:tabs>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 xml:space="preserve">опанування студентами теоретичною і нормативною базою внутрішньо державного устрою країн з різних правових систем; </w:t>
      </w:r>
    </w:p>
    <w:p w:rsidR="002A5DDC" w:rsidRPr="00022663" w:rsidRDefault="002A5DDC" w:rsidP="002A5DDC">
      <w:pPr>
        <w:numPr>
          <w:ilvl w:val="0"/>
          <w:numId w:val="3"/>
        </w:numPr>
        <w:tabs>
          <w:tab w:val="clear" w:pos="900"/>
          <w:tab w:val="num" w:pos="0"/>
        </w:tabs>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вміння застосовувати на практиці теоретичні знання з міжнародно-правових питань, що постають у сфері сучасних міжнародних відносин;</w:t>
      </w:r>
    </w:p>
    <w:p w:rsidR="002A5DDC" w:rsidRPr="00022663" w:rsidRDefault="002A5DDC" w:rsidP="002A5DDC">
      <w:pPr>
        <w:numPr>
          <w:ilvl w:val="0"/>
          <w:numId w:val="3"/>
        </w:numPr>
        <w:tabs>
          <w:tab w:val="clear" w:pos="900"/>
          <w:tab w:val="num" w:pos="0"/>
        </w:tabs>
        <w:autoSpaceDE w:val="0"/>
        <w:autoSpaceDN w:val="0"/>
        <w:adjustRightInd w:val="0"/>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засвоєння студентами концептуальних основ походження та сутності державотворчих процесів, особливостей формування органів державної влади;</w:t>
      </w:r>
    </w:p>
    <w:p w:rsidR="002A5DDC" w:rsidRPr="00022663" w:rsidRDefault="002A5DDC" w:rsidP="002A5DDC">
      <w:pPr>
        <w:numPr>
          <w:ilvl w:val="0"/>
          <w:numId w:val="3"/>
        </w:numPr>
        <w:tabs>
          <w:tab w:val="clear" w:pos="900"/>
          <w:tab w:val="num" w:pos="0"/>
        </w:tabs>
        <w:autoSpaceDE w:val="0"/>
        <w:autoSpaceDN w:val="0"/>
        <w:adjustRightInd w:val="0"/>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lastRenderedPageBreak/>
        <w:t xml:space="preserve">вивчення політичних систем, політичних устроїв; </w:t>
      </w:r>
    </w:p>
    <w:p w:rsidR="002A5DDC" w:rsidRPr="00022663" w:rsidRDefault="002A5DDC" w:rsidP="002A5DDC">
      <w:pPr>
        <w:numPr>
          <w:ilvl w:val="0"/>
          <w:numId w:val="3"/>
        </w:numPr>
        <w:tabs>
          <w:tab w:val="clear" w:pos="900"/>
          <w:tab w:val="num" w:pos="0"/>
        </w:tabs>
        <w:autoSpaceDE w:val="0"/>
        <w:autoSpaceDN w:val="0"/>
        <w:adjustRightInd w:val="0"/>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дослідження співвідношення міжнародного публічного та національного права;</w:t>
      </w:r>
    </w:p>
    <w:p w:rsidR="002A5DDC" w:rsidRPr="00022663" w:rsidRDefault="002A5DDC" w:rsidP="002A5DDC">
      <w:pPr>
        <w:numPr>
          <w:ilvl w:val="0"/>
          <w:numId w:val="3"/>
        </w:numPr>
        <w:tabs>
          <w:tab w:val="clear" w:pos="900"/>
          <w:tab w:val="num" w:pos="0"/>
        </w:tabs>
        <w:autoSpaceDE w:val="0"/>
        <w:autoSpaceDN w:val="0"/>
        <w:adjustRightInd w:val="0"/>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формуванні у студентів розуміння ролі та повноважень парламентів, глав держав та урядів, судових систем;</w:t>
      </w:r>
    </w:p>
    <w:p w:rsidR="002A5DDC" w:rsidRPr="00022663" w:rsidRDefault="002A5DDC" w:rsidP="002A5DDC">
      <w:pPr>
        <w:numPr>
          <w:ilvl w:val="0"/>
          <w:numId w:val="3"/>
        </w:numPr>
        <w:tabs>
          <w:tab w:val="clear" w:pos="900"/>
          <w:tab w:val="num" w:pos="0"/>
        </w:tabs>
        <w:autoSpaceDE w:val="0"/>
        <w:autoSpaceDN w:val="0"/>
        <w:adjustRightInd w:val="0"/>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дослідження особливостей та специфіки конституційного права різних країн.</w:t>
      </w:r>
    </w:p>
    <w:p w:rsidR="002A5DDC" w:rsidRPr="00022663" w:rsidRDefault="002A5DDC" w:rsidP="002A5DDC">
      <w:pPr>
        <w:pStyle w:val="a7"/>
        <w:numPr>
          <w:ilvl w:val="1"/>
          <w:numId w:val="4"/>
        </w:numPr>
        <w:tabs>
          <w:tab w:val="num" w:pos="0"/>
        </w:tabs>
        <w:spacing w:line="360" w:lineRule="auto"/>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Згідно з вимогами освітньо-професійної програми студенти повинні:</w:t>
      </w:r>
    </w:p>
    <w:p w:rsidR="002A5DDC" w:rsidRPr="00022663" w:rsidRDefault="002A5DDC" w:rsidP="002A5DDC">
      <w:pPr>
        <w:pStyle w:val="a6"/>
        <w:tabs>
          <w:tab w:val="num" w:pos="0"/>
        </w:tabs>
        <w:spacing w:line="360" w:lineRule="auto"/>
        <w:ind w:firstLine="567"/>
        <w:outlineLvl w:val="0"/>
        <w:rPr>
          <w:rFonts w:ascii="Times New Roman" w:hAnsi="Times New Roman" w:cs="Times New Roman"/>
          <w:b/>
          <w:bCs/>
          <w:szCs w:val="28"/>
          <w:lang w:val="uk-UA"/>
        </w:rPr>
      </w:pPr>
      <w:r w:rsidRPr="00022663">
        <w:rPr>
          <w:rFonts w:ascii="Times New Roman" w:hAnsi="Times New Roman" w:cs="Times New Roman"/>
          <w:b/>
          <w:bCs/>
          <w:szCs w:val="28"/>
          <w:lang w:val="uk-UA"/>
        </w:rPr>
        <w:t>знати:</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особливості предмета сучасного державного права зарубіжних країн;</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місце міжнародно-правових норм у системі нормативного регулювання;</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особливості створення та формування конституцій держав та конституційного контролю;</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співвідношення міжнародного і національного права;</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особливості конституційного права країн із різних правових систем ;</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особливості конституційно-правового статусу людини та громадянина;</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 xml:space="preserve">універсальні повноваження урядів, парламентів та глав держав; </w:t>
      </w:r>
    </w:p>
    <w:p w:rsidR="002A5DDC" w:rsidRPr="00022663" w:rsidRDefault="002A5DDC" w:rsidP="002A5DDC">
      <w:pPr>
        <w:pStyle w:val="a6"/>
        <w:numPr>
          <w:ilvl w:val="0"/>
          <w:numId w:val="1"/>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форми правління держав та форми територіального устрою.</w:t>
      </w:r>
    </w:p>
    <w:p w:rsidR="002A5DDC" w:rsidRPr="00022663" w:rsidRDefault="002A5DDC" w:rsidP="002A5DDC">
      <w:pPr>
        <w:pStyle w:val="a6"/>
        <w:tabs>
          <w:tab w:val="num" w:pos="0"/>
        </w:tabs>
        <w:spacing w:line="360" w:lineRule="auto"/>
        <w:ind w:firstLine="567"/>
        <w:outlineLvl w:val="0"/>
        <w:rPr>
          <w:rFonts w:ascii="Times New Roman" w:hAnsi="Times New Roman" w:cs="Times New Roman"/>
          <w:b/>
          <w:bCs/>
          <w:szCs w:val="28"/>
          <w:lang w:val="uk-UA"/>
        </w:rPr>
      </w:pPr>
      <w:r w:rsidRPr="00022663">
        <w:rPr>
          <w:rFonts w:ascii="Times New Roman" w:hAnsi="Times New Roman" w:cs="Times New Roman"/>
          <w:b/>
          <w:bCs/>
          <w:szCs w:val="28"/>
          <w:lang w:val="uk-UA"/>
        </w:rPr>
        <w:t>вміти:</w:t>
      </w:r>
    </w:p>
    <w:p w:rsidR="002A5DDC" w:rsidRPr="00022663" w:rsidRDefault="002A5DDC" w:rsidP="002A5DDC">
      <w:pPr>
        <w:pStyle w:val="a6"/>
        <w:numPr>
          <w:ilvl w:val="0"/>
          <w:numId w:val="2"/>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користуватися міжнародно-правовими актами та національними актами відповідних держав;</w:t>
      </w:r>
    </w:p>
    <w:p w:rsidR="002A5DDC" w:rsidRPr="00022663" w:rsidRDefault="002A5DDC" w:rsidP="002A5DDC">
      <w:pPr>
        <w:pStyle w:val="a6"/>
        <w:numPr>
          <w:ilvl w:val="0"/>
          <w:numId w:val="2"/>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розмежовувати форми правління держав та форми територіального устрою, як на сьогодні існують в різних країнах;</w:t>
      </w:r>
    </w:p>
    <w:p w:rsidR="002A5DDC" w:rsidRPr="00022663" w:rsidRDefault="002A5DDC" w:rsidP="002A5DDC">
      <w:pPr>
        <w:pStyle w:val="a6"/>
        <w:numPr>
          <w:ilvl w:val="0"/>
          <w:numId w:val="2"/>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застосовувати положення положення конституції України та інших країн та вміти здійснювати порівняльно-правовий аналіз їх положень;</w:t>
      </w:r>
    </w:p>
    <w:p w:rsidR="002A5DDC" w:rsidRPr="00022663" w:rsidRDefault="002A5DDC" w:rsidP="002A5DDC">
      <w:pPr>
        <w:pStyle w:val="a6"/>
        <w:numPr>
          <w:ilvl w:val="0"/>
          <w:numId w:val="2"/>
        </w:numPr>
        <w:tabs>
          <w:tab w:val="clear" w:pos="900"/>
          <w:tab w:val="num" w:pos="0"/>
        </w:tabs>
        <w:spacing w:line="360" w:lineRule="auto"/>
        <w:ind w:left="0" w:firstLine="567"/>
        <w:rPr>
          <w:rFonts w:ascii="Times New Roman" w:hAnsi="Times New Roman" w:cs="Times New Roman"/>
          <w:szCs w:val="28"/>
          <w:lang w:val="uk-UA"/>
        </w:rPr>
      </w:pPr>
      <w:r w:rsidRPr="00022663">
        <w:rPr>
          <w:rFonts w:ascii="Times New Roman" w:hAnsi="Times New Roman" w:cs="Times New Roman"/>
          <w:szCs w:val="28"/>
          <w:lang w:val="uk-UA"/>
        </w:rPr>
        <w:t>тлумачити норми національних нормативних актів щодо особливостей формування гілок влади в різних країнах світу;</w:t>
      </w:r>
    </w:p>
    <w:p w:rsidR="002A5DDC" w:rsidRPr="00022663" w:rsidRDefault="002A5DDC" w:rsidP="002A5DDC">
      <w:pPr>
        <w:widowControl w:val="0"/>
        <w:suppressLineNumbers/>
        <w:suppressAutoHyphens/>
        <w:spacing w:line="360" w:lineRule="auto"/>
        <w:ind w:firstLine="567"/>
        <w:jc w:val="both"/>
        <w:rPr>
          <w:rFonts w:ascii="Times New Roman" w:eastAsia="TimesNewRoman" w:hAnsi="Times New Roman" w:cs="Times New Roman"/>
          <w:sz w:val="28"/>
          <w:szCs w:val="28"/>
          <w:lang w:val="uk-UA"/>
        </w:rPr>
      </w:pPr>
      <w:r w:rsidRPr="00022663">
        <w:rPr>
          <w:rFonts w:ascii="Times New Roman" w:hAnsi="Times New Roman" w:cs="Times New Roman"/>
          <w:sz w:val="28"/>
          <w:szCs w:val="28"/>
          <w:lang w:val="uk-UA"/>
        </w:rPr>
        <w:t xml:space="preserve">- оцінювати національне законодавство з точки зору його відповідності </w:t>
      </w:r>
      <w:r w:rsidRPr="00022663">
        <w:rPr>
          <w:rFonts w:ascii="Times New Roman" w:hAnsi="Times New Roman" w:cs="Times New Roman"/>
          <w:sz w:val="28"/>
          <w:szCs w:val="28"/>
          <w:lang w:val="uk-UA"/>
        </w:rPr>
        <w:lastRenderedPageBreak/>
        <w:t>сучасному міжнародному праву.</w:t>
      </w:r>
    </w:p>
    <w:p w:rsidR="002A5DDC" w:rsidRPr="00022663" w:rsidRDefault="002A5DDC" w:rsidP="002A5DDC">
      <w:pPr>
        <w:pStyle w:val="a7"/>
        <w:numPr>
          <w:ilvl w:val="0"/>
          <w:numId w:val="5"/>
        </w:numPr>
        <w:spacing w:after="0" w:line="360" w:lineRule="auto"/>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Інформаційний обсяг навчальної дисципліни</w:t>
      </w:r>
    </w:p>
    <w:p w:rsidR="002A5DDC" w:rsidRPr="00022663" w:rsidRDefault="002A5DDC" w:rsidP="002A5DDC">
      <w:pPr>
        <w:pStyle w:val="a7"/>
        <w:spacing w:after="0" w:line="360" w:lineRule="auto"/>
        <w:ind w:left="92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Змістовний модуль 1</w:t>
      </w:r>
    </w:p>
    <w:p w:rsidR="002A5DDC" w:rsidRPr="00022663" w:rsidRDefault="002A5DDC" w:rsidP="002A5DDC">
      <w:pPr>
        <w:pStyle w:val="a7"/>
        <w:spacing w:after="0" w:line="360" w:lineRule="auto"/>
        <w:ind w:left="92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«Державне право зарубіжних країн: загальна характеристика»</w:t>
      </w:r>
    </w:p>
    <w:p w:rsidR="002A5DDC" w:rsidRPr="00022663" w:rsidRDefault="002A5DDC" w:rsidP="002A5DDC">
      <w:pPr>
        <w:pStyle w:val="a7"/>
        <w:spacing w:after="0" w:line="360" w:lineRule="auto"/>
        <w:ind w:left="92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1. Державне (конституційне) право як галузь права, державне право зарубіжних країн як наука і навчальна дисципліна</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Основні теоретичні терміни та принципи дисципліни, предмет державного права зарубіжних країн, роль конституційного права, джерела державного права зарубіжних країн, конституційні традиції та звичаї, доктрина, загальні принципи права.</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Державне право зарубіжних країн: предмет, методологія. Історія державного права зарубіжних країн. Моделі правових систем: континентальна система, англо-саксонська система, ісламська система, інші системи. Джерело державного права зарубіжних країн: визначення, види, місце в системі права. Роль міжнародного права та координація між міжнародним та конституційним правом окремих держав.</w:t>
      </w:r>
    </w:p>
    <w:p w:rsidR="002A5DDC" w:rsidRPr="00022663" w:rsidRDefault="002A5DDC" w:rsidP="002A5DDC">
      <w:pPr>
        <w:pStyle w:val="a7"/>
        <w:spacing w:after="0" w:line="360" w:lineRule="auto"/>
        <w:ind w:left="0" w:firstLine="567"/>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2. Сучасні моделі конституцій</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Визначення конституції, роль конституційної ієрархії права, основні етапи конституційного розвитку сучасної держави, класифікація сучасних конституцій, функції конституцій, форма та структура конституцій, спосіб прийняття та зміни конституцій, конституційний контроль; суб’єкт та об’єкт конституційного контролю; Американська та європейська система конституційного контролю.</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3. Конституційний статус людини і громадянина</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lastRenderedPageBreak/>
        <w:t>Права людини в конституційному праві. Права людини та права громадянина (предмет). Різниця між правами і свободами. Еволюція конституційних прав і свобод. Суб’єкти конституційних прав та свобод.</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Класифікація прав і свобод: соціально-економічні, соціокультурні, політичні, особисті. Їх конкретний зміст і можливість реалізації. Гарантії прав і свобод.</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Конституційний статус особи: визначення, елементи. Визначення прав і свобод людини, Класифікація прав людини, історична еволюція прав людини конституційного права різних країн, міжнародні стандарти прав людини, обмеження прав людини. Основні конституційні обов’язки та нормативні акти в різних конституціях. Конституційні гарантії та захист прав людини; статус біженців -іноземців.</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4. Форми держави</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Співвідношення сутності, змісту та форми держави. Різноманітність форм сучасних зарубіжних країн та їх причини. Поєднання принципів розподілу влади, правління парламенту, механізму стримувань і противаг.</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Форма держави: визначення, елементи; форма правління в різних країнах; монархія та республіка; типи монархії: абсолютна, конституційна (дуалістична та парламентська); типи республік: президентська, парламентська, змішана.</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Територіальна структура держави; унітарні держави та федерації; тип специфічних характеристик унітарних держав, реалізація влади; Політична автономія; Типи федерацій: специфічні характеристики; конфедерація як союз незалежної держави.</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Політичний режим; демократичний та недемократичний, різні типи політичного режиму.</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5. Законодавча влада в зарубіжних країнах</w:t>
      </w:r>
      <w:r w:rsidRPr="00022663">
        <w:rPr>
          <w:rFonts w:ascii="Times New Roman" w:hAnsi="Times New Roman" w:cs="Times New Roman"/>
          <w:b/>
          <w:sz w:val="28"/>
          <w:szCs w:val="28"/>
          <w:lang w:val="ru-RU"/>
        </w:rPr>
        <w:t xml:space="preserve">. Глава </w:t>
      </w:r>
      <w:r w:rsidRPr="00022663">
        <w:rPr>
          <w:rFonts w:ascii="Times New Roman" w:hAnsi="Times New Roman" w:cs="Times New Roman"/>
          <w:b/>
          <w:sz w:val="28"/>
          <w:szCs w:val="28"/>
          <w:lang w:val="uk-UA"/>
        </w:rPr>
        <w:t>держави</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lastRenderedPageBreak/>
        <w:t>Законодавча влада в різних країнах; Парламент та представницький орган нації; Історичні витоки та розвиток парламенту; Місце парламенту в різних державах; Компетенція та функції парламенту.</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Структура парламенту та порядок формування; Різні типи парламенту; Посадовець парламенту; Парламентський контроль; Правовий статус депутатів парламенту; Імунітет депутатів парламенту. Акти парламенту.</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Місце і роль глави держави в конституційній системі; Різні держави головної держави; Історичне походження голови інституту монарха; Система спадкоємності; Роль монарха, влада та правовий статус у різних державних системах;</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Президент республіки: Правовий статус та повноваження президента в різних республіках; Різна система президентських виборів (прямі, парламентські тощо); Відповідальність глави держави; Імпічмент.</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6. Виконавча влада. Уряд</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Виконавча влада в різних країнах; Роль, компетентність, структура; Уряд: процедури формування, компетенція; Структура управління; Види правління.</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Глава уряду, влада в різних державах; Порядок формування глави уряду.</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Взаємовідносини та взаємодія уряду з державними органами замовлення.</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Порядок державної діяльності та прийняття рішень; Види державних актів та їх юридична сила: Делеговане (вторинне) законодавство; Відповідальність уряду та його членів.</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Змістовний модуль 2</w:t>
      </w: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«Державне право зарубіжних країн: особлива частина»</w:t>
      </w: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7. Конституційне право європейських держав (Польща, Франція та Італія)</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lastRenderedPageBreak/>
        <w:t>Особливості конституційного права Польщі та його джерела. Парламент Польщі. Сенат. Його склад, повноваження, організація, порядок, стосунки з сеймом. Президент республіки. Порядок його обрання, повноваження, відповідальність. Урядовий апарат. Конституційний суд та порядок конституційної відповідальності вищих посадових осіб.</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Конституційний розвиток Франції після Другої світової війни. Конституція 1958 р., Наступні зміни до неї. Парламент Франції. Його структура, порядок утворення палат, їх внутрішня організація та взаємозв’язки. Конституційні обмеження компетенції парламенту (статті 34, 37, 38 Конституції). Законодавчий процес. Президент. Порядок обрання та компетенція. Відносини з парламентом та урядом. Роль президента у законодавчому процесі. Акти президента. Уряд (Рада Міністрів, Кабінет Міністрів). Порядок формування та компетенція. Несумісність посади члена уряду з депутатським мандатом. Урядовий апарат.</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Конституція 1947 р. та її подальший розвиток. Конституційний статус особи та громадянина, його гарантії. Парламент. Структура парламенту, порядок утворення палат, їх внутрішня організація та відносини. Законодавчий процес та його особливості. Повноваження палат комісій. Президент Італії. Порядок його обрання, компетенція, дії, відповідальність (ст. 89). Уряд, порядок його формування, компетенція, акти, відповідальність. Делеговане законодавство (стаття 77). Президія Ради Міністрів. Статус та політична роль глави уряду.</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8. Конституційне право США</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Конституція 1787 р. та її особливості. Конституційний розвиток США. Зміст конституційних змін. Порядок зміни до конституції.</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Конституційний статус особи та громадянина. Біль прав.</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lastRenderedPageBreak/>
        <w:t>Виборчі права та виборча система. Вибори (праймеріз). Порядок обрання президента, віце -президента, конгресменів та сенаторів.</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Конгрес США його структура, порядок утворення палат, їх внутрішня організація та взаємозв’язки. Повноваження палат. Особливі прерогативи Сенату. Законодавчий процес. Імпічмент. Зовнішньополітичні функції.</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Президент, віце-президент, їх повноваження. Офіс. Виконавчий менеджмент. Федеральний апарат чиновників.</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Верховний суд. Порядок формування та функціонування. Правовий статус штатів та Федерального округу Колумбія. Залежні території.</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Держави та органи місцевого самоврядування.</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p>
    <w:p w:rsidR="002A5DDC" w:rsidRPr="00022663" w:rsidRDefault="002A5DDC" w:rsidP="002A5DDC">
      <w:pPr>
        <w:pStyle w:val="a7"/>
        <w:spacing w:after="0" w:line="360" w:lineRule="auto"/>
        <w:ind w:left="0" w:firstLine="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t>Тема 9. Державне (конституційне) право Російської Федерації</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Порядок прийняття Конституції Російської Федерації 1993 р., Її структура та особливості. Порядок внесення змін до Конституції Російської Федерації.</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Правовий статус особи в Росії. Права і свободи людини та громадянина та гарантії їх реалізації.</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Виборчі права та виборча система. Референдум.</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Правовий статус Президента Російської Федерації. Центральне місце президента в системі державних органів.</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Уряд. Рада Безпеки. Рада оборони. Відносини між президентом, парламентом та урядом. Апарат президента.</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Парламент. Організаційна структура. Правовий статус та повноваження палат. Функції та повноваження парламенту. Законодавчий процес.</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Конституційний Суд Російської Федерації. Вирішення питання конституційності актів виконавчої влади.</w:t>
      </w:r>
    </w:p>
    <w:p w:rsidR="002A5DDC" w:rsidRPr="00022663" w:rsidRDefault="002A5DDC" w:rsidP="002A5DDC">
      <w:pPr>
        <w:pStyle w:val="a7"/>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Федералізм. Правовий статус суб’єктів федерації.</w:t>
      </w:r>
    </w:p>
    <w:p w:rsidR="002A5DDC" w:rsidRPr="00022663" w:rsidRDefault="002A5DDC" w:rsidP="002A5DDC">
      <w:pPr>
        <w:spacing w:after="0" w:line="360" w:lineRule="auto"/>
        <w:ind w:firstLine="567"/>
        <w:jc w:val="both"/>
        <w:rPr>
          <w:rFonts w:ascii="Times New Roman" w:hAnsi="Times New Roman" w:cs="Times New Roman"/>
          <w:sz w:val="28"/>
          <w:szCs w:val="28"/>
          <w:lang w:val="uk-UA"/>
        </w:rPr>
      </w:pPr>
    </w:p>
    <w:p w:rsidR="002A5DDC" w:rsidRPr="00022663" w:rsidRDefault="002A5DDC">
      <w:pPr>
        <w:rPr>
          <w:rFonts w:ascii="Times New Roman" w:hAnsi="Times New Roman" w:cs="Times New Roman"/>
          <w:sz w:val="28"/>
          <w:szCs w:val="28"/>
          <w:lang w:val="uk-UA"/>
        </w:rPr>
      </w:pPr>
      <w:r w:rsidRPr="00022663">
        <w:rPr>
          <w:rFonts w:ascii="Times New Roman" w:hAnsi="Times New Roman" w:cs="Times New Roman"/>
          <w:sz w:val="28"/>
          <w:szCs w:val="28"/>
          <w:lang w:val="uk-UA"/>
        </w:rPr>
        <w:br w:type="page"/>
      </w:r>
    </w:p>
    <w:p w:rsidR="00022663" w:rsidRPr="00022663" w:rsidRDefault="00022663" w:rsidP="00022663">
      <w:pPr>
        <w:spacing w:after="0" w:line="360" w:lineRule="auto"/>
        <w:ind w:left="567"/>
        <w:jc w:val="center"/>
        <w:rPr>
          <w:rFonts w:ascii="Times New Roman" w:hAnsi="Times New Roman" w:cs="Times New Roman"/>
          <w:b/>
          <w:sz w:val="28"/>
          <w:szCs w:val="28"/>
          <w:lang w:val="uk-UA"/>
        </w:rPr>
      </w:pPr>
      <w:r w:rsidRPr="00022663">
        <w:rPr>
          <w:rFonts w:ascii="Times New Roman" w:hAnsi="Times New Roman" w:cs="Times New Roman"/>
          <w:b/>
          <w:sz w:val="28"/>
          <w:szCs w:val="28"/>
          <w:lang w:val="uk-UA"/>
        </w:rPr>
        <w:lastRenderedPageBreak/>
        <w:t>3. Рекомендована література</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Конституційне право зарубіжних країн : підручник / Н.В. Мішина, В.О. Міхальов, В.О. Куранін та ін. ; за ред. Н.В. Мішиної, В.О. Міхальова. – Херсон: ОЛДІ-ПЛЮС, 2019. – 644 с.</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shd w:val="clear" w:color="auto" w:fill="FFFFFF"/>
          <w:lang w:val="uk-UA"/>
        </w:rPr>
      </w:pPr>
      <w:r w:rsidRPr="00022663">
        <w:rPr>
          <w:rFonts w:ascii="Times New Roman" w:hAnsi="Times New Roman" w:cs="Times New Roman"/>
          <w:sz w:val="28"/>
          <w:szCs w:val="28"/>
          <w:shd w:val="clear" w:color="auto" w:fill="FFFFFF"/>
          <w:lang w:val="uk-UA"/>
        </w:rPr>
        <w:t>Маринів, І. І. Конституційний контроль у Республіці Польща : монографія.; Нац. у-т «Юрид. акад. України ім. Я. Мудрого». Х. : Право, 2013. 160 с.</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color w:val="333333"/>
          <w:sz w:val="28"/>
          <w:szCs w:val="28"/>
          <w:shd w:val="clear" w:color="auto" w:fill="FFFFFF"/>
          <w:lang w:val="uk-UA"/>
        </w:rPr>
      </w:pPr>
      <w:r w:rsidRPr="00022663">
        <w:rPr>
          <w:rFonts w:ascii="Times New Roman" w:hAnsi="Times New Roman" w:cs="Times New Roman"/>
          <w:sz w:val="28"/>
          <w:szCs w:val="28"/>
          <w:lang w:val="uk-UA"/>
        </w:rPr>
        <w:t>Європейська модель конституціоналізму: системно-аксіологічний аналіз : монографія / О. М. Бориславська. – Харків : Право, 2018. – 384 с.</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color w:val="333333"/>
          <w:sz w:val="28"/>
          <w:szCs w:val="28"/>
          <w:shd w:val="clear" w:color="auto" w:fill="FFFFFF"/>
          <w:lang w:val="uk-UA"/>
        </w:rPr>
      </w:pPr>
      <w:r w:rsidRPr="00022663">
        <w:rPr>
          <w:rFonts w:ascii="Times New Roman" w:hAnsi="Times New Roman" w:cs="Times New Roman"/>
          <w:sz w:val="28"/>
          <w:szCs w:val="28"/>
          <w:lang w:val="uk-UA"/>
        </w:rPr>
        <w:t xml:space="preserve">Nora Hedling The fundamental of constitution. International IDEA Constitutional BRIEF. February 2017. URL: </w:t>
      </w:r>
      <w:hyperlink r:id="rId6" w:history="1">
        <w:r w:rsidRPr="00022663">
          <w:rPr>
            <w:rStyle w:val="a8"/>
            <w:rFonts w:ascii="Times New Roman" w:hAnsi="Times New Roman" w:cs="Times New Roman"/>
            <w:sz w:val="28"/>
            <w:szCs w:val="28"/>
            <w:lang w:val="uk-UA"/>
          </w:rPr>
          <w:t>https://www.idea.int/sites/default/files/publications/the-fundamentals-of-a-constitution.pdf</w:t>
        </w:r>
      </w:hyperlink>
      <w:r w:rsidRPr="00022663">
        <w:rPr>
          <w:rFonts w:ascii="Times New Roman" w:hAnsi="Times New Roman" w:cs="Times New Roman"/>
          <w:sz w:val="28"/>
          <w:szCs w:val="28"/>
          <w:lang w:val="uk-UA"/>
        </w:rPr>
        <w:t>(дата звернення 18.01.2021).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lang w:val="uk-UA"/>
        </w:rPr>
        <w:t xml:space="preserve">What Is a Constitution? Principles and Concepts. International IDEA | Constitution Building Primers. URL: </w:t>
      </w:r>
      <w:hyperlink r:id="rId7" w:history="1">
        <w:r w:rsidRPr="00022663">
          <w:rPr>
            <w:rStyle w:val="a8"/>
            <w:rFonts w:ascii="Times New Roman" w:hAnsi="Times New Roman" w:cs="Times New Roman"/>
            <w:sz w:val="28"/>
            <w:szCs w:val="28"/>
            <w:lang w:val="uk-UA"/>
          </w:rPr>
          <w:t>http://constitutionnet.org/sites/default/files/what_is_a_constitution_0.pdf</w:t>
        </w:r>
      </w:hyperlink>
      <w:r w:rsidRPr="00022663">
        <w:rPr>
          <w:rFonts w:ascii="Times New Roman" w:hAnsi="Times New Roman" w:cs="Times New Roman"/>
          <w:sz w:val="28"/>
          <w:szCs w:val="28"/>
          <w:lang w:val="uk-UA"/>
        </w:rPr>
        <w:t>(дата звернення: 18.01.2021).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Human Rights and Constitutional making. 2018 United Nations. URL</w:t>
      </w:r>
      <w:r w:rsidRPr="00022663">
        <w:rPr>
          <w:rFonts w:ascii="Times New Roman" w:hAnsi="Times New Roman" w:cs="Times New Roman"/>
          <w:sz w:val="28"/>
          <w:szCs w:val="28"/>
          <w:lang w:val="ru-RU"/>
        </w:rPr>
        <w:t xml:space="preserve">: </w:t>
      </w:r>
      <w:hyperlink r:id="rId8"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ohchr</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Documents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ConstitutionMaking</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EN</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18.01.2021);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Human Rights. Handbook for Parliamentarians N° 26. URL</w:t>
      </w:r>
      <w:r w:rsidRPr="00022663">
        <w:rPr>
          <w:rFonts w:ascii="Times New Roman" w:hAnsi="Times New Roman" w:cs="Times New Roman"/>
          <w:sz w:val="28"/>
          <w:szCs w:val="28"/>
          <w:lang w:val="ru-RU"/>
        </w:rPr>
        <w:t xml:space="preserve">: </w:t>
      </w:r>
      <w:hyperlink r:id="rId9"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ohchr</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Documents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HandbookParliamentarians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ru-RU"/>
        </w:rPr>
        <w:t xml:space="preserve"> (</w:t>
      </w:r>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Acquisition and loss of citizenship in EU Member States Key trends and issues. Authors: Maria Margarita Mentzelopoulou and Costica Dumbrava Members' Research Service PE 625.116 – July 2018. URL</w:t>
      </w:r>
      <w:r w:rsidRPr="00022663">
        <w:rPr>
          <w:rFonts w:ascii="Times New Roman" w:hAnsi="Times New Roman" w:cs="Times New Roman"/>
          <w:sz w:val="28"/>
          <w:szCs w:val="28"/>
          <w:lang w:val="ru-RU"/>
        </w:rPr>
        <w:t xml:space="preserve">: </w:t>
      </w:r>
      <w:hyperlink r:id="rId10"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europarl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europa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eu</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RegData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etudes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BRIE</w:t>
        </w:r>
        <w:r w:rsidRPr="00022663">
          <w:rPr>
            <w:rStyle w:val="a8"/>
            <w:rFonts w:ascii="Times New Roman" w:hAnsi="Times New Roman" w:cs="Times New Roman"/>
            <w:sz w:val="28"/>
            <w:szCs w:val="28"/>
            <w:lang w:val="ru-RU"/>
          </w:rPr>
          <w:t>/2018/625116/</w:t>
        </w:r>
        <w:r w:rsidRPr="00022663">
          <w:rPr>
            <w:rStyle w:val="a8"/>
            <w:rFonts w:ascii="Times New Roman" w:hAnsi="Times New Roman" w:cs="Times New Roman"/>
            <w:sz w:val="28"/>
            <w:szCs w:val="28"/>
          </w:rPr>
          <w:t>EPRS</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BRI</w:t>
        </w:r>
        <w:r w:rsidRPr="00022663">
          <w:rPr>
            <w:rStyle w:val="a8"/>
            <w:rFonts w:ascii="Times New Roman" w:hAnsi="Times New Roman" w:cs="Times New Roman"/>
            <w:sz w:val="28"/>
            <w:szCs w:val="28"/>
            <w:lang w:val="ru-RU"/>
          </w:rPr>
          <w:t>(2018)625116_</w:t>
        </w:r>
        <w:r w:rsidRPr="00022663">
          <w:rPr>
            <w:rStyle w:val="a8"/>
            <w:rFonts w:ascii="Times New Roman" w:hAnsi="Times New Roman" w:cs="Times New Roman"/>
            <w:sz w:val="28"/>
            <w:szCs w:val="28"/>
          </w:rPr>
          <w:t>EN</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21.01.2021).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bCs/>
          <w:sz w:val="28"/>
          <w:szCs w:val="28"/>
          <w:lang w:val="uk-UA"/>
        </w:rPr>
        <w:lastRenderedPageBreak/>
        <w:t>Поділ державної влади в умовах різних форм державного правління</w:t>
      </w:r>
      <w:r w:rsidRPr="00022663">
        <w:rPr>
          <w:rFonts w:ascii="Times New Roman" w:hAnsi="Times New Roman" w:cs="Times New Roman"/>
          <w:sz w:val="28"/>
          <w:szCs w:val="28"/>
          <w:shd w:val="clear" w:color="auto" w:fill="F9F9F9"/>
          <w:lang w:val="uk-UA"/>
        </w:rPr>
        <w:t> : монографія / І. В. </w:t>
      </w:r>
      <w:r w:rsidRPr="00022663">
        <w:rPr>
          <w:rFonts w:ascii="Times New Roman" w:hAnsi="Times New Roman" w:cs="Times New Roman"/>
          <w:sz w:val="28"/>
          <w:szCs w:val="28"/>
          <w:lang w:val="uk-UA"/>
        </w:rPr>
        <w:t>Процюк</w:t>
      </w:r>
      <w:r w:rsidRPr="00022663">
        <w:rPr>
          <w:rFonts w:ascii="Times New Roman" w:hAnsi="Times New Roman" w:cs="Times New Roman"/>
          <w:sz w:val="28"/>
          <w:szCs w:val="28"/>
          <w:shd w:val="clear" w:color="auto" w:fill="F9F9F9"/>
          <w:lang w:val="uk-UA"/>
        </w:rPr>
        <w:t>; Нац. ун-т "Юрид. акад. України ім. Ярослава Мудрого". - Х. : Право, 2012. - 583 c.</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ru-RU"/>
        </w:rPr>
      </w:pPr>
      <w:r w:rsidRPr="00022663">
        <w:rPr>
          <w:rFonts w:ascii="Times New Roman" w:hAnsi="Times New Roman" w:cs="Times New Roman"/>
          <w:sz w:val="28"/>
          <w:szCs w:val="28"/>
          <w:lang w:val="uk-UA"/>
        </w:rPr>
        <w:t>Elliot Bulmer. Constitutional Monarchs in Parliamentary Democracies International IDEA</w:t>
      </w:r>
      <w:r w:rsidRPr="00022663">
        <w:rPr>
          <w:rFonts w:ascii="Times New Roman" w:hAnsi="Times New Roman" w:cs="Times New Roman"/>
          <w:sz w:val="28"/>
          <w:szCs w:val="28"/>
        </w:rPr>
        <w:t xml:space="preserve"> Constitution-Building Primer 7. 2017 International Institute for Democracy and Electoral Assistance (International IDEA). URL</w:t>
      </w:r>
      <w:r w:rsidRPr="00022663">
        <w:rPr>
          <w:rFonts w:ascii="Times New Roman" w:hAnsi="Times New Roman" w:cs="Times New Roman"/>
          <w:sz w:val="28"/>
          <w:szCs w:val="28"/>
          <w:lang w:val="ru-RU"/>
        </w:rPr>
        <w:t xml:space="preserve">: </w:t>
      </w:r>
      <w:hyperlink r:id="rId11"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idea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sites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default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constitutional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monarchs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parliamentary</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democracies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primer</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19.01.2021);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ru-RU"/>
        </w:rPr>
      </w:pPr>
      <w:r w:rsidRPr="00022663">
        <w:rPr>
          <w:rFonts w:ascii="Times New Roman" w:hAnsi="Times New Roman" w:cs="Times New Roman"/>
          <w:sz w:val="28"/>
          <w:szCs w:val="28"/>
        </w:rPr>
        <w:t>Claude Lefort The concept of totalitarianism. URL</w:t>
      </w:r>
      <w:r w:rsidRPr="00022663">
        <w:rPr>
          <w:rFonts w:ascii="Times New Roman" w:hAnsi="Times New Roman" w:cs="Times New Roman"/>
          <w:sz w:val="28"/>
          <w:szCs w:val="28"/>
          <w:lang w:val="ru-RU"/>
        </w:rPr>
        <w:t xml:space="preserve">: </w:t>
      </w:r>
      <w:hyperlink r:id="rId12"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dissentmagazine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content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mf</w:t>
        </w:r>
        <w:r w:rsidRPr="00022663">
          <w:rPr>
            <w:rStyle w:val="a8"/>
            <w:rFonts w:ascii="Times New Roman" w:hAnsi="Times New Roman" w:cs="Times New Roman"/>
            <w:sz w:val="28"/>
            <w:szCs w:val="28"/>
            <w:lang w:val="ru-RU"/>
          </w:rPr>
          <w:t>/1390336709</w:t>
        </w:r>
        <w:r w:rsidRPr="00022663">
          <w:rPr>
            <w:rStyle w:val="a8"/>
            <w:rFonts w:ascii="Times New Roman" w:hAnsi="Times New Roman" w:cs="Times New Roman"/>
            <w:sz w:val="28"/>
            <w:szCs w:val="28"/>
          </w:rPr>
          <w:t>d</w:t>
        </w:r>
        <w:r w:rsidRPr="00022663">
          <w:rPr>
            <w:rStyle w:val="a8"/>
            <w:rFonts w:ascii="Times New Roman" w:hAnsi="Times New Roman" w:cs="Times New Roman"/>
            <w:sz w:val="28"/>
            <w:szCs w:val="28"/>
            <w:lang w:val="ru-RU"/>
          </w:rPr>
          <w:t>9</w:t>
        </w:r>
        <w:r w:rsidRPr="00022663">
          <w:rPr>
            <w:rStyle w:val="a8"/>
            <w:rFonts w:ascii="Times New Roman" w:hAnsi="Times New Roman" w:cs="Times New Roman"/>
            <w:sz w:val="28"/>
            <w:szCs w:val="28"/>
          </w:rPr>
          <w:t>LeFort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ru-RU"/>
        </w:rPr>
      </w:pPr>
      <w:r w:rsidRPr="00022663">
        <w:rPr>
          <w:rFonts w:ascii="Times New Roman" w:hAnsi="Times New Roman" w:cs="Times New Roman"/>
          <w:sz w:val="28"/>
          <w:szCs w:val="28"/>
        </w:rPr>
        <w:t>The Global State of Democracy 2019 Addressing the Ills, Reviving the Promise</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URL</w:t>
      </w:r>
      <w:r w:rsidRPr="00022663">
        <w:rPr>
          <w:rFonts w:ascii="Times New Roman" w:hAnsi="Times New Roman" w:cs="Times New Roman"/>
          <w:sz w:val="28"/>
          <w:szCs w:val="28"/>
          <w:lang w:val="ru-RU"/>
        </w:rPr>
        <w:t xml:space="preserve">: </w:t>
      </w:r>
      <w:hyperlink r:id="rId13"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idea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sites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default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the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global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state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of</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democracy</w:t>
        </w:r>
        <w:r w:rsidRPr="00022663">
          <w:rPr>
            <w:rStyle w:val="a8"/>
            <w:rFonts w:ascii="Times New Roman" w:hAnsi="Times New Roman" w:cs="Times New Roman"/>
            <w:sz w:val="28"/>
            <w:szCs w:val="28"/>
            <w:lang w:val="ru-RU"/>
          </w:rPr>
          <w:t>-2019.</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ru-RU"/>
        </w:rPr>
        <w:t xml:space="preserve"> (</w:t>
      </w:r>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A Survey Toke S. Aidt Facundo Albornoz Esther Hauk. Foreign Influence and Domestic Policy. URL</w:t>
      </w:r>
      <w:r w:rsidRPr="00022663">
        <w:rPr>
          <w:rFonts w:ascii="Times New Roman" w:hAnsi="Times New Roman" w:cs="Times New Roman"/>
          <w:sz w:val="28"/>
          <w:szCs w:val="28"/>
          <w:lang w:val="ru-RU"/>
        </w:rPr>
        <w:t xml:space="preserve">: </w:t>
      </w:r>
      <w:hyperlink r:id="rId14" w:history="1">
        <w:r w:rsidRPr="00022663">
          <w:rPr>
            <w:rStyle w:val="a8"/>
            <w:rFonts w:ascii="Times New Roman" w:hAnsi="Times New Roman" w:cs="Times New Roman"/>
            <w:sz w:val="28"/>
            <w:szCs w:val="28"/>
          </w:rPr>
          <w:t>http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iae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csic</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investigatorsMaterial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a</w:t>
        </w:r>
        <w:r w:rsidRPr="00022663">
          <w:rPr>
            <w:rStyle w:val="a8"/>
            <w:rFonts w:ascii="Times New Roman" w:hAnsi="Times New Roman" w:cs="Times New Roman"/>
            <w:sz w:val="28"/>
            <w:szCs w:val="28"/>
            <w:lang w:val="ru-RU"/>
          </w:rPr>
          <w:t>19297130040</w:t>
        </w:r>
        <w:r w:rsidRPr="00022663">
          <w:rPr>
            <w:rStyle w:val="a8"/>
            <w:rFonts w:ascii="Times New Roman" w:hAnsi="Times New Roman" w:cs="Times New Roman"/>
            <w:sz w:val="28"/>
            <w:szCs w:val="28"/>
          </w:rPr>
          <w:t>sp</w:t>
        </w:r>
        <w:r w:rsidRPr="00022663">
          <w:rPr>
            <w:rStyle w:val="a8"/>
            <w:rFonts w:ascii="Times New Roman" w:hAnsi="Times New Roman" w:cs="Times New Roman"/>
            <w:sz w:val="28"/>
            <w:szCs w:val="28"/>
            <w:lang w:val="ru-RU"/>
          </w:rPr>
          <w:t>70336.</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ru-RU"/>
        </w:rPr>
        <w:t xml:space="preserve"> (</w:t>
      </w:r>
      <w:r w:rsidRPr="00022663">
        <w:rPr>
          <w:rFonts w:ascii="Times New Roman" w:hAnsi="Times New Roman" w:cs="Times New Roman"/>
          <w:sz w:val="28"/>
          <w:szCs w:val="28"/>
          <w:lang w:val="uk-UA"/>
        </w:rPr>
        <w:t>дата звернення: 22.01.2021).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Andrew MoravcsikTaking Preferences Seriously: A Liberal Theory of International Politics</w:t>
      </w:r>
      <w:r w:rsidRPr="00022663">
        <w:rPr>
          <w:rFonts w:ascii="Times New Roman" w:hAnsi="Times New Roman" w:cs="Times New Roman"/>
          <w:sz w:val="28"/>
          <w:szCs w:val="28"/>
          <w:lang w:val="uk-UA"/>
        </w:rPr>
        <w:t>.</w:t>
      </w:r>
      <w:r w:rsidRPr="00022663">
        <w:rPr>
          <w:rFonts w:ascii="Times New Roman" w:hAnsi="Times New Roman" w:cs="Times New Roman"/>
          <w:sz w:val="28"/>
          <w:szCs w:val="28"/>
        </w:rPr>
        <w:t xml:space="preserve">URL: </w:t>
      </w:r>
      <w:hyperlink r:id="rId15" w:history="1">
        <w:r w:rsidRPr="00022663">
          <w:rPr>
            <w:rStyle w:val="a8"/>
            <w:rFonts w:ascii="Times New Roman" w:hAnsi="Times New Roman" w:cs="Times New Roman"/>
            <w:sz w:val="28"/>
            <w:szCs w:val="28"/>
          </w:rPr>
          <w:t>https://www.princeton.edu/~amoravcs/library/preferences.pdf</w:t>
        </w:r>
      </w:hyperlink>
      <w:r w:rsidRPr="00022663">
        <w:rPr>
          <w:rFonts w:ascii="Times New Roman" w:hAnsi="Times New Roman" w:cs="Times New Roman"/>
          <w:sz w:val="28"/>
          <w:szCs w:val="28"/>
        </w:rPr>
        <w:t xml:space="preserve"> (</w:t>
      </w:r>
      <w:r w:rsidRPr="00022663">
        <w:rPr>
          <w:rFonts w:ascii="Times New Roman" w:hAnsi="Times New Roman" w:cs="Times New Roman"/>
          <w:sz w:val="28"/>
          <w:szCs w:val="28"/>
          <w:lang w:val="uk-UA"/>
        </w:rPr>
        <w:t>дата звернення: 21.01.2021);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Sherine El Taraboulsi,-McCarthy and Barnaby Willitts-King Foreign policy and humanitarian action: an agenda for inquiry</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URL</w:t>
      </w:r>
      <w:r w:rsidRPr="00022663">
        <w:rPr>
          <w:rFonts w:ascii="Times New Roman" w:hAnsi="Times New Roman" w:cs="Times New Roman"/>
          <w:sz w:val="28"/>
          <w:szCs w:val="28"/>
          <w:lang w:val="ru-RU"/>
        </w:rPr>
        <w:t xml:space="preserve">: </w:t>
      </w:r>
      <w:hyperlink r:id="rId16"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odi</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sites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odi</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uk</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resource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documents</w:t>
        </w:r>
        <w:r w:rsidRPr="00022663">
          <w:rPr>
            <w:rStyle w:val="a8"/>
            <w:rFonts w:ascii="Times New Roman" w:hAnsi="Times New Roman" w:cs="Times New Roman"/>
            <w:sz w:val="28"/>
            <w:szCs w:val="28"/>
            <w:lang w:val="ru-RU"/>
          </w:rPr>
          <w:t>/11125.</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ru-RU"/>
        </w:rPr>
        <w:t xml:space="preserve">  (</w:t>
      </w:r>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lastRenderedPageBreak/>
        <w:t>Democracy Promotion: An Objective of U.S. Foreign Assistance</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Congressional Research Service. URL</w:t>
      </w:r>
      <w:r w:rsidRPr="00022663">
        <w:rPr>
          <w:rFonts w:ascii="Times New Roman" w:hAnsi="Times New Roman" w:cs="Times New Roman"/>
          <w:sz w:val="28"/>
          <w:szCs w:val="28"/>
          <w:lang w:val="ru-RU"/>
        </w:rPr>
        <w:t xml:space="preserve">: </w:t>
      </w:r>
      <w:hyperlink r:id="rId17"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fas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sgp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crs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row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w:t>
        </w:r>
        <w:r w:rsidRPr="00022663">
          <w:rPr>
            <w:rStyle w:val="a8"/>
            <w:rFonts w:ascii="Times New Roman" w:hAnsi="Times New Roman" w:cs="Times New Roman"/>
            <w:sz w:val="28"/>
            <w:szCs w:val="28"/>
            <w:lang w:val="ru-RU"/>
          </w:rPr>
          <w:t>44858.</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Register To Vote In Your State By Using This Postcard Form and Guide. URL</w:t>
      </w:r>
      <w:r w:rsidRPr="00022663">
        <w:rPr>
          <w:rFonts w:ascii="Times New Roman" w:hAnsi="Times New Roman" w:cs="Times New Roman"/>
          <w:sz w:val="28"/>
          <w:szCs w:val="28"/>
          <w:lang w:val="ru-RU"/>
        </w:rPr>
        <w:t xml:space="preserve">: </w:t>
      </w:r>
      <w:hyperlink r:id="rId18"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eac</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gov</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sites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default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eac</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assets</w:t>
        </w:r>
        <w:r w:rsidRPr="00022663">
          <w:rPr>
            <w:rStyle w:val="a8"/>
            <w:rFonts w:ascii="Times New Roman" w:hAnsi="Times New Roman" w:cs="Times New Roman"/>
            <w:sz w:val="28"/>
            <w:szCs w:val="28"/>
            <w:lang w:val="ru-RU"/>
          </w:rPr>
          <w:t>/1/6/</w:t>
        </w:r>
        <w:r w:rsidRPr="00022663">
          <w:rPr>
            <w:rStyle w:val="a8"/>
            <w:rFonts w:ascii="Times New Roman" w:hAnsi="Times New Roman" w:cs="Times New Roman"/>
            <w:sz w:val="28"/>
            <w:szCs w:val="28"/>
          </w:rPr>
          <w:t>Federal</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Voter</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Registration</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ENG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21.01.2021)</w:t>
      </w:r>
      <w:r w:rsidRPr="00022663">
        <w:rPr>
          <w:rFonts w:ascii="Times New Roman" w:hAnsi="Times New Roman" w:cs="Times New Roman"/>
          <w:sz w:val="28"/>
          <w:szCs w:val="28"/>
          <w:lang w:val="ru-RU"/>
        </w:rPr>
        <w:t>;</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Voting from Abroad. The International IDEA Handbook. URL</w:t>
      </w:r>
      <w:r w:rsidRPr="00022663">
        <w:rPr>
          <w:rFonts w:ascii="Times New Roman" w:hAnsi="Times New Roman" w:cs="Times New Roman"/>
          <w:sz w:val="28"/>
          <w:szCs w:val="28"/>
          <w:lang w:val="ru-RU"/>
        </w:rPr>
        <w:t xml:space="preserve">: </w:t>
      </w:r>
      <w:hyperlink r:id="rId19"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idea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sites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default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voting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from</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abroad</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the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international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idea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handbook</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21.01.2021).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Regulation of Foreign Involvement in Elections</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 xml:space="preserve">The Law Library of Congress, Global Legal Research Directorate. URL:  </w:t>
      </w:r>
      <w:hyperlink r:id="rId20" w:history="1">
        <w:r w:rsidRPr="00022663">
          <w:rPr>
            <w:rStyle w:val="a8"/>
            <w:rFonts w:ascii="Times New Roman" w:hAnsi="Times New Roman" w:cs="Times New Roman"/>
            <w:sz w:val="28"/>
            <w:szCs w:val="28"/>
          </w:rPr>
          <w:t>http://www.law.gov</w:t>
        </w:r>
      </w:hyperlink>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Our Country, Our Parliament AN INTRODUCTION TO HOW CANADA’S PARLIAMENT WORKS</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Library of Parliament, 2016. URL</w:t>
      </w:r>
      <w:r w:rsidRPr="00022663">
        <w:rPr>
          <w:rFonts w:ascii="Times New Roman" w:hAnsi="Times New Roman" w:cs="Times New Roman"/>
          <w:sz w:val="28"/>
          <w:szCs w:val="28"/>
          <w:lang w:val="ru-RU"/>
        </w:rPr>
        <w:t xml:space="preserve">: </w:t>
      </w:r>
      <w:hyperlink r:id="rId21"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lop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parl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about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parliament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education</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ourcountryourparliament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Booklet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19.01.2021).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Mr. Seppe TIITINEN, Role of the Parliament in the conduct of foreign relations. Constitutional and Parliamentary Information. P.55-109. URL</w:t>
      </w:r>
      <w:r w:rsidRPr="00022663">
        <w:rPr>
          <w:rFonts w:ascii="Times New Roman" w:hAnsi="Times New Roman" w:cs="Times New Roman"/>
          <w:sz w:val="28"/>
          <w:szCs w:val="28"/>
          <w:lang w:val="ru-RU"/>
        </w:rPr>
        <w:t xml:space="preserve">: </w:t>
      </w:r>
      <w:hyperlink r:id="rId22"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asgp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co</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sites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default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documents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XSAFYIKMAXBGUQKNIGJBMYZYSFVGUV</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Greg PowerGlobal parliamentary report The changing nature of parliamentary representation</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United Nations Development Programme April 2012. URL</w:t>
      </w:r>
      <w:r w:rsidRPr="00022663">
        <w:rPr>
          <w:rFonts w:ascii="Times New Roman" w:hAnsi="Times New Roman" w:cs="Times New Roman"/>
          <w:sz w:val="28"/>
          <w:szCs w:val="28"/>
          <w:lang w:val="ru-RU"/>
        </w:rPr>
        <w:t xml:space="preserve">: </w:t>
      </w:r>
      <w:hyperlink r:id="rId23"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undp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content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dam</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undp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library</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Democratic</w:t>
        </w:r>
        <w:r w:rsidRPr="00022663">
          <w:rPr>
            <w:rStyle w:val="a8"/>
            <w:rFonts w:ascii="Times New Roman" w:hAnsi="Times New Roman" w:cs="Times New Roman"/>
            <w:sz w:val="28"/>
            <w:szCs w:val="28"/>
            <w:lang w:val="ru-RU"/>
          </w:rPr>
          <w:t>%20</w:t>
        </w:r>
        <w:r w:rsidRPr="00022663">
          <w:rPr>
            <w:rStyle w:val="a8"/>
            <w:rFonts w:ascii="Times New Roman" w:hAnsi="Times New Roman" w:cs="Times New Roman"/>
            <w:sz w:val="28"/>
            <w:szCs w:val="28"/>
          </w:rPr>
          <w:t>Governance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Global</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Parliamentary</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Report</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English</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19.01.2021).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National Parliaments. The Law Library of Congress, Global Legal Research Center. URL</w:t>
      </w:r>
      <w:r w:rsidRPr="00022663">
        <w:rPr>
          <w:rFonts w:ascii="Times New Roman" w:hAnsi="Times New Roman" w:cs="Times New Roman"/>
          <w:sz w:val="28"/>
          <w:szCs w:val="28"/>
          <w:lang w:val="ru-RU"/>
        </w:rPr>
        <w:t xml:space="preserve">: </w:t>
      </w:r>
      <w:hyperlink r:id="rId24"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loc</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gov</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law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help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national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parliaments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national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parliaments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21.01.2021).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lastRenderedPageBreak/>
        <w:t>Handar Subhandi Bakhtiar Head of State, Head of Goverment and Foreign Ministers Immunity in International Law. Journal of Law, Policy and Globalization. Vol.72, 2018. URL</w:t>
      </w:r>
      <w:r w:rsidRPr="00022663">
        <w:rPr>
          <w:rFonts w:ascii="Times New Roman" w:hAnsi="Times New Roman" w:cs="Times New Roman"/>
          <w:sz w:val="28"/>
          <w:szCs w:val="28"/>
          <w:lang w:val="ru-RU"/>
        </w:rPr>
        <w:t xml:space="preserve">: </w:t>
      </w:r>
      <w:hyperlink r:id="rId25"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researchgate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net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w:t>
        </w:r>
        <w:r w:rsidRPr="00022663">
          <w:rPr>
            <w:rStyle w:val="a8"/>
            <w:rFonts w:ascii="Times New Roman" w:hAnsi="Times New Roman" w:cs="Times New Roman"/>
            <w:sz w:val="28"/>
            <w:szCs w:val="28"/>
            <w:lang w:val="ru-RU"/>
          </w:rPr>
          <w:t>/325147175_</w:t>
        </w:r>
        <w:r w:rsidRPr="00022663">
          <w:rPr>
            <w:rStyle w:val="a8"/>
            <w:rFonts w:ascii="Times New Roman" w:hAnsi="Times New Roman" w:cs="Times New Roman"/>
            <w:sz w:val="28"/>
            <w:szCs w:val="28"/>
          </w:rPr>
          <w:t>Head</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of</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State</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Head</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of</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Goverment</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and</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Foreign</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Ministers</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Immunity</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in</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International</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Law</w:t>
        </w:r>
      </w:hyperlink>
      <w:r w:rsidRPr="00022663">
        <w:rPr>
          <w:rFonts w:ascii="Times New Roman" w:hAnsi="Times New Roman" w:cs="Times New Roman"/>
          <w:sz w:val="28"/>
          <w:szCs w:val="28"/>
          <w:lang w:val="ru-RU"/>
        </w:rPr>
        <w:t xml:space="preserve"> (</w:t>
      </w:r>
      <w:r w:rsidRPr="00022663">
        <w:rPr>
          <w:rFonts w:ascii="Times New Roman" w:hAnsi="Times New Roman" w:cs="Times New Roman"/>
          <w:sz w:val="28"/>
          <w:szCs w:val="28"/>
          <w:lang w:val="uk-UA"/>
        </w:rPr>
        <w:t>дата звернення: 21.01.2021);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Immunities from Jurisdiction and Execution of Heads of State and of Government in International Law</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URL</w:t>
      </w:r>
      <w:r w:rsidRPr="00022663">
        <w:rPr>
          <w:rFonts w:ascii="Times New Roman" w:hAnsi="Times New Roman" w:cs="Times New Roman"/>
          <w:sz w:val="28"/>
          <w:szCs w:val="28"/>
          <w:lang w:val="ru-RU"/>
        </w:rPr>
        <w:t xml:space="preserve">: </w:t>
      </w:r>
      <w:hyperlink r:id="rId26" w:history="1">
        <w:r w:rsidRPr="00022663">
          <w:rPr>
            <w:rStyle w:val="a8"/>
            <w:rFonts w:ascii="Times New Roman" w:hAnsi="Times New Roman" w:cs="Times New Roman"/>
            <w:sz w:val="28"/>
            <w:szCs w:val="28"/>
          </w:rPr>
          <w:t>http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idi</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iil</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app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uploads</w:t>
        </w:r>
        <w:r w:rsidRPr="00022663">
          <w:rPr>
            <w:rStyle w:val="a8"/>
            <w:rFonts w:ascii="Times New Roman" w:hAnsi="Times New Roman" w:cs="Times New Roman"/>
            <w:sz w:val="28"/>
            <w:szCs w:val="28"/>
            <w:lang w:val="ru-RU"/>
          </w:rPr>
          <w:t>/2017/06/2001_</w:t>
        </w:r>
        <w:r w:rsidRPr="00022663">
          <w:rPr>
            <w:rStyle w:val="a8"/>
            <w:rFonts w:ascii="Times New Roman" w:hAnsi="Times New Roman" w:cs="Times New Roman"/>
            <w:sz w:val="28"/>
            <w:szCs w:val="28"/>
          </w:rPr>
          <w:t>van</w:t>
        </w:r>
        <w:r w:rsidRPr="00022663">
          <w:rPr>
            <w:rStyle w:val="a8"/>
            <w:rFonts w:ascii="Times New Roman" w:hAnsi="Times New Roman" w:cs="Times New Roman"/>
            <w:sz w:val="28"/>
            <w:szCs w:val="28"/>
            <w:lang w:val="ru-RU"/>
          </w:rPr>
          <w:t>_02_</w:t>
        </w:r>
        <w:r w:rsidRPr="00022663">
          <w:rPr>
            <w:rStyle w:val="a8"/>
            <w:rFonts w:ascii="Times New Roman" w:hAnsi="Times New Roman" w:cs="Times New Roman"/>
            <w:sz w:val="28"/>
            <w:szCs w:val="28"/>
          </w:rPr>
          <w:t>en</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ru-RU"/>
        </w:rPr>
        <w:t xml:space="preserve"> (</w:t>
      </w:r>
      <w:r w:rsidRPr="00022663">
        <w:rPr>
          <w:rFonts w:ascii="Times New Roman" w:hAnsi="Times New Roman" w:cs="Times New Roman"/>
          <w:sz w:val="28"/>
          <w:szCs w:val="28"/>
          <w:lang w:val="uk-UA"/>
        </w:rPr>
        <w:t>дата звернення: 22.01.2020). 2015. – 183с.</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Emma Truswell and David Atkinson</w:t>
      </w:r>
      <w:r w:rsidRPr="00022663">
        <w:rPr>
          <w:rFonts w:ascii="Times New Roman" w:hAnsi="Times New Roman" w:cs="Times New Roman"/>
          <w:sz w:val="28"/>
          <w:szCs w:val="28"/>
          <w:lang w:val="uk-UA"/>
        </w:rPr>
        <w:t>.</w:t>
      </w:r>
      <w:r w:rsidRPr="00022663">
        <w:rPr>
          <w:rFonts w:ascii="Times New Roman" w:hAnsi="Times New Roman" w:cs="Times New Roman"/>
          <w:sz w:val="28"/>
          <w:szCs w:val="28"/>
        </w:rPr>
        <w:t xml:space="preserve"> SUPPORTING HEADS OF GOVERNMENT A comparison across six countries Working paper</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URL</w:t>
      </w:r>
      <w:r w:rsidRPr="00022663">
        <w:rPr>
          <w:rFonts w:ascii="Times New Roman" w:hAnsi="Times New Roman" w:cs="Times New Roman"/>
          <w:sz w:val="28"/>
          <w:szCs w:val="28"/>
          <w:lang w:val="ru-RU"/>
        </w:rPr>
        <w:t xml:space="preserve">: </w:t>
      </w:r>
      <w:hyperlink r:id="rId27"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instituteforgovernment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uk</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sites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default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files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Supporting</w:t>
        </w:r>
        <w:r w:rsidRPr="00022663">
          <w:rPr>
            <w:rStyle w:val="a8"/>
            <w:rFonts w:ascii="Times New Roman" w:hAnsi="Times New Roman" w:cs="Times New Roman"/>
            <w:sz w:val="28"/>
            <w:szCs w:val="28"/>
            <w:lang w:val="ru-RU"/>
          </w:rPr>
          <w:t>%20</w:t>
        </w:r>
        <w:r w:rsidRPr="00022663">
          <w:rPr>
            <w:rStyle w:val="a8"/>
            <w:rFonts w:ascii="Times New Roman" w:hAnsi="Times New Roman" w:cs="Times New Roman"/>
            <w:sz w:val="28"/>
            <w:szCs w:val="28"/>
          </w:rPr>
          <w:t>Heads</w:t>
        </w:r>
        <w:r w:rsidRPr="00022663">
          <w:rPr>
            <w:rStyle w:val="a8"/>
            <w:rFonts w:ascii="Times New Roman" w:hAnsi="Times New Roman" w:cs="Times New Roman"/>
            <w:sz w:val="28"/>
            <w:szCs w:val="28"/>
            <w:lang w:val="ru-RU"/>
          </w:rPr>
          <w:t>%20</w:t>
        </w:r>
        <w:r w:rsidRPr="00022663">
          <w:rPr>
            <w:rStyle w:val="a8"/>
            <w:rFonts w:ascii="Times New Roman" w:hAnsi="Times New Roman" w:cs="Times New Roman"/>
            <w:sz w:val="28"/>
            <w:szCs w:val="28"/>
          </w:rPr>
          <w:t>of</w:t>
        </w:r>
        <w:r w:rsidRPr="00022663">
          <w:rPr>
            <w:rStyle w:val="a8"/>
            <w:rFonts w:ascii="Times New Roman" w:hAnsi="Times New Roman" w:cs="Times New Roman"/>
            <w:sz w:val="28"/>
            <w:szCs w:val="28"/>
            <w:lang w:val="ru-RU"/>
          </w:rPr>
          <w:t>%20</w:t>
        </w:r>
        <w:r w:rsidRPr="00022663">
          <w:rPr>
            <w:rStyle w:val="a8"/>
            <w:rFonts w:ascii="Times New Roman" w:hAnsi="Times New Roman" w:cs="Times New Roman"/>
            <w:sz w:val="28"/>
            <w:szCs w:val="28"/>
          </w:rPr>
          <w:t>Government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Federal Grants to State and Local Governments: A Historical Perspective on Contemporary Issues</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Congressional research service. URL</w:t>
      </w:r>
      <w:r w:rsidRPr="00022663">
        <w:rPr>
          <w:rFonts w:ascii="Times New Roman" w:hAnsi="Times New Roman" w:cs="Times New Roman"/>
          <w:sz w:val="28"/>
          <w:szCs w:val="28"/>
          <w:lang w:val="ru-RU"/>
        </w:rPr>
        <w:t xml:space="preserve">: </w:t>
      </w:r>
      <w:hyperlink r:id="rId28"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fas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org</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sgp</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crs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misc</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w:t>
        </w:r>
        <w:r w:rsidRPr="00022663">
          <w:rPr>
            <w:rStyle w:val="a8"/>
            <w:rFonts w:ascii="Times New Roman" w:hAnsi="Times New Roman" w:cs="Times New Roman"/>
            <w:sz w:val="28"/>
            <w:szCs w:val="28"/>
            <w:lang w:val="ru-RU"/>
          </w:rPr>
          <w:t>40638.</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20.01.2021);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The Future of Government 2030+. A Citizen Centric Perspective on New Government Models. URL</w:t>
      </w:r>
      <w:r w:rsidRPr="00022663">
        <w:rPr>
          <w:rFonts w:ascii="Times New Roman" w:hAnsi="Times New Roman" w:cs="Times New Roman"/>
          <w:sz w:val="28"/>
          <w:szCs w:val="28"/>
          <w:lang w:val="ru-RU"/>
        </w:rPr>
        <w:t xml:space="preserve">: </w:t>
      </w:r>
      <w:hyperlink r:id="rId29"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publications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jrc</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ec</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europa</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eu</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repository</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bitstream</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JRC</w:t>
        </w:r>
        <w:r w:rsidRPr="00022663">
          <w:rPr>
            <w:rStyle w:val="a8"/>
            <w:rFonts w:ascii="Times New Roman" w:hAnsi="Times New Roman" w:cs="Times New Roman"/>
            <w:sz w:val="28"/>
            <w:szCs w:val="28"/>
            <w:lang w:val="ru-RU"/>
          </w:rPr>
          <w:t>115008/</w:t>
        </w:r>
        <w:r w:rsidRPr="00022663">
          <w:rPr>
            <w:rStyle w:val="a8"/>
            <w:rFonts w:ascii="Times New Roman" w:hAnsi="Times New Roman" w:cs="Times New Roman"/>
            <w:sz w:val="28"/>
            <w:szCs w:val="28"/>
          </w:rPr>
          <w:t>futurgov</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web</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lq</w:t>
        </w:r>
        <w:r w:rsidRPr="00022663">
          <w:rPr>
            <w:rStyle w:val="a8"/>
            <w:rFonts w:ascii="Times New Roman" w:hAnsi="Times New Roman" w:cs="Times New Roman"/>
            <w:sz w:val="28"/>
            <w:szCs w:val="28"/>
            <w:lang w:val="ru-RU"/>
          </w:rPr>
          <w:t>_</w:t>
        </w:r>
        <w:r w:rsidRPr="00022663">
          <w:rPr>
            <w:rStyle w:val="a8"/>
            <w:rFonts w:ascii="Times New Roman" w:hAnsi="Times New Roman" w:cs="Times New Roman"/>
            <w:sz w:val="28"/>
            <w:szCs w:val="28"/>
          </w:rPr>
          <w:t>v</w:t>
        </w:r>
        <w:r w:rsidRPr="00022663">
          <w:rPr>
            <w:rStyle w:val="a8"/>
            <w:rFonts w:ascii="Times New Roman" w:hAnsi="Times New Roman" w:cs="Times New Roman"/>
            <w:sz w:val="28"/>
            <w:szCs w:val="28"/>
            <w:lang w:val="ru-RU"/>
          </w:rPr>
          <w:t>2.</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21.01.2021);</w:t>
      </w:r>
    </w:p>
    <w:p w:rsidR="002A5DDC" w:rsidRPr="00022663" w:rsidRDefault="002A5DDC" w:rsidP="002A5DDC">
      <w:pPr>
        <w:pStyle w:val="a7"/>
        <w:numPr>
          <w:ilvl w:val="0"/>
          <w:numId w:val="6"/>
        </w:numPr>
        <w:spacing w:after="0" w:line="360" w:lineRule="auto"/>
        <w:ind w:left="0" w:firstLine="567"/>
        <w:jc w:val="both"/>
        <w:rPr>
          <w:rFonts w:ascii="Times New Roman" w:hAnsi="Times New Roman" w:cs="Times New Roman"/>
          <w:sz w:val="28"/>
          <w:szCs w:val="28"/>
          <w:lang w:val="uk-UA"/>
        </w:rPr>
      </w:pPr>
      <w:r w:rsidRPr="00022663">
        <w:rPr>
          <w:rFonts w:ascii="Times New Roman" w:hAnsi="Times New Roman" w:cs="Times New Roman"/>
          <w:sz w:val="28"/>
          <w:szCs w:val="28"/>
        </w:rPr>
        <w:t>The Instrument of Government</w:t>
      </w:r>
      <w:r w:rsidRPr="00022663">
        <w:rPr>
          <w:rFonts w:ascii="Times New Roman" w:hAnsi="Times New Roman" w:cs="Times New Roman"/>
          <w:sz w:val="28"/>
          <w:szCs w:val="28"/>
          <w:lang w:val="uk-UA"/>
        </w:rPr>
        <w:t xml:space="preserve">. </w:t>
      </w:r>
      <w:r w:rsidRPr="00022663">
        <w:rPr>
          <w:rFonts w:ascii="Times New Roman" w:hAnsi="Times New Roman" w:cs="Times New Roman"/>
          <w:sz w:val="28"/>
          <w:szCs w:val="28"/>
        </w:rPr>
        <w:t>URL</w:t>
      </w:r>
      <w:r w:rsidRPr="00022663">
        <w:rPr>
          <w:rFonts w:ascii="Times New Roman" w:hAnsi="Times New Roman" w:cs="Times New Roman"/>
          <w:sz w:val="28"/>
          <w:szCs w:val="28"/>
          <w:lang w:val="ru-RU"/>
        </w:rPr>
        <w:t xml:space="preserve">: </w:t>
      </w:r>
      <w:hyperlink r:id="rId30" w:history="1">
        <w:r w:rsidRPr="00022663">
          <w:rPr>
            <w:rStyle w:val="a8"/>
            <w:rFonts w:ascii="Times New Roman" w:hAnsi="Times New Roman" w:cs="Times New Roman"/>
            <w:sz w:val="28"/>
            <w:szCs w:val="28"/>
          </w:rPr>
          <w:t>https</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www</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riksdagen</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se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globalassets</w:t>
        </w:r>
        <w:r w:rsidRPr="00022663">
          <w:rPr>
            <w:rStyle w:val="a8"/>
            <w:rFonts w:ascii="Times New Roman" w:hAnsi="Times New Roman" w:cs="Times New Roman"/>
            <w:sz w:val="28"/>
            <w:szCs w:val="28"/>
            <w:lang w:val="ru-RU"/>
          </w:rPr>
          <w:t>/07.-</w:t>
        </w:r>
        <w:r w:rsidRPr="00022663">
          <w:rPr>
            <w:rStyle w:val="a8"/>
            <w:rFonts w:ascii="Times New Roman" w:hAnsi="Times New Roman" w:cs="Times New Roman"/>
            <w:sz w:val="28"/>
            <w:szCs w:val="28"/>
          </w:rPr>
          <w:t>dokument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lagar</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the</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instrument</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of</w:t>
        </w:r>
        <w:r w:rsidRPr="00022663">
          <w:rPr>
            <w:rStyle w:val="a8"/>
            <w:rFonts w:ascii="Times New Roman" w:hAnsi="Times New Roman" w:cs="Times New Roman"/>
            <w:sz w:val="28"/>
            <w:szCs w:val="28"/>
            <w:lang w:val="ru-RU"/>
          </w:rPr>
          <w:t>-</w:t>
        </w:r>
        <w:r w:rsidRPr="00022663">
          <w:rPr>
            <w:rStyle w:val="a8"/>
            <w:rFonts w:ascii="Times New Roman" w:hAnsi="Times New Roman" w:cs="Times New Roman"/>
            <w:sz w:val="28"/>
            <w:szCs w:val="28"/>
          </w:rPr>
          <w:t>government</w:t>
        </w:r>
        <w:r w:rsidRPr="00022663">
          <w:rPr>
            <w:rStyle w:val="a8"/>
            <w:rFonts w:ascii="Times New Roman" w:hAnsi="Times New Roman" w:cs="Times New Roman"/>
            <w:sz w:val="28"/>
            <w:szCs w:val="28"/>
            <w:lang w:val="ru-RU"/>
          </w:rPr>
          <w:t>-2015.</w:t>
        </w:r>
        <w:r w:rsidRPr="00022663">
          <w:rPr>
            <w:rStyle w:val="a8"/>
            <w:rFonts w:ascii="Times New Roman" w:hAnsi="Times New Roman" w:cs="Times New Roman"/>
            <w:sz w:val="28"/>
            <w:szCs w:val="28"/>
          </w:rPr>
          <w:t>pdf</w:t>
        </w:r>
      </w:hyperlink>
      <w:r w:rsidRPr="00022663">
        <w:rPr>
          <w:rFonts w:ascii="Times New Roman" w:hAnsi="Times New Roman" w:cs="Times New Roman"/>
          <w:sz w:val="28"/>
          <w:szCs w:val="28"/>
          <w:lang w:val="uk-UA"/>
        </w:rPr>
        <w:t>(дата звернення: 20.01.2021).</w:t>
      </w:r>
    </w:p>
    <w:p w:rsidR="002A5DDC" w:rsidRDefault="002A5DDC" w:rsidP="002A5DDC">
      <w:pPr>
        <w:spacing w:after="0" w:line="360" w:lineRule="auto"/>
        <w:ind w:firstLine="567"/>
        <w:jc w:val="both"/>
        <w:rPr>
          <w:rFonts w:ascii="Times New Roman" w:hAnsi="Times New Roman" w:cs="Times New Roman"/>
          <w:sz w:val="28"/>
          <w:szCs w:val="28"/>
          <w:lang w:val="uk-UA"/>
        </w:rPr>
      </w:pPr>
    </w:p>
    <w:p w:rsidR="00022663" w:rsidRPr="00022663" w:rsidRDefault="00022663" w:rsidP="00022663">
      <w:pPr>
        <w:spacing w:after="0" w:line="360" w:lineRule="auto"/>
        <w:jc w:val="both"/>
        <w:rPr>
          <w:rFonts w:ascii="Times New Roman" w:hAnsi="Times New Roman" w:cs="Times New Roman"/>
          <w:sz w:val="28"/>
          <w:szCs w:val="28"/>
          <w:lang w:val="uk-UA"/>
        </w:rPr>
      </w:pPr>
      <w:r w:rsidRPr="00022663">
        <w:rPr>
          <w:rFonts w:ascii="Times New Roman" w:hAnsi="Times New Roman" w:cs="Times New Roman"/>
          <w:b/>
          <w:sz w:val="28"/>
          <w:szCs w:val="28"/>
          <w:lang w:val="uk-UA"/>
        </w:rPr>
        <w:t>4. Форма підсумкового контролю знань:</w:t>
      </w:r>
      <w:r w:rsidRPr="00022663">
        <w:rPr>
          <w:rFonts w:ascii="Times New Roman" w:hAnsi="Times New Roman" w:cs="Times New Roman"/>
          <w:sz w:val="28"/>
          <w:szCs w:val="28"/>
          <w:lang w:val="uk-UA"/>
        </w:rPr>
        <w:t xml:space="preserve"> залік;</w:t>
      </w:r>
    </w:p>
    <w:p w:rsidR="00022663" w:rsidRPr="00022663" w:rsidRDefault="00022663" w:rsidP="00022663">
      <w:pPr>
        <w:spacing w:after="0" w:line="360" w:lineRule="auto"/>
        <w:jc w:val="both"/>
        <w:rPr>
          <w:rFonts w:ascii="Times New Roman" w:hAnsi="Times New Roman" w:cs="Times New Roman"/>
          <w:sz w:val="28"/>
          <w:szCs w:val="28"/>
          <w:lang w:val="uk-UA"/>
        </w:rPr>
      </w:pPr>
      <w:r w:rsidRPr="00022663">
        <w:rPr>
          <w:rFonts w:ascii="Times New Roman" w:hAnsi="Times New Roman" w:cs="Times New Roman"/>
          <w:b/>
          <w:sz w:val="28"/>
          <w:szCs w:val="28"/>
          <w:lang w:val="uk-UA"/>
        </w:rPr>
        <w:t>5. Засоби діагностики успішності навчання:</w:t>
      </w:r>
      <w:r w:rsidRPr="00022663">
        <w:rPr>
          <w:rFonts w:ascii="Times New Roman" w:hAnsi="Times New Roman" w:cs="Times New Roman"/>
          <w:sz w:val="28"/>
          <w:szCs w:val="28"/>
          <w:lang w:val="uk-UA"/>
        </w:rPr>
        <w:t xml:space="preserve"> усне опитування студентів на семінарських заняттях; розв’язок практичних завдань; опитування у вигляді </w:t>
      </w:r>
      <w:r w:rsidRPr="00022663">
        <w:rPr>
          <w:rFonts w:ascii="Times New Roman" w:hAnsi="Times New Roman" w:cs="Times New Roman"/>
          <w:sz w:val="28"/>
          <w:szCs w:val="28"/>
          <w:lang w:val="uk-UA"/>
        </w:rPr>
        <w:lastRenderedPageBreak/>
        <w:t>письмових тестів; підсумкова контрольна робота; виконання індивідуального завдання; написання залікової роботи.</w:t>
      </w:r>
    </w:p>
    <w:p w:rsidR="00022663" w:rsidRPr="00022663" w:rsidRDefault="00022663" w:rsidP="002A5DDC">
      <w:pPr>
        <w:spacing w:after="0" w:line="360" w:lineRule="auto"/>
        <w:ind w:firstLine="567"/>
        <w:jc w:val="both"/>
        <w:rPr>
          <w:rFonts w:ascii="Times New Roman" w:hAnsi="Times New Roman" w:cs="Times New Roman"/>
          <w:sz w:val="28"/>
          <w:szCs w:val="28"/>
          <w:lang w:val="uk-UA"/>
        </w:rPr>
      </w:pPr>
    </w:p>
    <w:sectPr w:rsidR="00022663" w:rsidRPr="0002266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4CDE23E9"/>
    <w:multiLevelType w:val="multilevel"/>
    <w:tmpl w:val="0E621AB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586A1256"/>
    <w:multiLevelType w:val="multilevel"/>
    <w:tmpl w:val="66F080D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4">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65E71621"/>
    <w:multiLevelType w:val="hybridMultilevel"/>
    <w:tmpl w:val="773CD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BF"/>
    <w:rsid w:val="00022663"/>
    <w:rsid w:val="00071398"/>
    <w:rsid w:val="002A5DDC"/>
    <w:rsid w:val="00790224"/>
    <w:rsid w:val="00B507EC"/>
    <w:rsid w:val="00D3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A5DDC"/>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uiPriority w:val="99"/>
    <w:rsid w:val="002A5DDC"/>
    <w:rPr>
      <w:rFonts w:ascii="Times New Roman" w:eastAsia="Times New Roman" w:hAnsi="Times New Roman" w:cs="Times New Roman"/>
      <w:sz w:val="24"/>
      <w:szCs w:val="24"/>
      <w:lang w:val="ru-RU" w:eastAsia="ru-RU"/>
    </w:rPr>
  </w:style>
  <w:style w:type="character" w:customStyle="1" w:styleId="a5">
    <w:name w:val="Підзаголовок Знак"/>
    <w:basedOn w:val="a0"/>
    <w:link w:val="a6"/>
    <w:locked/>
    <w:rsid w:val="002A5DDC"/>
    <w:rPr>
      <w:sz w:val="28"/>
      <w:szCs w:val="24"/>
      <w:lang w:eastAsia="ru-RU"/>
    </w:rPr>
  </w:style>
  <w:style w:type="paragraph" w:styleId="a6">
    <w:name w:val="Subtitle"/>
    <w:basedOn w:val="a"/>
    <w:link w:val="a5"/>
    <w:qFormat/>
    <w:rsid w:val="002A5DDC"/>
    <w:pPr>
      <w:spacing w:after="0" w:line="240" w:lineRule="auto"/>
      <w:ind w:firstLine="900"/>
      <w:jc w:val="both"/>
    </w:pPr>
    <w:rPr>
      <w:sz w:val="28"/>
      <w:szCs w:val="24"/>
      <w:lang w:eastAsia="ru-RU"/>
    </w:rPr>
  </w:style>
  <w:style w:type="character" w:customStyle="1" w:styleId="1">
    <w:name w:val="Подзаголовок Знак1"/>
    <w:basedOn w:val="a0"/>
    <w:uiPriority w:val="11"/>
    <w:rsid w:val="002A5DDC"/>
    <w:rPr>
      <w:rFonts w:eastAsiaTheme="minorEastAsia"/>
      <w:color w:val="5A5A5A" w:themeColor="text1" w:themeTint="A5"/>
      <w:spacing w:val="15"/>
    </w:rPr>
  </w:style>
  <w:style w:type="paragraph" w:customStyle="1" w:styleId="Default">
    <w:name w:val="Default"/>
    <w:uiPriority w:val="99"/>
    <w:rsid w:val="002A5DD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List Paragraph"/>
    <w:basedOn w:val="a"/>
    <w:uiPriority w:val="34"/>
    <w:qFormat/>
    <w:rsid w:val="002A5DDC"/>
    <w:pPr>
      <w:ind w:left="720"/>
      <w:contextualSpacing/>
    </w:pPr>
  </w:style>
  <w:style w:type="character" w:styleId="a8">
    <w:name w:val="Hyperlink"/>
    <w:uiPriority w:val="99"/>
    <w:rsid w:val="002A5D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A5DDC"/>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uiPriority w:val="99"/>
    <w:rsid w:val="002A5DDC"/>
    <w:rPr>
      <w:rFonts w:ascii="Times New Roman" w:eastAsia="Times New Roman" w:hAnsi="Times New Roman" w:cs="Times New Roman"/>
      <w:sz w:val="24"/>
      <w:szCs w:val="24"/>
      <w:lang w:val="ru-RU" w:eastAsia="ru-RU"/>
    </w:rPr>
  </w:style>
  <w:style w:type="character" w:customStyle="1" w:styleId="a5">
    <w:name w:val="Підзаголовок Знак"/>
    <w:basedOn w:val="a0"/>
    <w:link w:val="a6"/>
    <w:locked/>
    <w:rsid w:val="002A5DDC"/>
    <w:rPr>
      <w:sz w:val="28"/>
      <w:szCs w:val="24"/>
      <w:lang w:eastAsia="ru-RU"/>
    </w:rPr>
  </w:style>
  <w:style w:type="paragraph" w:styleId="a6">
    <w:name w:val="Subtitle"/>
    <w:basedOn w:val="a"/>
    <w:link w:val="a5"/>
    <w:qFormat/>
    <w:rsid w:val="002A5DDC"/>
    <w:pPr>
      <w:spacing w:after="0" w:line="240" w:lineRule="auto"/>
      <w:ind w:firstLine="900"/>
      <w:jc w:val="both"/>
    </w:pPr>
    <w:rPr>
      <w:sz w:val="28"/>
      <w:szCs w:val="24"/>
      <w:lang w:eastAsia="ru-RU"/>
    </w:rPr>
  </w:style>
  <w:style w:type="character" w:customStyle="1" w:styleId="1">
    <w:name w:val="Подзаголовок Знак1"/>
    <w:basedOn w:val="a0"/>
    <w:uiPriority w:val="11"/>
    <w:rsid w:val="002A5DDC"/>
    <w:rPr>
      <w:rFonts w:eastAsiaTheme="minorEastAsia"/>
      <w:color w:val="5A5A5A" w:themeColor="text1" w:themeTint="A5"/>
      <w:spacing w:val="15"/>
    </w:rPr>
  </w:style>
  <w:style w:type="paragraph" w:customStyle="1" w:styleId="Default">
    <w:name w:val="Default"/>
    <w:uiPriority w:val="99"/>
    <w:rsid w:val="002A5DD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List Paragraph"/>
    <w:basedOn w:val="a"/>
    <w:uiPriority w:val="34"/>
    <w:qFormat/>
    <w:rsid w:val="002A5DDC"/>
    <w:pPr>
      <w:ind w:left="720"/>
      <w:contextualSpacing/>
    </w:pPr>
  </w:style>
  <w:style w:type="character" w:styleId="a8">
    <w:name w:val="Hyperlink"/>
    <w:uiPriority w:val="99"/>
    <w:rsid w:val="002A5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Publications/ConstitutionMaking_EN.pdf" TargetMode="External"/><Relationship Id="rId13" Type="http://schemas.openxmlformats.org/officeDocument/2006/relationships/hyperlink" Target="https://www.idea.int/sites/default/files/publications/the-global-state-of-democracy-2019.pdf" TargetMode="External"/><Relationship Id="rId18" Type="http://schemas.openxmlformats.org/officeDocument/2006/relationships/hyperlink" Target="https://www.eac.gov/sites/default/files/eac_assets/1/6/Federal_Voter_Registration_ENG.pdf" TargetMode="External"/><Relationship Id="rId26" Type="http://schemas.openxmlformats.org/officeDocument/2006/relationships/hyperlink" Target="http://www.idi-iil.org/app/uploads/2017/06/2001_van_02_en.pdf" TargetMode="External"/><Relationship Id="rId3" Type="http://schemas.microsoft.com/office/2007/relationships/stylesWithEffects" Target="stylesWithEffects.xml"/><Relationship Id="rId21" Type="http://schemas.openxmlformats.org/officeDocument/2006/relationships/hyperlink" Target="https://lop.parl.ca/about/parliament/education/ourcountryourparliament/pdfs/Booklet-e.pdf" TargetMode="External"/><Relationship Id="rId7" Type="http://schemas.openxmlformats.org/officeDocument/2006/relationships/hyperlink" Target="http://constitutionnet.org/sites/default/files/what_is_a_constitution_0.pdf" TargetMode="External"/><Relationship Id="rId12" Type="http://schemas.openxmlformats.org/officeDocument/2006/relationships/hyperlink" Target="https://www.dissentmagazine.org/wp-content/files_mf/1390336709d9LeFort.pdf" TargetMode="External"/><Relationship Id="rId17" Type="http://schemas.openxmlformats.org/officeDocument/2006/relationships/hyperlink" Target="https://fas.org/sgp/crs/row/R44858.pdf" TargetMode="External"/><Relationship Id="rId25" Type="http://schemas.openxmlformats.org/officeDocument/2006/relationships/hyperlink" Target="https://www.researchgate.net/publication/325147175_Head_of_State_Head_of_Goverment_and_Foreign_Ministers_Immunity_in_International_Law" TargetMode="External"/><Relationship Id="rId2" Type="http://schemas.openxmlformats.org/officeDocument/2006/relationships/styles" Target="styles.xml"/><Relationship Id="rId16" Type="http://schemas.openxmlformats.org/officeDocument/2006/relationships/hyperlink" Target="https://www.odi.org/sites/odi.org.uk/files/resource-documents/11125.pdf" TargetMode="External"/><Relationship Id="rId20" Type="http://schemas.openxmlformats.org/officeDocument/2006/relationships/hyperlink" Target="http://www.law.gov" TargetMode="External"/><Relationship Id="rId29" Type="http://schemas.openxmlformats.org/officeDocument/2006/relationships/hyperlink" Target="https://publications.jrc.ec.europa.eu/repository/bitstream/JRC115008/futurgov_web_lq_v2.pdf" TargetMode="External"/><Relationship Id="rId1" Type="http://schemas.openxmlformats.org/officeDocument/2006/relationships/numbering" Target="numbering.xml"/><Relationship Id="rId6" Type="http://schemas.openxmlformats.org/officeDocument/2006/relationships/hyperlink" Target="https://www.idea.int/sites/default/files/publications/the-fundamentals-of-a-constitution.pdf" TargetMode="External"/><Relationship Id="rId11" Type="http://schemas.openxmlformats.org/officeDocument/2006/relationships/hyperlink" Target="https://www.idea.int/sites/default/files/publications/constitutional-monarchs-in-parliamentary-democracies-primer.pdf" TargetMode="External"/><Relationship Id="rId24" Type="http://schemas.openxmlformats.org/officeDocument/2006/relationships/hyperlink" Target="https://www.loc.gov/law/help/national-parliaments/national-parliament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inceton.edu/~amoravcs/library/preferences.pdf" TargetMode="External"/><Relationship Id="rId23" Type="http://schemas.openxmlformats.org/officeDocument/2006/relationships/hyperlink" Target="https://www.undp.org/content/dam/undp/library/Democratic%20Governance/Global_Parliamentary_Report_English.pdf" TargetMode="External"/><Relationship Id="rId28" Type="http://schemas.openxmlformats.org/officeDocument/2006/relationships/hyperlink" Target="https://fas.org/sgp/crs/misc/R40638.pdf" TargetMode="External"/><Relationship Id="rId10" Type="http://schemas.openxmlformats.org/officeDocument/2006/relationships/hyperlink" Target="https://www.europarl.europa.eu/RegData/etudes/BRIE/2018/625116/EPRS_BRI(2018)625116_EN.pdf" TargetMode="External"/><Relationship Id="rId19" Type="http://schemas.openxmlformats.org/officeDocument/2006/relationships/hyperlink" Target="https://www.idea.int/sites/default/files/publications/voting-from-abroad-the-international-idea-handboo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Documents/Publications/HandbookParliamentarians.pdf" TargetMode="External"/><Relationship Id="rId14" Type="http://schemas.openxmlformats.org/officeDocument/2006/relationships/hyperlink" Target="http://www.iae.csic.es/investigatorsMaterial/a19297130040sp70336.pdf" TargetMode="External"/><Relationship Id="rId22" Type="http://schemas.openxmlformats.org/officeDocument/2006/relationships/hyperlink" Target="https://www.asgp.co/sites/default/files/documents/XSAFYIKMAXBGUQKNIGJBMYZYSFVGUV.pdf" TargetMode="External"/><Relationship Id="rId27" Type="http://schemas.openxmlformats.org/officeDocument/2006/relationships/hyperlink" Target="https://www.instituteforgovernment.org.uk/sites/default/files/publications/Supporting%20Heads%20of%20Government.pdf" TargetMode="External"/><Relationship Id="rId30" Type="http://schemas.openxmlformats.org/officeDocument/2006/relationships/hyperlink" Target="https://www.riksdagen.se/globalassets/07.-dokument--lagar/the-instrument-of-government-20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14003</Words>
  <Characters>7982</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Liubomyr Zinych</dc:creator>
  <cp:lastModifiedBy>Admin</cp:lastModifiedBy>
  <cp:revision>2</cp:revision>
  <dcterms:created xsi:type="dcterms:W3CDTF">2021-09-17T06:38:00Z</dcterms:created>
  <dcterms:modified xsi:type="dcterms:W3CDTF">2021-09-17T06:38:00Z</dcterms:modified>
</cp:coreProperties>
</file>