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7B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ДИПЛОМНИХ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4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474CEF" w:rsidRDefault="00474CEF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 Зінич Л.В. (9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A5732D">
        <w:rPr>
          <w:rFonts w:ascii="Times New Roman" w:eastAsia="Calibri" w:hAnsi="Times New Roman" w:cs="Times New Roman"/>
          <w:b/>
          <w:sz w:val="28"/>
          <w:szCs w:val="28"/>
        </w:rPr>
        <w:t xml:space="preserve"> ПР-42,43,44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регулювання обігу віртуальних активів за законодавством України та країн Європейського Союзу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Правові засади цифрової трансформації публічних послуг в Україні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реалізації прав осіб з інвалідністю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протидії дезінформації в умовах пандемії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доступу громадян до правової інформації 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інформації про стан здоров’я пацієнтів за законодавством України та країн ЄС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Адміністративно-правовий статус Департаменту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кіберполіції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системі органів Національної поліції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Громадський і державний контроль за діяльність правоохоронних органів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взаємодії правоохоронних органів з публічними інституціями.</w:t>
      </w:r>
    </w:p>
    <w:p w:rsidR="00B86F7B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 (3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1, </w:t>
      </w:r>
    </w:p>
    <w:p w:rsidR="00474CEF" w:rsidRDefault="00A5732D" w:rsidP="00B86F7B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(12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форма):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>-41</w:t>
      </w:r>
      <w:r>
        <w:rPr>
          <w:rFonts w:ascii="Times New Roman" w:eastAsia="Calibri" w:hAnsi="Times New Roman" w:cs="Times New Roman"/>
          <w:b/>
          <w:sz w:val="28"/>
          <w:szCs w:val="28"/>
        </w:rPr>
        <w:t>,ПРз-42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Гендерна рівність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Інститут громадянства в Україні: проблеми теорії та практики.</w:t>
      </w:r>
    </w:p>
    <w:p w:rsidR="00A5732D" w:rsidRPr="00C36FB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Децентралізація влади та реформа місцевого самоврядування в Україні:</w:t>
      </w:r>
    </w:p>
    <w:p w:rsidR="00A5732D" w:rsidRPr="00C36FB1" w:rsidRDefault="00A5732D" w:rsidP="00A573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проблеми теорії та практики.</w:t>
      </w:r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>Бобонич</w:t>
      </w:r>
      <w:proofErr w:type="spellEnd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Громадська участь у місцевому самоврядуванні: форми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Взаємодія органів державної влади та інститутів громадянського суспільства в Україні.</w:t>
      </w:r>
    </w:p>
    <w:p w:rsidR="009413F7" w:rsidRPr="009413F7" w:rsidRDefault="009413F7" w:rsidP="009413F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Конституційне право людини на життя в Україні.</w:t>
      </w:r>
    </w:p>
    <w:p w:rsidR="00A5732D" w:rsidRPr="007D7356" w:rsidRDefault="003E5E43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D7356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Конституційно-правова відповідальність органів та посадових осіб місцевого самоврядування в Україні: особливості та проблеми застосування.</w:t>
      </w:r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(Яремич Д.,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Державна мова як об’єкт національної безпеки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Адвокатура України: поняття, ретроспектива, принципи діяльності та роль у розбудові правової держави.</w:t>
      </w:r>
    </w:p>
    <w:p w:rsidR="00A5732D" w:rsidRPr="005D785A" w:rsidRDefault="00A5732D" w:rsidP="009413F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5D785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9413F7" w:rsidRP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Конституційно-правовий статус Президента України.</w:t>
      </w:r>
      <w:r w:rsid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(Слободян 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Виконавча влада в Україні: ґенеза, принципи функціонування, система та напрями реформування.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Суд України в механізмі забезпечення прав особи.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Проблемні фактори реалізації Конституції України та шляхи їх подолання.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Обмеження прав людини: міжнародно-правовий аспект та конституційно-правове регулювання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Форми безпосередньої демократії в Україні: законодавче закріплення та проблеми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механізм забезпечення прав і свобод громадян на тимчасово окупованій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Міжнародні стандарти прав та свобод людини і громадянина та їх співвідношення із національним законодавством.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Конституційні обов’язки людини і громадянина в Україні: законодавче закріплення та проблеми виконання.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Конституція України як особливий об’єкт охорони та захисту з боку суспільства і держави.</w:t>
      </w:r>
    </w:p>
    <w:p w:rsidR="00A5732D" w:rsidRPr="0029539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Конституційно-правові основи національної безпеки і оборони в Україні: теорія та практика.</w:t>
      </w:r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Стефанюк</w:t>
      </w:r>
      <w:proofErr w:type="spellEnd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І.В. </w:t>
      </w:r>
      <w:proofErr w:type="spellStart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ПРз</w:t>
      </w:r>
      <w:proofErr w:type="spellEnd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Народовладдя в Україні: теоретичний та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Проблеми формування правової держави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статус тимчасово окупованої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контроль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Сучасний український конституціоналізм та конституційна реформа.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Система конституційних прав і свобод людини і громадянина.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Конституційно-правовий статус іноземців та осіб без громадянства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Політичні партії як </w:t>
      </w:r>
      <w:proofErr w:type="spellStart"/>
      <w:r w:rsidRPr="00A5732D">
        <w:rPr>
          <w:rFonts w:ascii="Times New Roman" w:eastAsia="Calibri" w:hAnsi="Times New Roman" w:cs="Times New Roman"/>
          <w:sz w:val="28"/>
          <w:szCs w:val="28"/>
        </w:rPr>
        <w:t>суб</w:t>
      </w:r>
      <w:proofErr w:type="spellEnd"/>
      <w:r w:rsidRPr="00A5732D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proofErr w:type="spellStart"/>
      <w:r w:rsidRPr="00A5732D">
        <w:rPr>
          <w:rFonts w:ascii="Times New Roman" w:eastAsia="Calibri" w:hAnsi="Times New Roman" w:cs="Times New Roman"/>
          <w:sz w:val="28"/>
          <w:szCs w:val="28"/>
        </w:rPr>
        <w:t>єкти</w:t>
      </w:r>
      <w:proofErr w:type="spellEnd"/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конституційного права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Інститут Уповноваженого Верховної Ради України з прав людини в</w:t>
      </w:r>
    </w:p>
    <w:p w:rsidR="00A5732D" w:rsidRDefault="00A5732D" w:rsidP="00A573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механізмі захисту прав особи</w:t>
      </w:r>
    </w:p>
    <w:p w:rsidR="00A5732D" w:rsidRPr="00474CEF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58F1" w:rsidRDefault="00B86F7B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А.А.. (4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B86F7B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членства в міжнародній міждержавній організації: поняття, значення, правові засади регулювання.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Правотворча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05D1" w:rsidRPr="00A330B2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lastRenderedPageBreak/>
        <w:t>Інтернаціоналізовані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конфлікти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сучасності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особливості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та характеристика</w:t>
      </w:r>
      <w:proofErr w:type="gram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proofErr w:type="gramEnd"/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Скрипник С. ПР-45</w:t>
      </w:r>
      <w:bookmarkStart w:id="0" w:name="_GoBack"/>
      <w:bookmarkEnd w:id="0"/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)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Договірна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правоздатність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</w:p>
    <w:sectPr w:rsidR="005305D1" w:rsidRPr="005305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2D"/>
    <w:rsid w:val="000F2E8E"/>
    <w:rsid w:val="00295391"/>
    <w:rsid w:val="003A632D"/>
    <w:rsid w:val="003E5E43"/>
    <w:rsid w:val="00474CEF"/>
    <w:rsid w:val="004B58F1"/>
    <w:rsid w:val="005305D1"/>
    <w:rsid w:val="005D785A"/>
    <w:rsid w:val="00727465"/>
    <w:rsid w:val="007D7356"/>
    <w:rsid w:val="009413F7"/>
    <w:rsid w:val="00A330B2"/>
    <w:rsid w:val="00A5732D"/>
    <w:rsid w:val="00B86F7B"/>
    <w:rsid w:val="00BB454E"/>
    <w:rsid w:val="00C36FB1"/>
    <w:rsid w:val="00C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2515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2021-10-12T13:55:00Z</dcterms:created>
  <dcterms:modified xsi:type="dcterms:W3CDTF">2021-10-21T06:45:00Z</dcterms:modified>
</cp:coreProperties>
</file>