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060" w:rsidRDefault="00086060" w:rsidP="00086060">
      <w:pPr>
        <w:jc w:val="center"/>
        <w:rPr>
          <w:b/>
          <w:sz w:val="28"/>
          <w:szCs w:val="28"/>
          <w:lang w:val="uk-UA"/>
        </w:rPr>
      </w:pPr>
      <w:r>
        <w:rPr>
          <w:b/>
          <w:sz w:val="28"/>
          <w:szCs w:val="28"/>
          <w:lang w:val="uk-UA"/>
        </w:rPr>
        <w:t>МІНІСТЕРСТВО ОСВІТИ І НАУКИ УКРАЇНИ</w:t>
      </w:r>
    </w:p>
    <w:p w:rsidR="00086060" w:rsidRDefault="00086060" w:rsidP="00086060">
      <w:pPr>
        <w:jc w:val="center"/>
        <w:rPr>
          <w:b/>
          <w:sz w:val="28"/>
          <w:szCs w:val="28"/>
          <w:lang w:val="uk-UA"/>
        </w:rPr>
      </w:pPr>
      <w:r>
        <w:rPr>
          <w:b/>
          <w:sz w:val="28"/>
          <w:szCs w:val="28"/>
          <w:lang w:val="uk-UA"/>
        </w:rPr>
        <w:t>ПРИКАРПАТСЬКИЙ НАЦІОНАЛЬНИЙ УНІВЕРСИТЕТ</w:t>
      </w:r>
    </w:p>
    <w:p w:rsidR="00086060" w:rsidRPr="00E43C6D" w:rsidRDefault="00086060" w:rsidP="00086060">
      <w:pPr>
        <w:jc w:val="center"/>
        <w:rPr>
          <w:b/>
          <w:sz w:val="28"/>
          <w:szCs w:val="28"/>
        </w:rPr>
      </w:pPr>
      <w:r>
        <w:rPr>
          <w:b/>
          <w:sz w:val="28"/>
          <w:szCs w:val="28"/>
          <w:lang w:val="uk-UA"/>
        </w:rPr>
        <w:t xml:space="preserve"> ІМЕНІ ВАСИЛЯ СТЕФАНИКА</w:t>
      </w:r>
    </w:p>
    <w:p w:rsidR="00086060" w:rsidRDefault="00086060" w:rsidP="00086060">
      <w:pPr>
        <w:jc w:val="center"/>
        <w:rPr>
          <w:b/>
          <w:sz w:val="28"/>
          <w:szCs w:val="28"/>
          <w:lang w:val="uk-UA"/>
        </w:rPr>
      </w:pPr>
    </w:p>
    <w:p w:rsidR="00086060" w:rsidRDefault="00086060" w:rsidP="00086060">
      <w:pPr>
        <w:jc w:val="center"/>
        <w:rPr>
          <w:b/>
          <w:sz w:val="28"/>
          <w:szCs w:val="28"/>
          <w:lang w:val="uk-UA"/>
        </w:rPr>
      </w:pPr>
    </w:p>
    <w:p w:rsidR="00086060" w:rsidRDefault="00086060" w:rsidP="00086060">
      <w:pPr>
        <w:jc w:val="center"/>
        <w:rPr>
          <w:b/>
          <w:sz w:val="28"/>
          <w:szCs w:val="28"/>
          <w:lang w:val="uk-UA"/>
        </w:rPr>
      </w:pPr>
    </w:p>
    <w:p w:rsidR="00086060" w:rsidRDefault="00086060" w:rsidP="00086060">
      <w:pPr>
        <w:jc w:val="center"/>
        <w:rPr>
          <w:b/>
          <w:sz w:val="28"/>
          <w:szCs w:val="28"/>
          <w:lang w:val="uk-UA"/>
        </w:rPr>
      </w:pPr>
    </w:p>
    <w:p w:rsidR="00086060" w:rsidRPr="00086060" w:rsidRDefault="00086060" w:rsidP="00086060">
      <w:pPr>
        <w:jc w:val="center"/>
        <w:rPr>
          <w:b/>
          <w:sz w:val="28"/>
          <w:szCs w:val="28"/>
          <w:lang w:val="uk-UA"/>
        </w:rPr>
      </w:pPr>
      <w:r w:rsidRPr="00086060">
        <w:rPr>
          <w:sz w:val="28"/>
          <w:szCs w:val="28"/>
          <w:lang w:val="uk-UA"/>
        </w:rPr>
        <w:t>Навчально-науковий юридичний інститут</w:t>
      </w:r>
    </w:p>
    <w:p w:rsidR="00086060" w:rsidRPr="00086060" w:rsidRDefault="00086060" w:rsidP="00086060">
      <w:pPr>
        <w:jc w:val="center"/>
        <w:rPr>
          <w:b/>
          <w:sz w:val="28"/>
          <w:szCs w:val="28"/>
          <w:lang w:val="uk-UA"/>
        </w:rPr>
      </w:pPr>
    </w:p>
    <w:p w:rsidR="00086060" w:rsidRPr="00086060" w:rsidRDefault="00086060" w:rsidP="00086060">
      <w:pPr>
        <w:jc w:val="center"/>
        <w:rPr>
          <w:sz w:val="28"/>
          <w:szCs w:val="28"/>
        </w:rPr>
      </w:pPr>
      <w:r w:rsidRPr="00086060">
        <w:rPr>
          <w:sz w:val="28"/>
          <w:szCs w:val="28"/>
        </w:rPr>
        <w:t>Кафедра конституційного, міжнародного та адміністративного права</w:t>
      </w:r>
    </w:p>
    <w:p w:rsidR="00086060" w:rsidRPr="00E43C6D" w:rsidRDefault="00086060" w:rsidP="00086060">
      <w:pPr>
        <w:jc w:val="center"/>
        <w:rPr>
          <w:sz w:val="28"/>
          <w:szCs w:val="28"/>
        </w:rPr>
      </w:pPr>
    </w:p>
    <w:p w:rsidR="00086060" w:rsidRDefault="00086060" w:rsidP="00086060">
      <w:pPr>
        <w:jc w:val="center"/>
        <w:rPr>
          <w:sz w:val="28"/>
          <w:szCs w:val="28"/>
          <w:lang w:val="uk-UA"/>
        </w:rPr>
      </w:pPr>
    </w:p>
    <w:p w:rsidR="00086060" w:rsidRDefault="00086060" w:rsidP="00086060">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86060" w:rsidRDefault="00086060" w:rsidP="00086060">
      <w:pPr>
        <w:jc w:val="center"/>
        <w:rPr>
          <w:b/>
          <w:sz w:val="28"/>
          <w:szCs w:val="28"/>
          <w:lang w:val="uk-UA"/>
        </w:rPr>
      </w:pPr>
    </w:p>
    <w:p w:rsidR="00086060" w:rsidRPr="00086060" w:rsidRDefault="00086060" w:rsidP="00086060">
      <w:pPr>
        <w:jc w:val="center"/>
        <w:rPr>
          <w:b/>
          <w:sz w:val="28"/>
          <w:szCs w:val="28"/>
        </w:rPr>
      </w:pPr>
      <w:r w:rsidRPr="00086060">
        <w:rPr>
          <w:b/>
          <w:sz w:val="28"/>
          <w:szCs w:val="28"/>
        </w:rPr>
        <w:t>ДЕРЖАВНЕ ПРАВО ЗАРУБІЖНИХ КРАЇН</w:t>
      </w:r>
    </w:p>
    <w:p w:rsidR="00086060" w:rsidRDefault="00086060" w:rsidP="00086060">
      <w:pPr>
        <w:jc w:val="center"/>
        <w:rPr>
          <w:b/>
          <w:sz w:val="28"/>
          <w:szCs w:val="28"/>
          <w:u w:val="single"/>
          <w:lang w:val="uk-UA"/>
        </w:rPr>
      </w:pPr>
    </w:p>
    <w:p w:rsidR="00086060" w:rsidRPr="001D5EF0" w:rsidRDefault="00086060" w:rsidP="00086060">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 Рівень вищої освіти – перший (бакалаврський)</w:t>
      </w:r>
    </w:p>
    <w:p w:rsidR="00086060" w:rsidRPr="001D5EF0" w:rsidRDefault="00086060" w:rsidP="00086060">
      <w:pPr>
        <w:rPr>
          <w:color w:val="000000" w:themeColor="text1"/>
          <w:sz w:val="28"/>
          <w:szCs w:val="28"/>
          <w:lang w:val="uk-UA"/>
        </w:rPr>
      </w:pPr>
      <w:r w:rsidRPr="001D5EF0">
        <w:rPr>
          <w:color w:val="000000" w:themeColor="text1"/>
          <w:sz w:val="28"/>
          <w:szCs w:val="28"/>
          <w:lang w:val="uk-UA"/>
        </w:rPr>
        <w:t xml:space="preserve"> </w:t>
      </w:r>
      <w:r>
        <w:rPr>
          <w:color w:val="000000" w:themeColor="text1"/>
          <w:sz w:val="28"/>
          <w:szCs w:val="28"/>
          <w:lang w:val="uk-UA"/>
        </w:rPr>
        <w:t xml:space="preserve">                 Освітньо-професійна</w:t>
      </w:r>
      <w:r w:rsidRPr="001D5EF0">
        <w:rPr>
          <w:color w:val="000000" w:themeColor="text1"/>
          <w:sz w:val="28"/>
          <w:szCs w:val="28"/>
          <w:lang w:val="uk-UA"/>
        </w:rPr>
        <w:t xml:space="preserve"> </w:t>
      </w:r>
      <w:r w:rsidRPr="001D5EF0">
        <w:rPr>
          <w:color w:val="000000" w:themeColor="text1"/>
          <w:sz w:val="28"/>
          <w:szCs w:val="28"/>
        </w:rPr>
        <w:t>про</w:t>
      </w:r>
      <w:r w:rsidRPr="001D5EF0">
        <w:rPr>
          <w:color w:val="000000" w:themeColor="text1"/>
          <w:sz w:val="28"/>
          <w:szCs w:val="28"/>
          <w:lang w:val="uk-UA"/>
        </w:rPr>
        <w:t xml:space="preserve">грама  </w:t>
      </w:r>
      <w:r>
        <w:rPr>
          <w:color w:val="000000" w:themeColor="text1"/>
          <w:sz w:val="28"/>
          <w:szCs w:val="28"/>
          <w:lang w:val="uk-UA"/>
        </w:rPr>
        <w:t>П</w:t>
      </w:r>
      <w:r w:rsidRPr="00C62E49">
        <w:rPr>
          <w:color w:val="000000" w:themeColor="text1"/>
          <w:sz w:val="28"/>
          <w:szCs w:val="28"/>
          <w:lang w:val="uk-UA"/>
        </w:rPr>
        <w:t>раво</w:t>
      </w:r>
    </w:p>
    <w:p w:rsidR="00086060" w:rsidRPr="001D5EF0" w:rsidRDefault="00086060" w:rsidP="00086060">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Спеціальність   </w:t>
      </w:r>
      <w:r w:rsidRPr="001D5EF0">
        <w:rPr>
          <w:color w:val="000000" w:themeColor="text1"/>
        </w:rPr>
        <w:t>081 Право</w:t>
      </w:r>
    </w:p>
    <w:p w:rsidR="00086060" w:rsidRPr="001D5EF0" w:rsidRDefault="00086060" w:rsidP="00086060">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Галузь знань  </w:t>
      </w:r>
      <w:r w:rsidRPr="001D5EF0">
        <w:rPr>
          <w:color w:val="000000" w:themeColor="text1"/>
        </w:rPr>
        <w:t>08 Право</w:t>
      </w:r>
      <w:r w:rsidRPr="001D5EF0">
        <w:rPr>
          <w:color w:val="000000" w:themeColor="text1"/>
          <w:lang w:val="uk-UA"/>
        </w:rPr>
        <w:t xml:space="preserve"> </w:t>
      </w:r>
    </w:p>
    <w:p w:rsidR="00086060" w:rsidRPr="001D5EF0" w:rsidRDefault="00086060" w:rsidP="00086060">
      <w:pPr>
        <w:jc w:val="center"/>
        <w:rPr>
          <w:color w:val="FF0000"/>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rPr>
          <w:sz w:val="28"/>
          <w:szCs w:val="28"/>
          <w:lang w:val="uk-UA"/>
        </w:rPr>
      </w:pPr>
      <w:r>
        <w:rPr>
          <w:sz w:val="28"/>
          <w:szCs w:val="28"/>
          <w:lang w:val="uk-UA"/>
        </w:rPr>
        <w:t xml:space="preserve">                                                                       Затверджено на засіданні кафедри</w:t>
      </w:r>
    </w:p>
    <w:p w:rsidR="00086060" w:rsidRDefault="00086060" w:rsidP="00086060">
      <w:pPr>
        <w:jc w:val="right"/>
        <w:rPr>
          <w:sz w:val="28"/>
          <w:szCs w:val="28"/>
          <w:lang w:val="uk-UA"/>
        </w:rPr>
      </w:pPr>
      <w:r>
        <w:rPr>
          <w:sz w:val="28"/>
          <w:szCs w:val="28"/>
          <w:lang w:val="uk-UA"/>
        </w:rPr>
        <w:t xml:space="preserve">Протокол № </w:t>
      </w:r>
      <w:r>
        <w:rPr>
          <w:sz w:val="28"/>
          <w:szCs w:val="28"/>
          <w:lang w:val="uk-UA"/>
        </w:rPr>
        <w:t>1</w:t>
      </w:r>
      <w:r>
        <w:rPr>
          <w:sz w:val="28"/>
          <w:szCs w:val="28"/>
          <w:lang w:val="uk-UA"/>
        </w:rPr>
        <w:t xml:space="preserve"> від </w:t>
      </w:r>
      <w:r w:rsidRPr="00820F08">
        <w:rPr>
          <w:sz w:val="28"/>
          <w:szCs w:val="28"/>
        </w:rPr>
        <w:t>“</w:t>
      </w:r>
      <w:r>
        <w:rPr>
          <w:sz w:val="28"/>
          <w:szCs w:val="28"/>
          <w:lang w:val="uk-UA"/>
        </w:rPr>
        <w:t>31</w:t>
      </w:r>
      <w:r w:rsidRPr="00820F08">
        <w:rPr>
          <w:sz w:val="28"/>
          <w:szCs w:val="28"/>
        </w:rPr>
        <w:t>”</w:t>
      </w:r>
      <w:r>
        <w:rPr>
          <w:sz w:val="28"/>
          <w:szCs w:val="28"/>
          <w:lang w:val="uk-UA"/>
        </w:rPr>
        <w:t xml:space="preserve"> </w:t>
      </w:r>
      <w:r>
        <w:rPr>
          <w:sz w:val="28"/>
          <w:szCs w:val="28"/>
          <w:lang w:val="uk-UA"/>
        </w:rPr>
        <w:t>серпня</w:t>
      </w:r>
      <w:r>
        <w:rPr>
          <w:sz w:val="28"/>
          <w:szCs w:val="28"/>
          <w:lang w:val="uk-UA"/>
        </w:rPr>
        <w:t xml:space="preserve"> 2021 р.  </w:t>
      </w: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Default="00086060" w:rsidP="00086060">
      <w:pPr>
        <w:jc w:val="center"/>
        <w:rPr>
          <w:sz w:val="28"/>
          <w:szCs w:val="28"/>
          <w:lang w:val="uk-UA"/>
        </w:rPr>
      </w:pPr>
    </w:p>
    <w:p w:rsidR="00086060" w:rsidRPr="00BC32A7" w:rsidRDefault="00086060" w:rsidP="00086060">
      <w:pPr>
        <w:jc w:val="center"/>
        <w:rPr>
          <w:sz w:val="28"/>
          <w:szCs w:val="28"/>
          <w:lang w:val="uk-UA"/>
        </w:rPr>
      </w:pPr>
      <w:r>
        <w:rPr>
          <w:sz w:val="28"/>
          <w:szCs w:val="28"/>
          <w:lang w:val="uk-UA"/>
        </w:rPr>
        <w:t>м. Івано-Франківськ - 2021</w:t>
      </w:r>
    </w:p>
    <w:p w:rsidR="00086060" w:rsidRDefault="00086060" w:rsidP="00086060">
      <w:pPr>
        <w:jc w:val="center"/>
        <w:rPr>
          <w:b/>
          <w:sz w:val="28"/>
          <w:szCs w:val="28"/>
          <w:lang w:val="uk-UA"/>
        </w:rPr>
      </w:pPr>
    </w:p>
    <w:p w:rsidR="00086060" w:rsidRDefault="00086060" w:rsidP="00086060">
      <w:pPr>
        <w:jc w:val="center"/>
        <w:rPr>
          <w:b/>
          <w:sz w:val="28"/>
          <w:szCs w:val="28"/>
          <w:lang w:val="uk-UA"/>
        </w:rPr>
      </w:pPr>
    </w:p>
    <w:p w:rsidR="00086060" w:rsidRDefault="00086060" w:rsidP="00086060">
      <w:pPr>
        <w:jc w:val="center"/>
        <w:rPr>
          <w:b/>
          <w:sz w:val="28"/>
          <w:szCs w:val="28"/>
          <w:lang w:val="uk-UA"/>
        </w:rPr>
      </w:pPr>
      <w:r>
        <w:rPr>
          <w:b/>
          <w:sz w:val="28"/>
          <w:szCs w:val="28"/>
          <w:lang w:val="uk-UA"/>
        </w:rPr>
        <w:lastRenderedPageBreak/>
        <w:t>ЗМІСТ</w:t>
      </w:r>
    </w:p>
    <w:p w:rsidR="00086060" w:rsidRDefault="00086060" w:rsidP="00086060">
      <w:pPr>
        <w:spacing w:line="360" w:lineRule="auto"/>
        <w:ind w:firstLine="567"/>
        <w:jc w:val="center"/>
        <w:rPr>
          <w:b/>
          <w:sz w:val="28"/>
          <w:szCs w:val="28"/>
          <w:lang w:val="uk-UA"/>
        </w:rPr>
      </w:pPr>
    </w:p>
    <w:p w:rsidR="00086060" w:rsidRPr="00193CEB" w:rsidRDefault="00086060" w:rsidP="00086060">
      <w:pPr>
        <w:spacing w:line="360" w:lineRule="auto"/>
        <w:ind w:firstLine="567"/>
        <w:jc w:val="center"/>
        <w:rPr>
          <w:b/>
          <w:sz w:val="28"/>
          <w:szCs w:val="28"/>
          <w:lang w:val="uk-UA"/>
        </w:rPr>
      </w:pPr>
    </w:p>
    <w:p w:rsidR="00086060" w:rsidRPr="00193CEB" w:rsidRDefault="00086060" w:rsidP="00086060">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086060" w:rsidRPr="00151BC4"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086060" w:rsidRPr="00151BC4"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086060" w:rsidRPr="00057F21"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r>
        <w:rPr>
          <w:rFonts w:ascii="Times New Roman" w:hAnsi="Times New Roman" w:cs="Times New Roman"/>
          <w:sz w:val="28"/>
          <w:szCs w:val="28"/>
        </w:rPr>
        <w:t>(компетентності)</w:t>
      </w:r>
    </w:p>
    <w:p w:rsidR="00086060" w:rsidRPr="00151BC4"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086060" w:rsidRPr="00151BC4"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086060" w:rsidRPr="00151BC4"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086060" w:rsidRPr="00193CEB" w:rsidRDefault="00086060" w:rsidP="00086060">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86060" w:rsidRPr="00193CEB" w:rsidRDefault="00086060" w:rsidP="00086060">
      <w:pPr>
        <w:pStyle w:val="1"/>
        <w:widowControl w:val="0"/>
        <w:spacing w:line="360" w:lineRule="auto"/>
        <w:ind w:firstLine="567"/>
        <w:rPr>
          <w:rFonts w:ascii="Times New Roman" w:eastAsia="Times New Roman" w:hAnsi="Times New Roman" w:cs="Times New Roman"/>
          <w:b/>
          <w:sz w:val="28"/>
          <w:szCs w:val="28"/>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both"/>
        <w:rPr>
          <w:sz w:val="28"/>
          <w:szCs w:val="28"/>
          <w:lang w:val="uk-UA"/>
        </w:rPr>
      </w:pPr>
    </w:p>
    <w:tbl>
      <w:tblPr>
        <w:tblStyle w:val="a4"/>
        <w:tblW w:w="9571" w:type="dxa"/>
        <w:tblLayout w:type="fixed"/>
        <w:tblLook w:val="04A0" w:firstRow="1" w:lastRow="0" w:firstColumn="1" w:lastColumn="0" w:noHBand="0" w:noVBand="1"/>
      </w:tblPr>
      <w:tblGrid>
        <w:gridCol w:w="1234"/>
        <w:gridCol w:w="451"/>
        <w:gridCol w:w="218"/>
        <w:gridCol w:w="907"/>
        <w:gridCol w:w="482"/>
        <w:gridCol w:w="719"/>
        <w:gridCol w:w="1200"/>
        <w:gridCol w:w="1418"/>
        <w:gridCol w:w="1417"/>
        <w:gridCol w:w="1525"/>
      </w:tblGrid>
      <w:tr w:rsidR="00086060" w:rsidRPr="00C67355" w:rsidTr="00C60677">
        <w:tc>
          <w:tcPr>
            <w:tcW w:w="9571" w:type="dxa"/>
            <w:gridSpan w:val="10"/>
          </w:tcPr>
          <w:p w:rsidR="00086060" w:rsidRPr="00C67355" w:rsidRDefault="00086060" w:rsidP="00987DA5">
            <w:pPr>
              <w:jc w:val="center"/>
            </w:pPr>
            <w:r w:rsidRPr="00C67355">
              <w:rPr>
                <w:b/>
              </w:rPr>
              <w:lastRenderedPageBreak/>
              <w:t>1. Загальна інформація</w:t>
            </w:r>
          </w:p>
        </w:tc>
      </w:tr>
      <w:tr w:rsidR="00086060" w:rsidRPr="00C67355" w:rsidTr="00C60677">
        <w:tc>
          <w:tcPr>
            <w:tcW w:w="1903" w:type="dxa"/>
            <w:gridSpan w:val="3"/>
          </w:tcPr>
          <w:p w:rsidR="00086060" w:rsidRPr="00C67355" w:rsidRDefault="00086060" w:rsidP="00987DA5">
            <w:pPr>
              <w:rPr>
                <w:b/>
              </w:rPr>
            </w:pPr>
            <w:r w:rsidRPr="00C67355">
              <w:rPr>
                <w:b/>
              </w:rPr>
              <w:t>Назва дисципліни</w:t>
            </w:r>
          </w:p>
        </w:tc>
        <w:tc>
          <w:tcPr>
            <w:tcW w:w="7668" w:type="dxa"/>
            <w:gridSpan w:val="7"/>
          </w:tcPr>
          <w:p w:rsidR="00086060" w:rsidRPr="00C67355" w:rsidRDefault="00086060" w:rsidP="00987DA5">
            <w:pPr>
              <w:jc w:val="both"/>
            </w:pPr>
            <w:r>
              <w:t>ДЕРЖАВНЕ ПРАВО ЗАРУБІЖНИХ КРАЇН</w:t>
            </w:r>
          </w:p>
        </w:tc>
      </w:tr>
      <w:tr w:rsidR="00086060" w:rsidRPr="00C67355" w:rsidTr="00C60677">
        <w:tc>
          <w:tcPr>
            <w:tcW w:w="1903" w:type="dxa"/>
            <w:gridSpan w:val="3"/>
          </w:tcPr>
          <w:p w:rsidR="00086060" w:rsidRPr="00C67355" w:rsidRDefault="00086060" w:rsidP="00987DA5">
            <w:pPr>
              <w:rPr>
                <w:b/>
              </w:rPr>
            </w:pPr>
            <w:r w:rsidRPr="00C67355">
              <w:rPr>
                <w:b/>
              </w:rPr>
              <w:t>Викладач (-і)</w:t>
            </w:r>
          </w:p>
        </w:tc>
        <w:tc>
          <w:tcPr>
            <w:tcW w:w="7668" w:type="dxa"/>
            <w:gridSpan w:val="7"/>
          </w:tcPr>
          <w:p w:rsidR="00086060" w:rsidRPr="00C67355" w:rsidRDefault="00086060" w:rsidP="00987DA5">
            <w:pPr>
              <w:jc w:val="both"/>
            </w:pPr>
            <w:r>
              <w:t>Грицан Ольга Анатоліївна, к.ю.н., доцент кафедри конституційного, міжнародного та адміністративного права</w:t>
            </w:r>
          </w:p>
        </w:tc>
      </w:tr>
      <w:tr w:rsidR="00086060" w:rsidRPr="00C67355" w:rsidTr="00C60677">
        <w:tc>
          <w:tcPr>
            <w:tcW w:w="1903" w:type="dxa"/>
            <w:gridSpan w:val="3"/>
          </w:tcPr>
          <w:p w:rsidR="00086060" w:rsidRPr="00C67355" w:rsidRDefault="00086060" w:rsidP="00987DA5">
            <w:pPr>
              <w:rPr>
                <w:b/>
              </w:rPr>
            </w:pPr>
            <w:r w:rsidRPr="00C67355">
              <w:rPr>
                <w:b/>
              </w:rPr>
              <w:t>Контактний телефон викладача</w:t>
            </w:r>
          </w:p>
        </w:tc>
        <w:tc>
          <w:tcPr>
            <w:tcW w:w="7668" w:type="dxa"/>
            <w:gridSpan w:val="7"/>
          </w:tcPr>
          <w:p w:rsidR="00086060" w:rsidRPr="00433390" w:rsidRDefault="00086060" w:rsidP="00987DA5">
            <w:pPr>
              <w:jc w:val="both"/>
            </w:pPr>
            <w:r>
              <w:t>(0342) 596134</w:t>
            </w:r>
          </w:p>
        </w:tc>
      </w:tr>
      <w:tr w:rsidR="00086060" w:rsidRPr="00C67355" w:rsidTr="00C60677">
        <w:tc>
          <w:tcPr>
            <w:tcW w:w="1903" w:type="dxa"/>
            <w:gridSpan w:val="3"/>
          </w:tcPr>
          <w:p w:rsidR="00086060" w:rsidRPr="00C67355" w:rsidRDefault="00086060" w:rsidP="00987DA5">
            <w:pPr>
              <w:rPr>
                <w:b/>
              </w:rPr>
            </w:pPr>
            <w:r w:rsidRPr="00C67355">
              <w:rPr>
                <w:b/>
              </w:rPr>
              <w:t>E-mail</w:t>
            </w:r>
            <w:r w:rsidRPr="00E43C6D">
              <w:rPr>
                <w:b/>
              </w:rPr>
              <w:t xml:space="preserve"> викладача</w:t>
            </w:r>
          </w:p>
        </w:tc>
        <w:tc>
          <w:tcPr>
            <w:tcW w:w="7668" w:type="dxa"/>
            <w:gridSpan w:val="7"/>
          </w:tcPr>
          <w:p w:rsidR="00086060" w:rsidRPr="00433390" w:rsidRDefault="00086060" w:rsidP="00987DA5">
            <w:pPr>
              <w:jc w:val="both"/>
              <w:rPr>
                <w:lang w:val="en-US"/>
              </w:rPr>
            </w:pPr>
            <w:r>
              <w:rPr>
                <w:lang w:val="en-US"/>
              </w:rPr>
              <w:t>olga.grytsan@pnu.ua</w:t>
            </w:r>
          </w:p>
        </w:tc>
      </w:tr>
      <w:tr w:rsidR="00086060" w:rsidRPr="00C67355" w:rsidTr="00C60677">
        <w:tc>
          <w:tcPr>
            <w:tcW w:w="1903" w:type="dxa"/>
            <w:gridSpan w:val="3"/>
          </w:tcPr>
          <w:p w:rsidR="00086060" w:rsidRPr="00C67355" w:rsidRDefault="00086060" w:rsidP="00987DA5">
            <w:pPr>
              <w:jc w:val="both"/>
              <w:rPr>
                <w:b/>
              </w:rPr>
            </w:pPr>
            <w:r w:rsidRPr="00C67355">
              <w:rPr>
                <w:b/>
              </w:rPr>
              <w:t>Формат дисципліни</w:t>
            </w:r>
          </w:p>
        </w:tc>
        <w:tc>
          <w:tcPr>
            <w:tcW w:w="7668" w:type="dxa"/>
            <w:gridSpan w:val="7"/>
          </w:tcPr>
          <w:p w:rsidR="00086060" w:rsidRPr="00433390" w:rsidRDefault="00086060" w:rsidP="00987DA5">
            <w:pPr>
              <w:jc w:val="both"/>
            </w:pPr>
            <w:r>
              <w:t>Очний</w:t>
            </w:r>
          </w:p>
        </w:tc>
      </w:tr>
      <w:tr w:rsidR="00086060" w:rsidRPr="00C67355" w:rsidTr="00C60677">
        <w:tc>
          <w:tcPr>
            <w:tcW w:w="1903" w:type="dxa"/>
            <w:gridSpan w:val="3"/>
          </w:tcPr>
          <w:p w:rsidR="00086060" w:rsidRPr="00C67355" w:rsidRDefault="00086060" w:rsidP="00987DA5">
            <w:pPr>
              <w:jc w:val="both"/>
              <w:rPr>
                <w:b/>
              </w:rPr>
            </w:pPr>
            <w:r w:rsidRPr="00C67355">
              <w:rPr>
                <w:b/>
              </w:rPr>
              <w:t>Обсяг дисципліни</w:t>
            </w:r>
          </w:p>
        </w:tc>
        <w:tc>
          <w:tcPr>
            <w:tcW w:w="7668" w:type="dxa"/>
            <w:gridSpan w:val="7"/>
          </w:tcPr>
          <w:p w:rsidR="00086060" w:rsidRPr="00C67355" w:rsidRDefault="00086060" w:rsidP="00987DA5">
            <w:pPr>
              <w:jc w:val="both"/>
            </w:pPr>
            <w:r>
              <w:t>3 кредити ЄКТС, 90 год</w:t>
            </w:r>
          </w:p>
        </w:tc>
      </w:tr>
      <w:tr w:rsidR="00086060" w:rsidRPr="00065715" w:rsidTr="00C60677">
        <w:tc>
          <w:tcPr>
            <w:tcW w:w="1903" w:type="dxa"/>
            <w:gridSpan w:val="3"/>
          </w:tcPr>
          <w:p w:rsidR="00086060" w:rsidRPr="00C67355" w:rsidRDefault="00086060" w:rsidP="00987DA5">
            <w:pPr>
              <w:jc w:val="both"/>
              <w:rPr>
                <w:b/>
              </w:rPr>
            </w:pPr>
            <w:r w:rsidRPr="00C67355">
              <w:rPr>
                <w:b/>
              </w:rPr>
              <w:t>Посилання на сайт дистанційного навчання</w:t>
            </w:r>
          </w:p>
        </w:tc>
        <w:tc>
          <w:tcPr>
            <w:tcW w:w="7668" w:type="dxa"/>
            <w:gridSpan w:val="7"/>
          </w:tcPr>
          <w:p w:rsidR="00086060" w:rsidRPr="00C67355" w:rsidRDefault="00086060" w:rsidP="00987DA5">
            <w:pPr>
              <w:jc w:val="both"/>
            </w:pPr>
            <w:r w:rsidRPr="00086060">
              <w:t>https://d-learn.pnu.edu.ua/?mod=course&amp;action=ReviewOneCourse&amp;id_cat=88&amp;id_cou=476</w:t>
            </w:r>
          </w:p>
        </w:tc>
      </w:tr>
      <w:tr w:rsidR="00086060" w:rsidRPr="00065715" w:rsidTr="00C60677">
        <w:tc>
          <w:tcPr>
            <w:tcW w:w="1903" w:type="dxa"/>
            <w:gridSpan w:val="3"/>
          </w:tcPr>
          <w:p w:rsidR="00086060" w:rsidRPr="00C67355" w:rsidRDefault="00086060" w:rsidP="00987DA5">
            <w:pPr>
              <w:jc w:val="both"/>
              <w:rPr>
                <w:b/>
              </w:rPr>
            </w:pPr>
            <w:r w:rsidRPr="00C67355">
              <w:rPr>
                <w:b/>
              </w:rPr>
              <w:t>Консультації</w:t>
            </w:r>
          </w:p>
        </w:tc>
        <w:tc>
          <w:tcPr>
            <w:tcW w:w="7668" w:type="dxa"/>
            <w:gridSpan w:val="7"/>
          </w:tcPr>
          <w:p w:rsidR="00086060" w:rsidRDefault="00086060" w:rsidP="00987DA5">
            <w:pPr>
              <w:jc w:val="both"/>
            </w:pPr>
            <w:r w:rsidRPr="00E43C6D">
              <w:t xml:space="preserve">Консультації проводяться відповідно до Графіку індивідуальних занять зі студентами, розміщеному на інформаційному стенді та сайті кафедри </w:t>
            </w:r>
            <w:r>
              <w:t>https</w:t>
            </w:r>
            <w:r w:rsidRPr="00E43C6D">
              <w:t>://</w:t>
            </w:r>
            <w:r>
              <w:t>kkmtap</w:t>
            </w:r>
            <w:r w:rsidRPr="00E43C6D">
              <w:t>.</w:t>
            </w:r>
            <w:r>
              <w:t>pnu</w:t>
            </w:r>
            <w:r w:rsidRPr="00E43C6D">
              <w:t>.</w:t>
            </w:r>
            <w:r>
              <w:t>edu</w:t>
            </w:r>
            <w:r w:rsidRPr="00E43C6D">
              <w:t>.</w:t>
            </w:r>
            <w:r>
              <w:t>ua</w:t>
            </w:r>
            <w:r w:rsidRPr="00E43C6D">
              <w:t>/%</w:t>
            </w:r>
            <w:r>
              <w:t>d</w:t>
            </w:r>
            <w:r w:rsidRPr="00E43C6D">
              <w:t>0%</w:t>
            </w:r>
            <w:r>
              <w:t>b</w:t>
            </w:r>
            <w:r w:rsidRPr="00E43C6D">
              <w:t>3%</w:t>
            </w:r>
            <w:r>
              <w:t>d</w:t>
            </w:r>
            <w:r w:rsidRPr="00E43C6D">
              <w:t>1%80%</w:t>
            </w:r>
            <w:r>
              <w:t>d</w:t>
            </w:r>
            <w:r w:rsidRPr="00E43C6D">
              <w:t>0%</w:t>
            </w:r>
            <w:r>
              <w:t>b</w:t>
            </w:r>
            <w:r w:rsidRPr="00E43C6D">
              <w:t>0%</w:t>
            </w:r>
            <w:r>
              <w:t>d</w:t>
            </w:r>
            <w:r w:rsidRPr="00E43C6D">
              <w:t xml:space="preserve">1%84% </w:t>
            </w:r>
            <w:r>
              <w:t>d</w:t>
            </w:r>
            <w:r w:rsidRPr="00E43C6D">
              <w:t>1%96%</w:t>
            </w:r>
            <w:r>
              <w:t>d</w:t>
            </w:r>
            <w:r w:rsidRPr="00E43C6D">
              <w:t>0%</w:t>
            </w:r>
            <w:r>
              <w:t>ba</w:t>
            </w:r>
            <w:r w:rsidRPr="00E43C6D">
              <w:t>%</w:t>
            </w:r>
            <w:r>
              <w:t>d</w:t>
            </w:r>
            <w:r w:rsidRPr="00E43C6D">
              <w:t>0%</w:t>
            </w:r>
            <w:r>
              <w:t>b</w:t>
            </w:r>
            <w:r w:rsidRPr="00E43C6D">
              <w:t>8- %</w:t>
            </w:r>
            <w:r>
              <w:t>d</w:t>
            </w:r>
            <w:r w:rsidRPr="00E43C6D">
              <w:t>0%</w:t>
            </w:r>
            <w:r>
              <w:t>bd</w:t>
            </w:r>
            <w:r w:rsidRPr="00E43C6D">
              <w:t>%</w:t>
            </w:r>
            <w:r>
              <w:t>d</w:t>
            </w:r>
            <w:r w:rsidRPr="00E43C6D">
              <w:t>0%</w:t>
            </w:r>
            <w:r>
              <w:t>b</w:t>
            </w:r>
            <w:r w:rsidRPr="00E43C6D">
              <w:t>0%</w:t>
            </w:r>
            <w:r>
              <w:t>d</w:t>
            </w:r>
            <w:r w:rsidRPr="00E43C6D">
              <w:t>0%</w:t>
            </w:r>
            <w:r>
              <w:t>b</w:t>
            </w:r>
            <w:r w:rsidRPr="00E43C6D">
              <w:t>2%</w:t>
            </w:r>
            <w:r>
              <w:t>d</w:t>
            </w:r>
            <w:r w:rsidRPr="00E43C6D">
              <w:t>1%87%</w:t>
            </w:r>
            <w:r>
              <w:t>d</w:t>
            </w:r>
            <w:r w:rsidRPr="00E43C6D">
              <w:t>0%</w:t>
            </w:r>
            <w:r>
              <w:t>b</w:t>
            </w:r>
            <w:r w:rsidRPr="00E43C6D">
              <w:t>0%</w:t>
            </w:r>
            <w:r>
              <w:t>d</w:t>
            </w:r>
            <w:r w:rsidRPr="00E43C6D">
              <w:t>0%</w:t>
            </w:r>
            <w:r>
              <w:t>bb</w:t>
            </w:r>
            <w:r w:rsidRPr="00E43C6D">
              <w:t>%</w:t>
            </w:r>
            <w:r>
              <w:t>d</w:t>
            </w:r>
            <w:r w:rsidRPr="00E43C6D">
              <w:t>1%8</w:t>
            </w:r>
            <w:r>
              <w:t>c</w:t>
            </w:r>
            <w:r w:rsidRPr="00E43C6D">
              <w:t xml:space="preserve"> %</w:t>
            </w:r>
            <w:r>
              <w:t>d</w:t>
            </w:r>
            <w:r w:rsidRPr="00E43C6D">
              <w:t>0%</w:t>
            </w:r>
            <w:r>
              <w:t>bd</w:t>
            </w:r>
            <w:r w:rsidRPr="00E43C6D">
              <w:t>%</w:t>
            </w:r>
            <w:r>
              <w:t>d</w:t>
            </w:r>
            <w:r w:rsidRPr="00E43C6D">
              <w:t>0%</w:t>
            </w:r>
            <w:r>
              <w:t>be</w:t>
            </w:r>
            <w:r w:rsidRPr="00E43C6D">
              <w:t>%</w:t>
            </w:r>
            <w:r>
              <w:t>d</w:t>
            </w:r>
            <w:r w:rsidRPr="00E43C6D">
              <w:t>0%</w:t>
            </w:r>
            <w:r>
              <w:t>b</w:t>
            </w:r>
            <w:r w:rsidRPr="00E43C6D">
              <w:t>3%</w:t>
            </w:r>
            <w:r>
              <w:t>d</w:t>
            </w:r>
            <w:r w:rsidRPr="00E43C6D">
              <w:t>0%</w:t>
            </w:r>
            <w:r>
              <w:t>be</w:t>
            </w:r>
            <w:r w:rsidRPr="00E43C6D">
              <w:t>- %</w:t>
            </w:r>
            <w:r>
              <w:t>d</w:t>
            </w:r>
            <w:r w:rsidRPr="00E43C6D">
              <w:t>0%</w:t>
            </w:r>
            <w:r>
              <w:t>bf</w:t>
            </w:r>
            <w:r w:rsidRPr="00E43C6D">
              <w:t>%</w:t>
            </w:r>
            <w:r>
              <w:t>d</w:t>
            </w:r>
            <w:r w:rsidRPr="00E43C6D">
              <w:t>1%80%</w:t>
            </w:r>
            <w:r>
              <w:t>d</w:t>
            </w:r>
            <w:r w:rsidRPr="00E43C6D">
              <w:t>0%</w:t>
            </w:r>
            <w:r>
              <w:t>be</w:t>
            </w:r>
            <w:r w:rsidRPr="00E43C6D">
              <w:t>%</w:t>
            </w:r>
            <w:r>
              <w:t>d</w:t>
            </w:r>
            <w:r w:rsidRPr="00E43C6D">
              <w:t>1%86%</w:t>
            </w:r>
            <w:r>
              <w:t>d</w:t>
            </w:r>
            <w:r w:rsidRPr="00E43C6D">
              <w:t>0%</w:t>
            </w:r>
            <w:r>
              <w:t>b</w:t>
            </w:r>
            <w:r w:rsidRPr="00E43C6D">
              <w:t>5%</w:t>
            </w:r>
            <w:r>
              <w:t>d</w:t>
            </w:r>
            <w:r w:rsidRPr="00E43C6D">
              <w:t>1%81%</w:t>
            </w:r>
            <w:r>
              <w:t>d</w:t>
            </w:r>
            <w:r w:rsidRPr="00E43C6D">
              <w:t xml:space="preserve">1%83/ </w:t>
            </w:r>
          </w:p>
          <w:p w:rsidR="00086060" w:rsidRDefault="00086060" w:rsidP="00987DA5">
            <w:pPr>
              <w:jc w:val="both"/>
            </w:pPr>
          </w:p>
          <w:p w:rsidR="00086060" w:rsidRPr="00E43C6D" w:rsidRDefault="00086060" w:rsidP="00987DA5">
            <w:pPr>
              <w:jc w:val="both"/>
            </w:pPr>
            <w:r w:rsidRPr="00E43C6D">
              <w:t>Також можливі консультації шляхом листування через електронну пошту, зокрема, що стосується погодження планів та змісту курсових робіт, індивідуальних</w:t>
            </w:r>
            <w:r>
              <w:t>,</w:t>
            </w:r>
            <w:r w:rsidRPr="00E43C6D">
              <w:t xml:space="preserve"> науково</w:t>
            </w:r>
            <w:r w:rsidRPr="00D3201E">
              <w:t>-</w:t>
            </w:r>
            <w:r w:rsidRPr="00E43C6D">
              <w:t>дослідних завдань.</w:t>
            </w:r>
          </w:p>
        </w:tc>
      </w:tr>
      <w:tr w:rsidR="00086060" w:rsidRPr="00C67355" w:rsidTr="00C60677">
        <w:tc>
          <w:tcPr>
            <w:tcW w:w="9571" w:type="dxa"/>
            <w:gridSpan w:val="10"/>
          </w:tcPr>
          <w:p w:rsidR="00086060" w:rsidRPr="00C67355" w:rsidRDefault="00086060" w:rsidP="00987DA5">
            <w:pPr>
              <w:jc w:val="center"/>
            </w:pPr>
            <w:r w:rsidRPr="00C67355">
              <w:rPr>
                <w:b/>
              </w:rPr>
              <w:t>2. Анотація до курсу</w:t>
            </w:r>
          </w:p>
        </w:tc>
      </w:tr>
      <w:tr w:rsidR="00086060" w:rsidRPr="00065715" w:rsidTr="00C60677">
        <w:tc>
          <w:tcPr>
            <w:tcW w:w="9571" w:type="dxa"/>
            <w:gridSpan w:val="10"/>
          </w:tcPr>
          <w:p w:rsidR="00086060" w:rsidRDefault="00086060" w:rsidP="00987DA5">
            <w:pPr>
              <w:jc w:val="both"/>
            </w:pPr>
            <w:r w:rsidRPr="00086060">
              <w:rPr>
                <w:u w:val="single"/>
              </w:rPr>
              <w:t>Предметом</w:t>
            </w:r>
            <w:r w:rsidRPr="00086060">
              <w:rPr>
                <w:u w:val="single"/>
                <w:lang w:val="uk-UA"/>
              </w:rPr>
              <w:t xml:space="preserve"> </w:t>
            </w:r>
            <w:r w:rsidRPr="00086060">
              <w:rPr>
                <w:u w:val="single"/>
              </w:rPr>
              <w:t>вивчення</w:t>
            </w:r>
            <w:r>
              <w:t xml:space="preserve"> навчальної дисципліни «Державне право зарубіжних країн» є конституційні відносини, які визначають основні засади, на яких ґрунтується порядок і свобода у певній державі. Предметом державного права зарубіжних країн є виступають насамперед і переважно суспільно-політичні відносини, які складаються в ході взаємодії індивіда, колективу або суспільства в цілому з державою, з публічною владою. </w:t>
            </w:r>
          </w:p>
          <w:p w:rsidR="00086060" w:rsidRDefault="00086060" w:rsidP="00987DA5">
            <w:pPr>
              <w:jc w:val="both"/>
            </w:pPr>
            <w:r>
              <w:t xml:space="preserve">Програма навальної дисципліни складається з таких змістовних модулів: </w:t>
            </w:r>
          </w:p>
          <w:p w:rsidR="00086060" w:rsidRDefault="00086060" w:rsidP="00987DA5">
            <w:pPr>
              <w:jc w:val="both"/>
            </w:pPr>
            <w:r>
              <w:t xml:space="preserve">- Державне право зарубіжних країн: загальна частина; </w:t>
            </w:r>
          </w:p>
          <w:p w:rsidR="00086060" w:rsidRDefault="00086060" w:rsidP="00987DA5">
            <w:pPr>
              <w:jc w:val="both"/>
            </w:pPr>
            <w:r>
              <w:t xml:space="preserve">- Державне право зарубіжних країн: особлива частина. </w:t>
            </w:r>
          </w:p>
          <w:p w:rsidR="00086060" w:rsidRDefault="00086060" w:rsidP="00987DA5">
            <w:pPr>
              <w:jc w:val="both"/>
            </w:pPr>
            <w:r>
              <w:t xml:space="preserve">Державне право зарубіжних країн – це сукупність норм, які закріплюють основи суспільного устрою, порядок формування, організацію і компетенцію найважливіших ланок державного механізму, політико-територіальну організацію держави, а також визначають основи взаємодії держави і особи. </w:t>
            </w:r>
          </w:p>
          <w:p w:rsidR="00086060" w:rsidRPr="00C67355" w:rsidRDefault="00086060" w:rsidP="00987DA5">
            <w:pPr>
              <w:jc w:val="both"/>
            </w:pPr>
            <w:r w:rsidRPr="00086060">
              <w:rPr>
                <w:u w:val="single"/>
              </w:rPr>
              <w:t>Основним</w:t>
            </w:r>
            <w:r w:rsidRPr="00086060">
              <w:rPr>
                <w:u w:val="single"/>
                <w:lang w:val="uk-UA"/>
              </w:rPr>
              <w:t>и</w:t>
            </w:r>
            <w:r w:rsidRPr="00086060">
              <w:rPr>
                <w:u w:val="single"/>
              </w:rPr>
              <w:t xml:space="preserve"> джерелами</w:t>
            </w:r>
            <w:r>
              <w:t xml:space="preserve"> цієї галузі виступають: Конституції, нормативно-правові акти, регламенти парламентів, акти органів конституційного контролю, акти органів місцевого самоврядування, конституційні договори, судові прецеденти, джерела релігійного характеру, конституційні звичаї. Конституційне право зарубіжних країн будучи однією із галузевих конституційноправових наук вивчає норми і конституційно-правові інститути, суспільні відносини врегульовані ними, практику реалізації норм і інститутів конституційного права, аналізує закономірності їхнього розвитку в зарубіжних країнах.</w:t>
            </w:r>
          </w:p>
        </w:tc>
      </w:tr>
      <w:tr w:rsidR="00086060" w:rsidRPr="00C67355" w:rsidTr="00C60677">
        <w:tc>
          <w:tcPr>
            <w:tcW w:w="9571" w:type="dxa"/>
            <w:gridSpan w:val="10"/>
          </w:tcPr>
          <w:p w:rsidR="00086060" w:rsidRPr="00C67355" w:rsidRDefault="00086060" w:rsidP="00987DA5">
            <w:pPr>
              <w:jc w:val="center"/>
            </w:pPr>
            <w:r w:rsidRPr="00C67355">
              <w:rPr>
                <w:b/>
              </w:rPr>
              <w:t xml:space="preserve">3. Мета </w:t>
            </w:r>
            <w:r>
              <w:rPr>
                <w:b/>
              </w:rPr>
              <w:t xml:space="preserve">та цілі навчальної дисципліни  </w:t>
            </w:r>
          </w:p>
        </w:tc>
      </w:tr>
      <w:tr w:rsidR="00086060" w:rsidRPr="00065715" w:rsidTr="00C60677">
        <w:tc>
          <w:tcPr>
            <w:tcW w:w="9571" w:type="dxa"/>
            <w:gridSpan w:val="10"/>
          </w:tcPr>
          <w:p w:rsidR="00086060" w:rsidRDefault="00086060" w:rsidP="00987DA5">
            <w:pPr>
              <w:jc w:val="both"/>
            </w:pPr>
            <w:r w:rsidRPr="00086060">
              <w:rPr>
                <w:u w:val="single"/>
              </w:rPr>
              <w:t>Метою</w:t>
            </w:r>
            <w:r w:rsidRPr="00086060">
              <w:rPr>
                <w:u w:val="single"/>
                <w:lang w:val="uk-UA"/>
              </w:rPr>
              <w:t xml:space="preserve"> </w:t>
            </w:r>
            <w:r w:rsidRPr="00086060">
              <w:rPr>
                <w:u w:val="single"/>
              </w:rPr>
              <w:t>вивчення</w:t>
            </w:r>
            <w:r>
              <w:t xml:space="preserve"> навчальної дисципліни «Державне право зарубіжних країн» є формування у студентів теоретичних і практичних знань в галузі конституційного права зарубіжних </w:t>
            </w:r>
            <w:r>
              <w:lastRenderedPageBreak/>
              <w:t xml:space="preserve">країн, набуття загального уявлення змісту основних інститутів конституційного права на прикладі багатьох країн світу. </w:t>
            </w:r>
          </w:p>
          <w:p w:rsidR="00086060" w:rsidRPr="007C27A2" w:rsidRDefault="00086060" w:rsidP="00987DA5">
            <w:pPr>
              <w:jc w:val="both"/>
              <w:rPr>
                <w:highlight w:val="yellow"/>
              </w:rPr>
            </w:pPr>
            <w:r w:rsidRPr="00086060">
              <w:rPr>
                <w:u w:val="single"/>
              </w:rPr>
              <w:t>Основними цілями</w:t>
            </w:r>
            <w:r>
              <w:t xml:space="preserve"> вивчення дисципліни «Державне право зарубіжних країн» є набуття студентами знань щодо пізнання конституційно-правових систем зарубіжних країн, що розвиває загальну професійну культуру майбутнього юриста, а також закладення фундаменту загальної юридичної культури, юридичного мислення, вироблення у студентів здатності самостійно мислити і висловлювати свої думки в чіткій і зрозумілій формі.</w:t>
            </w:r>
          </w:p>
        </w:tc>
      </w:tr>
      <w:tr w:rsidR="00086060" w:rsidRPr="00C67355" w:rsidTr="00C60677">
        <w:tc>
          <w:tcPr>
            <w:tcW w:w="9571" w:type="dxa"/>
            <w:gridSpan w:val="10"/>
          </w:tcPr>
          <w:p w:rsidR="00086060" w:rsidRPr="007C27A2" w:rsidRDefault="00086060" w:rsidP="00987DA5">
            <w:pPr>
              <w:jc w:val="center"/>
              <w:rPr>
                <w:b/>
                <w:highlight w:val="yellow"/>
              </w:rPr>
            </w:pPr>
            <w:r w:rsidRPr="00F7125E">
              <w:rPr>
                <w:b/>
              </w:rPr>
              <w:lastRenderedPageBreak/>
              <w:t>4. Програмні компетентності та результати навчання</w:t>
            </w:r>
          </w:p>
        </w:tc>
      </w:tr>
      <w:tr w:rsidR="00086060" w:rsidRPr="00C67355" w:rsidTr="00C60677">
        <w:trPr>
          <w:trHeight w:val="7830"/>
        </w:trPr>
        <w:tc>
          <w:tcPr>
            <w:tcW w:w="9571" w:type="dxa"/>
            <w:gridSpan w:val="10"/>
          </w:tcPr>
          <w:p w:rsidR="00086060" w:rsidRPr="00EE5D69" w:rsidRDefault="00086060" w:rsidP="00987DA5">
            <w:pPr>
              <w:jc w:val="both"/>
              <w:rPr>
                <w:b/>
              </w:rPr>
            </w:pPr>
            <w:r w:rsidRPr="00EE5D69">
              <w:rPr>
                <w:b/>
              </w:rPr>
              <w:t xml:space="preserve">Загальні компетентності: </w:t>
            </w:r>
          </w:p>
          <w:p w:rsidR="00086060" w:rsidRDefault="00086060" w:rsidP="00987DA5">
            <w:pPr>
              <w:jc w:val="both"/>
            </w:pPr>
            <w:r w:rsidRPr="00EE5D69">
              <w:t xml:space="preserve">Здатність до абстрактного мислення, аналізу та синтезу джерел права, результатів наукових досліджень </w:t>
            </w:r>
            <w:r>
              <w:rPr>
                <w:lang w:val="uk-UA"/>
              </w:rPr>
              <w:t>конституційно</w:t>
            </w:r>
            <w:r w:rsidRPr="00EE5D69">
              <w:t xml:space="preserve">-правових відносин. </w:t>
            </w:r>
          </w:p>
          <w:p w:rsidR="00086060" w:rsidRPr="00EE5D69" w:rsidRDefault="00086060" w:rsidP="00987DA5">
            <w:pPr>
              <w:jc w:val="both"/>
            </w:pPr>
            <w:r>
              <w:t xml:space="preserve">Знання та розуміння наукової </w:t>
            </w:r>
            <w:r>
              <w:rPr>
                <w:lang w:val="uk-UA"/>
              </w:rPr>
              <w:t>конституційно</w:t>
            </w:r>
            <w:r>
              <w:t>-правової термінології.</w:t>
            </w:r>
          </w:p>
          <w:p w:rsidR="00086060" w:rsidRPr="00EE5D69" w:rsidRDefault="00086060" w:rsidP="00987DA5">
            <w:pPr>
              <w:jc w:val="both"/>
            </w:pPr>
            <w:r w:rsidRPr="00EE5D69">
              <w:t xml:space="preserve">Здатність застосовувати знання </w:t>
            </w:r>
            <w:r>
              <w:rPr>
                <w:lang w:val="uk-UA"/>
              </w:rPr>
              <w:t>конституційно</w:t>
            </w:r>
            <w:r w:rsidRPr="00EE5D69">
              <w:t xml:space="preserve">-правових приписів у практичних ситуаціях. Знання та розуміння предметної області </w:t>
            </w:r>
            <w:r>
              <w:rPr>
                <w:lang w:val="uk-UA"/>
              </w:rPr>
              <w:t>державного права зарубіжних країн</w:t>
            </w:r>
            <w:r>
              <w:t xml:space="preserve"> </w:t>
            </w:r>
            <w:r w:rsidRPr="00EE5D69">
              <w:t xml:space="preserve">та розуміння професійної діяльності. </w:t>
            </w:r>
          </w:p>
          <w:p w:rsidR="00086060" w:rsidRPr="00EE5D69" w:rsidRDefault="00086060" w:rsidP="00987DA5">
            <w:pPr>
              <w:jc w:val="both"/>
            </w:pPr>
            <w:r w:rsidRPr="00EE5D69">
              <w:t xml:space="preserve">Здатність вчитися і оволодівати сучасними знаннями в сфері </w:t>
            </w:r>
            <w:r>
              <w:rPr>
                <w:lang w:val="uk-UA"/>
              </w:rPr>
              <w:t>державного права зарубіжних країн</w:t>
            </w:r>
            <w:r w:rsidRPr="00EE5D69">
              <w:t xml:space="preserve">. </w:t>
            </w:r>
          </w:p>
          <w:p w:rsidR="00086060" w:rsidRDefault="00086060" w:rsidP="00987DA5">
            <w:pPr>
              <w:jc w:val="both"/>
              <w:rPr>
                <w:b/>
              </w:rPr>
            </w:pPr>
            <w:r w:rsidRPr="00EE5D69">
              <w:rPr>
                <w:b/>
              </w:rPr>
              <w:t xml:space="preserve">Фахові компетентності: </w:t>
            </w:r>
          </w:p>
          <w:p w:rsidR="000F7A5F" w:rsidRDefault="000F7A5F" w:rsidP="00987DA5">
            <w:pPr>
              <w:jc w:val="both"/>
            </w:pPr>
            <w:r>
              <w:t xml:space="preserve">Здатність визначати належні та прийнятні для юридичного аналізу факти, основні поняття та елементи правового механізму конституційно-правового регулювання суспільних відносин; </w:t>
            </w:r>
          </w:p>
          <w:p w:rsidR="000F7A5F" w:rsidRDefault="000F7A5F" w:rsidP="00987DA5">
            <w:pPr>
              <w:jc w:val="both"/>
            </w:pPr>
            <w:r>
              <w:t xml:space="preserve">Здатність аналізувати проблемні питання теорії, практики та законотворчості в сфері конституційних відносин. </w:t>
            </w:r>
          </w:p>
          <w:p w:rsidR="000F7A5F" w:rsidRDefault="000F7A5F" w:rsidP="00987DA5">
            <w:pPr>
              <w:jc w:val="both"/>
            </w:pPr>
            <w:r>
              <w:t xml:space="preserve">Здатність до критичного та системного аналізу, порівняння і тлумачення чинного конституційного законодавства. </w:t>
            </w:r>
          </w:p>
          <w:p w:rsidR="000F7A5F" w:rsidRDefault="000F7A5F" w:rsidP="00987DA5">
            <w:pPr>
              <w:jc w:val="both"/>
            </w:pPr>
            <w:r>
              <w:t xml:space="preserve">Здатність до консультування з правових питань, зокрема, можливих способів конституційноправового захисту й забезпечення прав та інтересів громадян у різних сферах суспільних відносин. </w:t>
            </w:r>
          </w:p>
          <w:p w:rsidR="000F7A5F" w:rsidRDefault="000F7A5F" w:rsidP="00987DA5">
            <w:pPr>
              <w:jc w:val="both"/>
              <w:rPr>
                <w:b/>
              </w:rPr>
            </w:pPr>
            <w:r>
              <w:t>Здатність до логічного, критичного, системного аналізу документів; розуміння їх правового характеру і значення, здатність давати юридичну кваліфікацію конституційно-правовим відносинам.</w:t>
            </w:r>
            <w:r w:rsidRPr="006B109B">
              <w:rPr>
                <w:b/>
              </w:rPr>
              <w:t xml:space="preserve"> </w:t>
            </w:r>
          </w:p>
          <w:p w:rsidR="00086060" w:rsidRPr="006B109B" w:rsidRDefault="00086060" w:rsidP="00987DA5">
            <w:pPr>
              <w:jc w:val="both"/>
              <w:rPr>
                <w:b/>
              </w:rPr>
            </w:pPr>
            <w:r w:rsidRPr="006B109B">
              <w:rPr>
                <w:b/>
              </w:rPr>
              <w:t>Програмні результати навчання</w:t>
            </w:r>
            <w:r w:rsidRPr="006B109B">
              <w:t xml:space="preserve"> </w:t>
            </w:r>
          </w:p>
          <w:p w:rsidR="00086060" w:rsidRPr="006B109B" w:rsidRDefault="00086060" w:rsidP="00987DA5">
            <w:pPr>
              <w:pStyle w:val="a3"/>
              <w:numPr>
                <w:ilvl w:val="0"/>
                <w:numId w:val="2"/>
              </w:numPr>
              <w:jc w:val="both"/>
            </w:pPr>
            <w:r>
              <w:t xml:space="preserve">здатність </w:t>
            </w:r>
            <w:r w:rsidRPr="006B109B">
              <w:t xml:space="preserve">демонструвати знання та розуміння змісту базових правових категорій та понять </w:t>
            </w:r>
            <w:r w:rsidR="000F7A5F">
              <w:rPr>
                <w:lang w:val="uk-UA"/>
              </w:rPr>
              <w:t>державного права зарубіжних країн</w:t>
            </w:r>
          </w:p>
          <w:p w:rsidR="00E96F70" w:rsidRPr="00E96F70" w:rsidRDefault="00086060" w:rsidP="00E96F70">
            <w:pPr>
              <w:pStyle w:val="a3"/>
              <w:numPr>
                <w:ilvl w:val="0"/>
                <w:numId w:val="2"/>
              </w:numPr>
              <w:jc w:val="both"/>
            </w:pPr>
            <w:r w:rsidRPr="006B109B">
              <w:t>здатн</w:t>
            </w:r>
            <w:r>
              <w:t xml:space="preserve">ість </w:t>
            </w:r>
            <w:r w:rsidRPr="006B109B">
              <w:t xml:space="preserve">демонструвати знання і розуміння </w:t>
            </w:r>
            <w:r w:rsidR="00E96F70">
              <w:rPr>
                <w:lang w:val="uk-UA"/>
              </w:rPr>
              <w:t>конституційного ладу зарубіжних країн</w:t>
            </w:r>
          </w:p>
          <w:p w:rsidR="00E96F70" w:rsidRPr="004A356C" w:rsidRDefault="00E96F70" w:rsidP="00E96F70">
            <w:pPr>
              <w:pStyle w:val="a3"/>
              <w:numPr>
                <w:ilvl w:val="0"/>
                <w:numId w:val="2"/>
              </w:numPr>
              <w:jc w:val="both"/>
            </w:pPr>
            <w:r>
              <w:rPr>
                <w:lang w:val="uk-UA"/>
              </w:rPr>
              <w:t>здатність критично аналізувати та порівнювати конституційне законодавство зарубіжних країн</w:t>
            </w:r>
          </w:p>
        </w:tc>
      </w:tr>
      <w:tr w:rsidR="00086060" w:rsidRPr="00C67355" w:rsidTr="00C60677">
        <w:tc>
          <w:tcPr>
            <w:tcW w:w="9571" w:type="dxa"/>
            <w:gridSpan w:val="10"/>
          </w:tcPr>
          <w:p w:rsidR="00086060" w:rsidRPr="00E96F70" w:rsidRDefault="00086060" w:rsidP="00987DA5">
            <w:pPr>
              <w:jc w:val="center"/>
              <w:rPr>
                <w:lang w:val="uk-UA"/>
              </w:rPr>
            </w:pPr>
            <w:r>
              <w:rPr>
                <w:b/>
              </w:rPr>
              <w:t>6. Організація навчання</w:t>
            </w:r>
          </w:p>
        </w:tc>
      </w:tr>
      <w:tr w:rsidR="00086060" w:rsidRPr="00C67355" w:rsidTr="00C60677">
        <w:tc>
          <w:tcPr>
            <w:tcW w:w="9571" w:type="dxa"/>
            <w:gridSpan w:val="10"/>
          </w:tcPr>
          <w:p w:rsidR="00086060" w:rsidRPr="00C67355" w:rsidRDefault="00086060" w:rsidP="00987DA5">
            <w:pPr>
              <w:jc w:val="center"/>
            </w:pPr>
            <w:r w:rsidRPr="00C67355">
              <w:t xml:space="preserve">Обсяг </w:t>
            </w:r>
            <w:r>
              <w:t>навчальної дисципліни</w:t>
            </w:r>
          </w:p>
        </w:tc>
      </w:tr>
      <w:tr w:rsidR="00086060" w:rsidRPr="00C67355" w:rsidTr="00C60677">
        <w:tc>
          <w:tcPr>
            <w:tcW w:w="3292" w:type="dxa"/>
            <w:gridSpan w:val="5"/>
          </w:tcPr>
          <w:p w:rsidR="00086060" w:rsidRPr="000C46E3" w:rsidRDefault="00086060" w:rsidP="00987DA5">
            <w:pPr>
              <w:jc w:val="center"/>
            </w:pPr>
            <w:r w:rsidRPr="000C46E3">
              <w:t>Вид заняття</w:t>
            </w:r>
          </w:p>
        </w:tc>
        <w:tc>
          <w:tcPr>
            <w:tcW w:w="6279" w:type="dxa"/>
            <w:gridSpan w:val="5"/>
          </w:tcPr>
          <w:p w:rsidR="00086060" w:rsidRPr="000C46E3" w:rsidRDefault="00086060" w:rsidP="00987DA5">
            <w:pPr>
              <w:jc w:val="center"/>
            </w:pPr>
            <w:r w:rsidRPr="000C46E3">
              <w:t>Загальна кількість годин</w:t>
            </w:r>
          </w:p>
        </w:tc>
      </w:tr>
      <w:tr w:rsidR="00086060" w:rsidRPr="00C67355" w:rsidTr="00C60677">
        <w:tc>
          <w:tcPr>
            <w:tcW w:w="9571" w:type="dxa"/>
            <w:gridSpan w:val="10"/>
          </w:tcPr>
          <w:p w:rsidR="00086060" w:rsidRPr="000C46E3" w:rsidRDefault="00086060" w:rsidP="00987DA5">
            <w:pPr>
              <w:jc w:val="center"/>
            </w:pPr>
            <w:r>
              <w:t>Очна /денна форма навчання</w:t>
            </w:r>
          </w:p>
        </w:tc>
      </w:tr>
      <w:tr w:rsidR="00086060" w:rsidRPr="00C67355" w:rsidTr="00C60677">
        <w:tc>
          <w:tcPr>
            <w:tcW w:w="3292" w:type="dxa"/>
            <w:gridSpan w:val="5"/>
          </w:tcPr>
          <w:p w:rsidR="00086060" w:rsidRDefault="00086060" w:rsidP="00987DA5">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79" w:type="dxa"/>
            <w:gridSpan w:val="5"/>
          </w:tcPr>
          <w:p w:rsidR="00086060" w:rsidRPr="000F7A5F" w:rsidRDefault="000F7A5F" w:rsidP="00987DA5">
            <w:pPr>
              <w:jc w:val="both"/>
              <w:rPr>
                <w:lang w:val="uk-UA"/>
              </w:rPr>
            </w:pPr>
            <w:r>
              <w:rPr>
                <w:lang w:val="uk-UA"/>
              </w:rPr>
              <w:t>12</w:t>
            </w:r>
          </w:p>
        </w:tc>
      </w:tr>
      <w:tr w:rsidR="00086060" w:rsidRPr="00C67355" w:rsidTr="00C60677">
        <w:tc>
          <w:tcPr>
            <w:tcW w:w="3292" w:type="dxa"/>
            <w:gridSpan w:val="5"/>
          </w:tcPr>
          <w:p w:rsidR="00086060" w:rsidRDefault="00086060" w:rsidP="00987DA5">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79" w:type="dxa"/>
            <w:gridSpan w:val="5"/>
          </w:tcPr>
          <w:p w:rsidR="00086060" w:rsidRPr="000F7A5F" w:rsidRDefault="000F7A5F" w:rsidP="00987DA5">
            <w:pPr>
              <w:jc w:val="both"/>
              <w:rPr>
                <w:lang w:val="uk-UA"/>
              </w:rPr>
            </w:pPr>
            <w:r>
              <w:rPr>
                <w:lang w:val="uk-UA"/>
              </w:rPr>
              <w:t>18</w:t>
            </w:r>
          </w:p>
        </w:tc>
      </w:tr>
      <w:tr w:rsidR="00086060" w:rsidRPr="00C67355" w:rsidTr="00C60677">
        <w:tc>
          <w:tcPr>
            <w:tcW w:w="3292" w:type="dxa"/>
            <w:gridSpan w:val="5"/>
          </w:tcPr>
          <w:p w:rsidR="00086060" w:rsidRDefault="00086060" w:rsidP="00987DA5">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79" w:type="dxa"/>
            <w:gridSpan w:val="5"/>
          </w:tcPr>
          <w:p w:rsidR="00086060" w:rsidRPr="000F7A5F" w:rsidRDefault="000F7A5F" w:rsidP="00987DA5">
            <w:pPr>
              <w:jc w:val="both"/>
              <w:rPr>
                <w:lang w:val="uk-UA"/>
              </w:rPr>
            </w:pPr>
            <w:r>
              <w:rPr>
                <w:lang w:val="uk-UA"/>
              </w:rPr>
              <w:t>60</w:t>
            </w:r>
          </w:p>
        </w:tc>
      </w:tr>
      <w:tr w:rsidR="00086060" w:rsidRPr="00C67355" w:rsidTr="00C60677">
        <w:tc>
          <w:tcPr>
            <w:tcW w:w="9571" w:type="dxa"/>
            <w:gridSpan w:val="10"/>
          </w:tcPr>
          <w:p w:rsidR="00086060" w:rsidRPr="000C46E3" w:rsidRDefault="00086060" w:rsidP="00987DA5">
            <w:pPr>
              <w:jc w:val="center"/>
            </w:pPr>
            <w:r w:rsidRPr="000C46E3">
              <w:t xml:space="preserve">Ознаки </w:t>
            </w:r>
            <w:r>
              <w:t xml:space="preserve">навчальної дисципліни </w:t>
            </w:r>
          </w:p>
        </w:tc>
      </w:tr>
      <w:tr w:rsidR="00086060" w:rsidRPr="00C67355" w:rsidTr="00C60677">
        <w:tc>
          <w:tcPr>
            <w:tcW w:w="1234" w:type="dxa"/>
            <w:vAlign w:val="center"/>
          </w:tcPr>
          <w:p w:rsidR="00086060" w:rsidRPr="000C46E3"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576" w:type="dxa"/>
            <w:gridSpan w:val="3"/>
            <w:vAlign w:val="center"/>
          </w:tcPr>
          <w:p w:rsidR="00086060" w:rsidRPr="000C46E3"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201" w:type="dxa"/>
            <w:gridSpan w:val="2"/>
          </w:tcPr>
          <w:p w:rsidR="00086060" w:rsidRPr="000C46E3"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86060" w:rsidRPr="000C46E3"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5560" w:type="dxa"/>
            <w:gridSpan w:val="4"/>
          </w:tcPr>
          <w:p w:rsidR="00086060" w:rsidRPr="00483A45"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86060" w:rsidRPr="000C46E3" w:rsidRDefault="00086060" w:rsidP="00987DA5">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86060" w:rsidRPr="00C67355" w:rsidTr="00C60677">
        <w:tc>
          <w:tcPr>
            <w:tcW w:w="1234" w:type="dxa"/>
          </w:tcPr>
          <w:p w:rsidR="00086060" w:rsidRPr="000F7A5F" w:rsidRDefault="000F7A5F" w:rsidP="00987DA5">
            <w:pPr>
              <w:jc w:val="both"/>
              <w:rPr>
                <w:lang w:val="uk-UA"/>
              </w:rPr>
            </w:pPr>
            <w:r>
              <w:rPr>
                <w:lang w:val="uk-UA"/>
              </w:rPr>
              <w:t>3</w:t>
            </w:r>
          </w:p>
        </w:tc>
        <w:tc>
          <w:tcPr>
            <w:tcW w:w="1576" w:type="dxa"/>
            <w:gridSpan w:val="3"/>
          </w:tcPr>
          <w:p w:rsidR="00086060" w:rsidRPr="00F7125E" w:rsidRDefault="00086060" w:rsidP="00987DA5">
            <w:pPr>
              <w:jc w:val="both"/>
            </w:pPr>
            <w:r w:rsidRPr="00F7125E">
              <w:t>081 Право</w:t>
            </w:r>
          </w:p>
        </w:tc>
        <w:tc>
          <w:tcPr>
            <w:tcW w:w="1201" w:type="dxa"/>
            <w:gridSpan w:val="2"/>
          </w:tcPr>
          <w:p w:rsidR="00086060" w:rsidRPr="00C67355" w:rsidRDefault="00086060" w:rsidP="00987DA5">
            <w:pPr>
              <w:jc w:val="both"/>
            </w:pPr>
            <w:r>
              <w:t>2</w:t>
            </w:r>
          </w:p>
        </w:tc>
        <w:tc>
          <w:tcPr>
            <w:tcW w:w="5560" w:type="dxa"/>
            <w:gridSpan w:val="4"/>
          </w:tcPr>
          <w:p w:rsidR="00086060" w:rsidRPr="000F7A5F" w:rsidRDefault="000F7A5F" w:rsidP="00987DA5">
            <w:pPr>
              <w:jc w:val="both"/>
              <w:rPr>
                <w:lang w:val="uk-UA"/>
              </w:rPr>
            </w:pPr>
            <w:r>
              <w:rPr>
                <w:lang w:val="uk-UA"/>
              </w:rPr>
              <w:t>Вибірковий</w:t>
            </w:r>
          </w:p>
        </w:tc>
      </w:tr>
      <w:tr w:rsidR="00086060" w:rsidRPr="00C67355" w:rsidTr="00C60677">
        <w:tc>
          <w:tcPr>
            <w:tcW w:w="9571" w:type="dxa"/>
            <w:gridSpan w:val="10"/>
          </w:tcPr>
          <w:p w:rsidR="00086060" w:rsidRDefault="00086060" w:rsidP="00987DA5">
            <w:pPr>
              <w:jc w:val="center"/>
              <w:rPr>
                <w:b/>
              </w:rPr>
            </w:pPr>
            <w:r w:rsidRPr="00F7125E">
              <w:rPr>
                <w:b/>
              </w:rPr>
              <w:lastRenderedPageBreak/>
              <w:t>Тематика навчальної дисципліни</w:t>
            </w:r>
          </w:p>
          <w:p w:rsidR="00086060" w:rsidRPr="00F7125E" w:rsidRDefault="00086060" w:rsidP="00987DA5">
            <w:pPr>
              <w:jc w:val="center"/>
              <w:rPr>
                <w:b/>
              </w:rPr>
            </w:pPr>
          </w:p>
        </w:tc>
      </w:tr>
      <w:tr w:rsidR="00086060" w:rsidRPr="00C67355" w:rsidTr="00C60677">
        <w:tc>
          <w:tcPr>
            <w:tcW w:w="5211" w:type="dxa"/>
            <w:gridSpan w:val="7"/>
            <w:vMerge w:val="restart"/>
          </w:tcPr>
          <w:p w:rsidR="00086060" w:rsidRPr="00AC76DC" w:rsidRDefault="00086060" w:rsidP="00987DA5">
            <w:pPr>
              <w:jc w:val="center"/>
            </w:pPr>
            <w:r w:rsidRPr="00AC76DC">
              <w:rPr>
                <w:color w:val="000000"/>
              </w:rPr>
              <w:t>Тема</w:t>
            </w:r>
          </w:p>
        </w:tc>
        <w:tc>
          <w:tcPr>
            <w:tcW w:w="4360" w:type="dxa"/>
            <w:gridSpan w:val="3"/>
          </w:tcPr>
          <w:p w:rsidR="00086060" w:rsidRPr="00AC76DC" w:rsidRDefault="00086060" w:rsidP="00987DA5">
            <w:pPr>
              <w:jc w:val="center"/>
            </w:pPr>
            <w:r>
              <w:t>Кількість год.</w:t>
            </w:r>
          </w:p>
        </w:tc>
      </w:tr>
      <w:tr w:rsidR="00086060" w:rsidRPr="00C67355" w:rsidTr="00C60677">
        <w:tc>
          <w:tcPr>
            <w:tcW w:w="5211" w:type="dxa"/>
            <w:gridSpan w:val="7"/>
            <w:vMerge/>
          </w:tcPr>
          <w:p w:rsidR="00086060" w:rsidRPr="00AC76DC" w:rsidRDefault="00086060" w:rsidP="00987DA5">
            <w:pPr>
              <w:jc w:val="center"/>
              <w:rPr>
                <w:color w:val="000000"/>
              </w:rPr>
            </w:pPr>
          </w:p>
        </w:tc>
        <w:tc>
          <w:tcPr>
            <w:tcW w:w="1418" w:type="dxa"/>
          </w:tcPr>
          <w:p w:rsidR="00086060" w:rsidRPr="00AC76DC" w:rsidRDefault="00086060" w:rsidP="00987DA5">
            <w:pPr>
              <w:jc w:val="center"/>
            </w:pPr>
            <w:r>
              <w:t>Лекції</w:t>
            </w:r>
          </w:p>
        </w:tc>
        <w:tc>
          <w:tcPr>
            <w:tcW w:w="1417" w:type="dxa"/>
          </w:tcPr>
          <w:p w:rsidR="00086060" w:rsidRDefault="00086060" w:rsidP="00987DA5">
            <w:pPr>
              <w:jc w:val="center"/>
            </w:pPr>
            <w:r>
              <w:t>Практ.</w:t>
            </w:r>
          </w:p>
          <w:p w:rsidR="00086060" w:rsidRPr="00AC76DC" w:rsidRDefault="00086060" w:rsidP="00987DA5">
            <w:pPr>
              <w:jc w:val="center"/>
            </w:pPr>
            <w:r>
              <w:t>заняття</w:t>
            </w:r>
          </w:p>
        </w:tc>
        <w:tc>
          <w:tcPr>
            <w:tcW w:w="1525" w:type="dxa"/>
          </w:tcPr>
          <w:p w:rsidR="00086060" w:rsidRDefault="00086060" w:rsidP="00987DA5">
            <w:pPr>
              <w:jc w:val="center"/>
            </w:pPr>
            <w:r>
              <w:t xml:space="preserve">Сам. </w:t>
            </w:r>
          </w:p>
          <w:p w:rsidR="00086060" w:rsidRPr="00AC76DC" w:rsidRDefault="00086060" w:rsidP="00987DA5">
            <w:pPr>
              <w:jc w:val="center"/>
            </w:pPr>
            <w:r>
              <w:t>робота</w:t>
            </w:r>
          </w:p>
        </w:tc>
      </w:tr>
      <w:tr w:rsidR="00086060" w:rsidRPr="00C67355" w:rsidTr="00C60677">
        <w:tc>
          <w:tcPr>
            <w:tcW w:w="9571" w:type="dxa"/>
            <w:gridSpan w:val="10"/>
          </w:tcPr>
          <w:p w:rsidR="00E96F70" w:rsidRDefault="00E96F70" w:rsidP="00E96F70">
            <w:pPr>
              <w:ind w:firstLine="540"/>
              <w:jc w:val="center"/>
              <w:rPr>
                <w:b/>
                <w:szCs w:val="28"/>
                <w:lang w:val="uk-UA"/>
              </w:rPr>
            </w:pPr>
            <w:r w:rsidRPr="00A36DCF">
              <w:rPr>
                <w:b/>
                <w:szCs w:val="28"/>
              </w:rPr>
              <w:t xml:space="preserve">Змістовий модуль 1 </w:t>
            </w:r>
          </w:p>
          <w:p w:rsidR="00086060" w:rsidRDefault="00E96F70" w:rsidP="00E96F70">
            <w:pPr>
              <w:jc w:val="center"/>
            </w:pPr>
            <w:r>
              <w:rPr>
                <w:b/>
                <w:szCs w:val="28"/>
              </w:rPr>
              <w:t>«</w:t>
            </w:r>
            <w:r>
              <w:rPr>
                <w:b/>
                <w:szCs w:val="28"/>
                <w:lang w:val="uk-UA"/>
              </w:rPr>
              <w:t xml:space="preserve">Державне </w:t>
            </w:r>
            <w:r w:rsidRPr="003E4015">
              <w:rPr>
                <w:b/>
                <w:szCs w:val="28"/>
              </w:rPr>
              <w:t>право зарубіжних країн: загальна частина</w:t>
            </w:r>
            <w:r>
              <w:rPr>
                <w:b/>
                <w:szCs w:val="28"/>
              </w:rPr>
              <w:t>»</w:t>
            </w:r>
          </w:p>
        </w:tc>
      </w:tr>
      <w:tr w:rsidR="00C60677" w:rsidRPr="00C67355" w:rsidTr="00C60677">
        <w:tc>
          <w:tcPr>
            <w:tcW w:w="5211" w:type="dxa"/>
            <w:gridSpan w:val="7"/>
          </w:tcPr>
          <w:p w:rsidR="00C60677" w:rsidRPr="005554B9" w:rsidRDefault="00C60677" w:rsidP="00C60677">
            <w:pPr>
              <w:ind w:right="-1"/>
              <w:jc w:val="both"/>
              <w:rPr>
                <w:lang w:val="uk-UA"/>
              </w:rPr>
            </w:pPr>
            <w:r w:rsidRPr="005554B9">
              <w:t xml:space="preserve">Тема 1. </w:t>
            </w:r>
            <w:r>
              <w:rPr>
                <w:lang w:val="uk-UA"/>
              </w:rPr>
              <w:t>Поняття і предмет д</w:t>
            </w:r>
            <w:r w:rsidRPr="005554B9">
              <w:rPr>
                <w:lang w:val="uk-UA"/>
              </w:rPr>
              <w:t>ержавн</w:t>
            </w:r>
            <w:r>
              <w:rPr>
                <w:lang w:val="uk-UA"/>
              </w:rPr>
              <w:t>ого</w:t>
            </w:r>
            <w:r w:rsidRPr="005554B9">
              <w:t xml:space="preserve"> право </w:t>
            </w:r>
            <w:r>
              <w:t>зарубіжних країн</w:t>
            </w:r>
            <w:r w:rsidRPr="005554B9">
              <w:rPr>
                <w:lang w:val="uk-UA"/>
              </w:rPr>
              <w:t>.</w:t>
            </w:r>
            <w:r w:rsidRPr="005554B9">
              <w:t xml:space="preserve"> Теорія конституції в конституційному праві зарубіжних країн</w:t>
            </w:r>
          </w:p>
        </w:tc>
        <w:tc>
          <w:tcPr>
            <w:tcW w:w="1418" w:type="dxa"/>
          </w:tcPr>
          <w:p w:rsidR="00C60677" w:rsidRPr="00AC76DC" w:rsidRDefault="00C60677" w:rsidP="00C60677">
            <w:pPr>
              <w:jc w:val="center"/>
            </w:pPr>
            <w:r>
              <w:t>2</w:t>
            </w:r>
          </w:p>
        </w:tc>
        <w:tc>
          <w:tcPr>
            <w:tcW w:w="1417" w:type="dxa"/>
          </w:tcPr>
          <w:p w:rsidR="00C60677" w:rsidRPr="00B22596" w:rsidRDefault="00C60677" w:rsidP="00C60677">
            <w:pPr>
              <w:jc w:val="center"/>
            </w:pPr>
            <w:r>
              <w:t>2</w:t>
            </w:r>
          </w:p>
        </w:tc>
        <w:tc>
          <w:tcPr>
            <w:tcW w:w="1525" w:type="dxa"/>
          </w:tcPr>
          <w:p w:rsidR="00C60677" w:rsidRPr="00D97C64" w:rsidRDefault="00D97C64" w:rsidP="00C60677">
            <w:pPr>
              <w:jc w:val="center"/>
              <w:rPr>
                <w:lang w:val="uk-UA"/>
              </w:rPr>
            </w:pPr>
            <w:r>
              <w:rPr>
                <w:lang w:val="uk-UA"/>
              </w:rPr>
              <w:t>6</w:t>
            </w:r>
          </w:p>
        </w:tc>
      </w:tr>
      <w:tr w:rsidR="00C60677" w:rsidRPr="00C67355" w:rsidTr="00C60677">
        <w:tc>
          <w:tcPr>
            <w:tcW w:w="5211" w:type="dxa"/>
            <w:gridSpan w:val="7"/>
          </w:tcPr>
          <w:p w:rsidR="00C60677" w:rsidRPr="005554B9" w:rsidRDefault="00C60677" w:rsidP="00C60677">
            <w:pPr>
              <w:ind w:right="-230"/>
              <w:jc w:val="both"/>
              <w:rPr>
                <w:lang w:val="uk-UA"/>
              </w:rPr>
            </w:pPr>
            <w:r w:rsidRPr="005554B9">
              <w:t>Тема 2. Конституційно-правовий статус людини та громадянина у зарубіжних країнах</w:t>
            </w:r>
          </w:p>
        </w:tc>
        <w:tc>
          <w:tcPr>
            <w:tcW w:w="1418" w:type="dxa"/>
          </w:tcPr>
          <w:p w:rsidR="00C60677" w:rsidRPr="00AC76DC" w:rsidRDefault="00C60677" w:rsidP="00C60677">
            <w:pPr>
              <w:jc w:val="center"/>
            </w:pPr>
            <w:r>
              <w:t>2</w:t>
            </w:r>
          </w:p>
        </w:tc>
        <w:tc>
          <w:tcPr>
            <w:tcW w:w="1417" w:type="dxa"/>
          </w:tcPr>
          <w:p w:rsidR="00C60677" w:rsidRPr="00C60677" w:rsidRDefault="00C60677" w:rsidP="00C60677">
            <w:pPr>
              <w:jc w:val="center"/>
              <w:rPr>
                <w:lang w:val="uk-UA"/>
              </w:rPr>
            </w:pPr>
            <w:r>
              <w:rPr>
                <w:lang w:val="uk-UA"/>
              </w:rPr>
              <w:t>2</w:t>
            </w:r>
          </w:p>
        </w:tc>
        <w:tc>
          <w:tcPr>
            <w:tcW w:w="1525" w:type="dxa"/>
          </w:tcPr>
          <w:p w:rsidR="00C60677" w:rsidRPr="00D97C64" w:rsidRDefault="00D97C64" w:rsidP="00C60677">
            <w:pPr>
              <w:jc w:val="center"/>
              <w:rPr>
                <w:lang w:val="uk-UA"/>
              </w:rPr>
            </w:pPr>
            <w:r>
              <w:rPr>
                <w:lang w:val="uk-UA"/>
              </w:rPr>
              <w:t>6</w:t>
            </w:r>
          </w:p>
        </w:tc>
      </w:tr>
      <w:tr w:rsidR="00C60677" w:rsidRPr="00C67355" w:rsidTr="00C60677">
        <w:tc>
          <w:tcPr>
            <w:tcW w:w="5211" w:type="dxa"/>
            <w:gridSpan w:val="7"/>
          </w:tcPr>
          <w:p w:rsidR="00C60677" w:rsidRPr="005554B9" w:rsidRDefault="00C60677" w:rsidP="00C60677">
            <w:pPr>
              <w:pStyle w:val="a6"/>
              <w:tabs>
                <w:tab w:val="left" w:pos="284"/>
              </w:tabs>
              <w:suppressAutoHyphens/>
              <w:jc w:val="both"/>
              <w:rPr>
                <w:sz w:val="24"/>
              </w:rPr>
            </w:pPr>
            <w:r w:rsidRPr="005554B9">
              <w:rPr>
                <w:sz w:val="24"/>
              </w:rPr>
              <w:t>Тема 3. Форми держави у зарубіжних країнах</w:t>
            </w:r>
          </w:p>
        </w:tc>
        <w:tc>
          <w:tcPr>
            <w:tcW w:w="1418" w:type="dxa"/>
          </w:tcPr>
          <w:p w:rsidR="00C60677" w:rsidRPr="00AC76DC" w:rsidRDefault="00C60677" w:rsidP="00C60677">
            <w:pPr>
              <w:jc w:val="center"/>
            </w:pPr>
            <w:r>
              <w:t>2</w:t>
            </w:r>
          </w:p>
        </w:tc>
        <w:tc>
          <w:tcPr>
            <w:tcW w:w="1417" w:type="dxa"/>
          </w:tcPr>
          <w:p w:rsidR="00C60677" w:rsidRPr="00C60677" w:rsidRDefault="00C60677" w:rsidP="00C60677">
            <w:pPr>
              <w:jc w:val="center"/>
              <w:rPr>
                <w:lang w:val="uk-UA"/>
              </w:rPr>
            </w:pPr>
            <w:r>
              <w:rPr>
                <w:lang w:val="uk-UA"/>
              </w:rPr>
              <w:t>2</w:t>
            </w:r>
          </w:p>
        </w:tc>
        <w:tc>
          <w:tcPr>
            <w:tcW w:w="1525" w:type="dxa"/>
          </w:tcPr>
          <w:p w:rsidR="00C60677" w:rsidRPr="00D97C64" w:rsidRDefault="00D97C64" w:rsidP="00C60677">
            <w:pPr>
              <w:jc w:val="center"/>
              <w:rPr>
                <w:lang w:val="uk-UA"/>
              </w:rPr>
            </w:pPr>
            <w:r>
              <w:rPr>
                <w:lang w:val="uk-UA"/>
              </w:rPr>
              <w:t>6</w:t>
            </w:r>
          </w:p>
        </w:tc>
      </w:tr>
      <w:tr w:rsidR="00C60677" w:rsidRPr="00C67355" w:rsidTr="00C60677">
        <w:tc>
          <w:tcPr>
            <w:tcW w:w="5211" w:type="dxa"/>
            <w:gridSpan w:val="7"/>
          </w:tcPr>
          <w:p w:rsidR="00C60677" w:rsidRPr="005554B9" w:rsidRDefault="00C60677" w:rsidP="00C60677">
            <w:pPr>
              <w:ind w:right="-230"/>
              <w:jc w:val="both"/>
              <w:rPr>
                <w:lang w:val="uk-UA"/>
              </w:rPr>
            </w:pPr>
            <w:r w:rsidRPr="005554B9">
              <w:t>Тема 4. Законодавча влада у зарубіжних державах</w:t>
            </w:r>
          </w:p>
          <w:p w:rsidR="00C60677" w:rsidRPr="001D05FA" w:rsidRDefault="00C60677" w:rsidP="00C60677">
            <w:pPr>
              <w:jc w:val="center"/>
            </w:pPr>
            <w:r w:rsidRPr="005554B9">
              <w:t>Інститут глави держави</w:t>
            </w:r>
          </w:p>
        </w:tc>
        <w:tc>
          <w:tcPr>
            <w:tcW w:w="1418" w:type="dxa"/>
          </w:tcPr>
          <w:p w:rsidR="00C60677" w:rsidRPr="00AC76DC" w:rsidRDefault="00C60677" w:rsidP="00C60677">
            <w:pPr>
              <w:jc w:val="center"/>
            </w:pPr>
            <w:r>
              <w:t>2</w:t>
            </w:r>
          </w:p>
        </w:tc>
        <w:tc>
          <w:tcPr>
            <w:tcW w:w="1417" w:type="dxa"/>
          </w:tcPr>
          <w:p w:rsidR="00C60677" w:rsidRPr="00C60677" w:rsidRDefault="00C60677" w:rsidP="00C60677">
            <w:pPr>
              <w:jc w:val="center"/>
              <w:rPr>
                <w:lang w:val="uk-UA"/>
              </w:rPr>
            </w:pPr>
            <w:r>
              <w:rPr>
                <w:lang w:val="uk-UA"/>
              </w:rPr>
              <w:t>2</w:t>
            </w:r>
          </w:p>
        </w:tc>
        <w:tc>
          <w:tcPr>
            <w:tcW w:w="1525" w:type="dxa"/>
          </w:tcPr>
          <w:p w:rsidR="00C60677" w:rsidRPr="00D97C64" w:rsidRDefault="00D97C64" w:rsidP="00C60677">
            <w:pPr>
              <w:jc w:val="center"/>
              <w:rPr>
                <w:lang w:val="uk-UA"/>
              </w:rPr>
            </w:pPr>
            <w:r>
              <w:rPr>
                <w:lang w:val="uk-UA"/>
              </w:rPr>
              <w:t>6</w:t>
            </w:r>
          </w:p>
        </w:tc>
        <w:bookmarkStart w:id="0" w:name="_GoBack"/>
        <w:bookmarkEnd w:id="0"/>
      </w:tr>
      <w:tr w:rsidR="00C60677" w:rsidRPr="00C67355" w:rsidTr="00C60677">
        <w:tc>
          <w:tcPr>
            <w:tcW w:w="5211" w:type="dxa"/>
            <w:gridSpan w:val="7"/>
          </w:tcPr>
          <w:p w:rsidR="00C60677" w:rsidRPr="001D05FA" w:rsidRDefault="00C60677" w:rsidP="00C60677">
            <w:r w:rsidRPr="005554B9">
              <w:t>Тема 5. Виконавча влада в зарубіжних державах</w:t>
            </w:r>
            <w:r w:rsidRPr="005554B9">
              <w:rPr>
                <w:lang w:val="uk-UA"/>
              </w:rPr>
              <w:t>.</w:t>
            </w:r>
            <w:r w:rsidRPr="005554B9">
              <w:t xml:space="preserve"> Конституційне регулювання судової влади в зарубіжних країнах</w:t>
            </w:r>
          </w:p>
        </w:tc>
        <w:tc>
          <w:tcPr>
            <w:tcW w:w="1418" w:type="dxa"/>
          </w:tcPr>
          <w:p w:rsidR="00C60677" w:rsidRPr="00C60677" w:rsidRDefault="00C60677" w:rsidP="00C60677">
            <w:pPr>
              <w:jc w:val="center"/>
              <w:rPr>
                <w:lang w:val="uk-UA"/>
              </w:rPr>
            </w:pPr>
            <w:r>
              <w:rPr>
                <w:lang w:val="uk-UA"/>
              </w:rPr>
              <w:t>2</w:t>
            </w:r>
          </w:p>
        </w:tc>
        <w:tc>
          <w:tcPr>
            <w:tcW w:w="1417" w:type="dxa"/>
          </w:tcPr>
          <w:p w:rsidR="00C60677" w:rsidRPr="00C60677" w:rsidRDefault="00C60677" w:rsidP="00C60677">
            <w:pPr>
              <w:jc w:val="center"/>
              <w:rPr>
                <w:lang w:val="uk-UA"/>
              </w:rPr>
            </w:pPr>
            <w:r>
              <w:rPr>
                <w:lang w:val="uk-UA"/>
              </w:rPr>
              <w:t>2</w:t>
            </w:r>
          </w:p>
        </w:tc>
        <w:tc>
          <w:tcPr>
            <w:tcW w:w="1525" w:type="dxa"/>
          </w:tcPr>
          <w:p w:rsidR="00C60677" w:rsidRPr="00D97C64" w:rsidRDefault="00D97C64" w:rsidP="00C60677">
            <w:pPr>
              <w:jc w:val="center"/>
              <w:rPr>
                <w:lang w:val="uk-UA"/>
              </w:rPr>
            </w:pPr>
            <w:r>
              <w:rPr>
                <w:lang w:val="uk-UA"/>
              </w:rPr>
              <w:t>6</w:t>
            </w:r>
          </w:p>
        </w:tc>
      </w:tr>
      <w:tr w:rsidR="00C60677" w:rsidRPr="00C67355" w:rsidTr="00C60677">
        <w:tc>
          <w:tcPr>
            <w:tcW w:w="5211" w:type="dxa"/>
            <w:gridSpan w:val="7"/>
          </w:tcPr>
          <w:p w:rsidR="00C60677" w:rsidRPr="001D05FA" w:rsidRDefault="00C60677" w:rsidP="00D97C64">
            <w:pPr>
              <w:jc w:val="both"/>
            </w:pPr>
            <w:r w:rsidRPr="005554B9">
              <w:rPr>
                <w:lang w:val="uk-UA"/>
              </w:rPr>
              <w:t>Тема 6. Місцеве самоврядування в зарубіжних країнах</w:t>
            </w:r>
          </w:p>
        </w:tc>
        <w:tc>
          <w:tcPr>
            <w:tcW w:w="1418" w:type="dxa"/>
          </w:tcPr>
          <w:p w:rsidR="00C60677" w:rsidRPr="00C60677" w:rsidRDefault="00C60677" w:rsidP="00C60677">
            <w:pPr>
              <w:jc w:val="center"/>
              <w:rPr>
                <w:lang w:val="uk-UA"/>
              </w:rPr>
            </w:pPr>
            <w:r>
              <w:rPr>
                <w:lang w:val="uk-UA"/>
              </w:rPr>
              <w:t>-</w:t>
            </w:r>
          </w:p>
        </w:tc>
        <w:tc>
          <w:tcPr>
            <w:tcW w:w="1417" w:type="dxa"/>
          </w:tcPr>
          <w:p w:rsidR="00C60677" w:rsidRPr="00C60677" w:rsidRDefault="00C60677" w:rsidP="00C60677">
            <w:pPr>
              <w:jc w:val="center"/>
              <w:rPr>
                <w:lang w:val="uk-UA"/>
              </w:rPr>
            </w:pPr>
            <w:r>
              <w:rPr>
                <w:lang w:val="uk-UA"/>
              </w:rPr>
              <w:t>-</w:t>
            </w:r>
          </w:p>
        </w:tc>
        <w:tc>
          <w:tcPr>
            <w:tcW w:w="1525" w:type="dxa"/>
          </w:tcPr>
          <w:p w:rsidR="00C60677" w:rsidRPr="00D97C64" w:rsidRDefault="00D97C64" w:rsidP="00C60677">
            <w:pPr>
              <w:jc w:val="center"/>
              <w:rPr>
                <w:lang w:val="uk-UA"/>
              </w:rPr>
            </w:pPr>
            <w:r>
              <w:rPr>
                <w:lang w:val="uk-UA"/>
              </w:rPr>
              <w:t>10</w:t>
            </w:r>
          </w:p>
        </w:tc>
      </w:tr>
      <w:tr w:rsidR="00C60677" w:rsidRPr="00C67355" w:rsidTr="00E34252">
        <w:tc>
          <w:tcPr>
            <w:tcW w:w="9571" w:type="dxa"/>
            <w:gridSpan w:val="10"/>
          </w:tcPr>
          <w:p w:rsidR="00C60677" w:rsidRPr="00E335A8" w:rsidRDefault="00C60677" w:rsidP="00C60677">
            <w:pPr>
              <w:jc w:val="center"/>
              <w:rPr>
                <w:b/>
                <w:lang w:val="uk-UA"/>
              </w:rPr>
            </w:pPr>
            <w:r w:rsidRPr="00E335A8">
              <w:rPr>
                <w:b/>
                <w:lang w:val="uk-UA"/>
              </w:rPr>
              <w:t>Змістовий модуль 2</w:t>
            </w:r>
          </w:p>
          <w:p w:rsidR="00C60677" w:rsidRPr="00C60677" w:rsidRDefault="00C60677" w:rsidP="00C60677">
            <w:pPr>
              <w:jc w:val="center"/>
              <w:rPr>
                <w:b/>
              </w:rPr>
            </w:pPr>
            <w:r w:rsidRPr="00E335A8">
              <w:rPr>
                <w:b/>
              </w:rPr>
              <w:t>«</w:t>
            </w:r>
            <w:r w:rsidRPr="00E335A8">
              <w:rPr>
                <w:b/>
                <w:lang w:val="uk-UA"/>
              </w:rPr>
              <w:t>Державне</w:t>
            </w:r>
            <w:r w:rsidRPr="00E335A8">
              <w:rPr>
                <w:b/>
              </w:rPr>
              <w:t xml:space="preserve"> право зарубіжних країн: особлива частина»</w:t>
            </w:r>
          </w:p>
        </w:tc>
      </w:tr>
      <w:tr w:rsidR="00C60677" w:rsidRPr="00C67355" w:rsidTr="00C60677">
        <w:tc>
          <w:tcPr>
            <w:tcW w:w="5211" w:type="dxa"/>
            <w:gridSpan w:val="7"/>
          </w:tcPr>
          <w:p w:rsidR="00C60677" w:rsidRPr="00C60677" w:rsidRDefault="00C60677" w:rsidP="00C60677">
            <w:pPr>
              <w:ind w:right="-230"/>
              <w:jc w:val="both"/>
              <w:rPr>
                <w:lang w:val="uk-UA"/>
              </w:rPr>
            </w:pPr>
            <w:r w:rsidRPr="005554B9">
              <w:t xml:space="preserve">Тема </w:t>
            </w:r>
            <w:r>
              <w:rPr>
                <w:lang w:val="uk-UA"/>
              </w:rPr>
              <w:t>7</w:t>
            </w:r>
            <w:r w:rsidRPr="005554B9">
              <w:t xml:space="preserve">. Основи конституційного права </w:t>
            </w:r>
            <w:r w:rsidRPr="005554B9">
              <w:rPr>
                <w:lang w:val="uk-UA"/>
              </w:rPr>
              <w:t xml:space="preserve">окремих </w:t>
            </w:r>
            <w:r w:rsidRPr="005554B9">
              <w:t>держав ЄС (на прикладі Польщі, Франції</w:t>
            </w:r>
            <w:r w:rsidRPr="005554B9">
              <w:rPr>
                <w:lang w:val="uk-UA"/>
              </w:rPr>
              <w:t xml:space="preserve">, </w:t>
            </w:r>
            <w:r w:rsidRPr="005554B9">
              <w:t>Італії</w:t>
            </w:r>
            <w:r w:rsidRPr="005554B9">
              <w:rPr>
                <w:lang w:val="uk-UA"/>
              </w:rPr>
              <w:t xml:space="preserve"> та Німеччини</w:t>
            </w:r>
            <w:r w:rsidRPr="005554B9">
              <w:t>)</w:t>
            </w:r>
          </w:p>
        </w:tc>
        <w:tc>
          <w:tcPr>
            <w:tcW w:w="1418" w:type="dxa"/>
          </w:tcPr>
          <w:p w:rsidR="00C60677" w:rsidRPr="00AC76DC" w:rsidRDefault="00C60677" w:rsidP="00C60677">
            <w:pPr>
              <w:jc w:val="center"/>
            </w:pPr>
            <w:r>
              <w:t>2</w:t>
            </w:r>
          </w:p>
        </w:tc>
        <w:tc>
          <w:tcPr>
            <w:tcW w:w="1417" w:type="dxa"/>
          </w:tcPr>
          <w:p w:rsidR="00C60677" w:rsidRPr="00AC76DC" w:rsidRDefault="00C60677" w:rsidP="00C60677">
            <w:pPr>
              <w:jc w:val="center"/>
            </w:pPr>
            <w:r>
              <w:t>4</w:t>
            </w:r>
          </w:p>
        </w:tc>
        <w:tc>
          <w:tcPr>
            <w:tcW w:w="1525" w:type="dxa"/>
          </w:tcPr>
          <w:p w:rsidR="00C60677" w:rsidRPr="00D97C64" w:rsidRDefault="00D97C64" w:rsidP="00C60677">
            <w:pPr>
              <w:jc w:val="center"/>
              <w:rPr>
                <w:lang w:val="uk-UA"/>
              </w:rPr>
            </w:pPr>
            <w:r>
              <w:rPr>
                <w:lang w:val="uk-UA"/>
              </w:rPr>
              <w:t>4</w:t>
            </w:r>
          </w:p>
        </w:tc>
      </w:tr>
      <w:tr w:rsidR="00C60677" w:rsidRPr="00C67355" w:rsidTr="00C60677">
        <w:tc>
          <w:tcPr>
            <w:tcW w:w="5211" w:type="dxa"/>
            <w:gridSpan w:val="7"/>
          </w:tcPr>
          <w:p w:rsidR="00C60677" w:rsidRPr="001D05FA" w:rsidRDefault="00C60677" w:rsidP="00C60677">
            <w:r w:rsidRPr="005554B9">
              <w:t xml:space="preserve">Тема </w:t>
            </w:r>
            <w:r>
              <w:rPr>
                <w:lang w:val="uk-UA"/>
              </w:rPr>
              <w:t>8</w:t>
            </w:r>
            <w:r w:rsidRPr="005554B9">
              <w:t>. Основи конституційного права США</w:t>
            </w:r>
          </w:p>
        </w:tc>
        <w:tc>
          <w:tcPr>
            <w:tcW w:w="1418" w:type="dxa"/>
          </w:tcPr>
          <w:p w:rsidR="00C60677" w:rsidRPr="00C60677" w:rsidRDefault="00C60677" w:rsidP="00C60677">
            <w:pPr>
              <w:jc w:val="center"/>
              <w:rPr>
                <w:lang w:val="uk-UA"/>
              </w:rPr>
            </w:pPr>
            <w:r>
              <w:rPr>
                <w:lang w:val="uk-UA"/>
              </w:rPr>
              <w:t>-</w:t>
            </w:r>
          </w:p>
        </w:tc>
        <w:tc>
          <w:tcPr>
            <w:tcW w:w="1417" w:type="dxa"/>
          </w:tcPr>
          <w:p w:rsidR="00C60677" w:rsidRPr="00AC76DC" w:rsidRDefault="00C60677" w:rsidP="00C60677">
            <w:pPr>
              <w:jc w:val="center"/>
            </w:pPr>
            <w:r>
              <w:t>2</w:t>
            </w:r>
          </w:p>
        </w:tc>
        <w:tc>
          <w:tcPr>
            <w:tcW w:w="1525" w:type="dxa"/>
          </w:tcPr>
          <w:p w:rsidR="00C60677" w:rsidRPr="00D97C64" w:rsidRDefault="00D97C64" w:rsidP="00C60677">
            <w:pPr>
              <w:jc w:val="center"/>
              <w:rPr>
                <w:lang w:val="uk-UA"/>
              </w:rPr>
            </w:pPr>
            <w:r>
              <w:rPr>
                <w:lang w:val="uk-UA"/>
              </w:rPr>
              <w:t>8</w:t>
            </w:r>
          </w:p>
        </w:tc>
      </w:tr>
      <w:tr w:rsidR="00C60677" w:rsidRPr="00C67355" w:rsidTr="00C60677">
        <w:tc>
          <w:tcPr>
            <w:tcW w:w="5211" w:type="dxa"/>
            <w:gridSpan w:val="7"/>
          </w:tcPr>
          <w:p w:rsidR="00C60677" w:rsidRPr="005554B9" w:rsidRDefault="00C60677" w:rsidP="00C60677">
            <w:pPr>
              <w:ind w:right="-230"/>
              <w:jc w:val="both"/>
              <w:rPr>
                <w:lang w:val="uk-UA"/>
              </w:rPr>
            </w:pPr>
            <w:r w:rsidRPr="005554B9">
              <w:t xml:space="preserve">Тема </w:t>
            </w:r>
            <w:r>
              <w:rPr>
                <w:lang w:val="uk-UA"/>
              </w:rPr>
              <w:t>9</w:t>
            </w:r>
            <w:r w:rsidRPr="005554B9">
              <w:t>. Основи конституційного права Російської Федерації</w:t>
            </w:r>
          </w:p>
        </w:tc>
        <w:tc>
          <w:tcPr>
            <w:tcW w:w="1418" w:type="dxa"/>
          </w:tcPr>
          <w:p w:rsidR="00C60677" w:rsidRPr="00C60677" w:rsidRDefault="00C60677" w:rsidP="00C60677">
            <w:pPr>
              <w:jc w:val="center"/>
              <w:rPr>
                <w:lang w:val="uk-UA"/>
              </w:rPr>
            </w:pPr>
            <w:r>
              <w:rPr>
                <w:lang w:val="uk-UA"/>
              </w:rPr>
              <w:t>-</w:t>
            </w:r>
          </w:p>
        </w:tc>
        <w:tc>
          <w:tcPr>
            <w:tcW w:w="1417" w:type="dxa"/>
          </w:tcPr>
          <w:p w:rsidR="00C60677" w:rsidRPr="00AC76DC" w:rsidRDefault="00C60677" w:rsidP="00C60677">
            <w:pPr>
              <w:jc w:val="center"/>
            </w:pPr>
            <w:r>
              <w:t>2</w:t>
            </w:r>
          </w:p>
        </w:tc>
        <w:tc>
          <w:tcPr>
            <w:tcW w:w="1525" w:type="dxa"/>
          </w:tcPr>
          <w:p w:rsidR="00C60677" w:rsidRPr="00D97C64" w:rsidRDefault="00D97C64" w:rsidP="00C60677">
            <w:pPr>
              <w:jc w:val="center"/>
              <w:rPr>
                <w:lang w:val="uk-UA"/>
              </w:rPr>
            </w:pPr>
            <w:r>
              <w:rPr>
                <w:lang w:val="uk-UA"/>
              </w:rPr>
              <w:t>8</w:t>
            </w:r>
          </w:p>
        </w:tc>
      </w:tr>
      <w:tr w:rsidR="00C60677" w:rsidRPr="00C67355" w:rsidTr="00C60677">
        <w:tc>
          <w:tcPr>
            <w:tcW w:w="5211" w:type="dxa"/>
            <w:gridSpan w:val="7"/>
          </w:tcPr>
          <w:p w:rsidR="00C60677" w:rsidRPr="00F53286" w:rsidRDefault="00C60677" w:rsidP="00C60677">
            <w:pPr>
              <w:jc w:val="right"/>
              <w:rPr>
                <w:b/>
              </w:rPr>
            </w:pPr>
            <w:r w:rsidRPr="00F53286">
              <w:rPr>
                <w:b/>
              </w:rPr>
              <w:t>Заг.:</w:t>
            </w:r>
          </w:p>
        </w:tc>
        <w:tc>
          <w:tcPr>
            <w:tcW w:w="1418" w:type="dxa"/>
          </w:tcPr>
          <w:p w:rsidR="00C60677" w:rsidRPr="00C60677" w:rsidRDefault="00C60677" w:rsidP="00C60677">
            <w:pPr>
              <w:jc w:val="center"/>
              <w:rPr>
                <w:lang w:val="uk-UA"/>
              </w:rPr>
            </w:pPr>
            <w:r>
              <w:rPr>
                <w:lang w:val="uk-UA"/>
              </w:rPr>
              <w:t>12</w:t>
            </w:r>
          </w:p>
        </w:tc>
        <w:tc>
          <w:tcPr>
            <w:tcW w:w="1417" w:type="dxa"/>
          </w:tcPr>
          <w:p w:rsidR="00C60677" w:rsidRPr="00C60677" w:rsidRDefault="00C60677" w:rsidP="00C60677">
            <w:pPr>
              <w:jc w:val="both"/>
              <w:rPr>
                <w:lang w:val="uk-UA"/>
              </w:rPr>
            </w:pPr>
            <w:r>
              <w:rPr>
                <w:lang w:val="uk-UA"/>
              </w:rPr>
              <w:t>18</w:t>
            </w:r>
          </w:p>
        </w:tc>
        <w:tc>
          <w:tcPr>
            <w:tcW w:w="1525" w:type="dxa"/>
          </w:tcPr>
          <w:p w:rsidR="00C60677" w:rsidRPr="00C60677" w:rsidRDefault="00C60677" w:rsidP="00C60677">
            <w:pPr>
              <w:jc w:val="center"/>
              <w:rPr>
                <w:lang w:val="uk-UA"/>
              </w:rPr>
            </w:pPr>
            <w:r>
              <w:rPr>
                <w:lang w:val="uk-UA"/>
              </w:rPr>
              <w:t>60</w:t>
            </w:r>
          </w:p>
        </w:tc>
      </w:tr>
      <w:tr w:rsidR="00C60677" w:rsidRPr="00C67355" w:rsidTr="00C60677">
        <w:tc>
          <w:tcPr>
            <w:tcW w:w="9571" w:type="dxa"/>
            <w:gridSpan w:val="10"/>
          </w:tcPr>
          <w:p w:rsidR="00C60677" w:rsidRDefault="00C60677" w:rsidP="00C60677">
            <w:pPr>
              <w:jc w:val="center"/>
              <w:rPr>
                <w:b/>
              </w:rPr>
            </w:pPr>
            <w:r>
              <w:rPr>
                <w:b/>
              </w:rPr>
              <w:t>6</w:t>
            </w:r>
            <w:r w:rsidRPr="00151BC4">
              <w:rPr>
                <w:b/>
              </w:rPr>
              <w:t xml:space="preserve">. Система оцінювання </w:t>
            </w:r>
            <w:r>
              <w:rPr>
                <w:b/>
              </w:rPr>
              <w:t>навчальної дисципліни</w:t>
            </w:r>
          </w:p>
        </w:tc>
      </w:tr>
      <w:tr w:rsidR="00C60677" w:rsidRPr="00086060" w:rsidTr="00C60677">
        <w:tc>
          <w:tcPr>
            <w:tcW w:w="1685" w:type="dxa"/>
            <w:gridSpan w:val="2"/>
          </w:tcPr>
          <w:p w:rsidR="00C60677" w:rsidRPr="00151BC4" w:rsidRDefault="00C60677" w:rsidP="00C6067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886" w:type="dxa"/>
            <w:gridSpan w:val="8"/>
          </w:tcPr>
          <w:p w:rsidR="00C60677" w:rsidRPr="00086060" w:rsidRDefault="00C60677" w:rsidP="00C60677">
            <w:pPr>
              <w:jc w:val="both"/>
              <w:rPr>
                <w:lang w:val="uk-UA"/>
              </w:rPr>
            </w:pPr>
            <w:r w:rsidRPr="00086060">
              <w:rPr>
                <w:lang w:val="uk-UA"/>
              </w:rPr>
              <w:t xml:space="preserve">Загальна система оцінювання навчальної є уніфікованою в межах навчально-наукового юридичного інституту і визначається п. 4.6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текст розміщений на інформаційному стенді та сайті Інституту </w:t>
            </w:r>
            <w:r w:rsidRPr="00222775">
              <w:t>https</w:t>
            </w:r>
            <w:r w:rsidRPr="00086060">
              <w:rPr>
                <w:lang w:val="uk-UA"/>
              </w:rPr>
              <w:t>://</w:t>
            </w:r>
            <w:r w:rsidRPr="00222775">
              <w:t>law</w:t>
            </w:r>
            <w:r w:rsidRPr="00086060">
              <w:rPr>
                <w:lang w:val="uk-UA"/>
              </w:rPr>
              <w:t>.</w:t>
            </w:r>
            <w:r w:rsidRPr="00222775">
              <w:t>pnu</w:t>
            </w:r>
            <w:r w:rsidRPr="00086060">
              <w:rPr>
                <w:lang w:val="uk-UA"/>
              </w:rPr>
              <w:t>.</w:t>
            </w:r>
            <w:r w:rsidRPr="00222775">
              <w:t>edu</w:t>
            </w:r>
            <w:r w:rsidRPr="00086060">
              <w:rPr>
                <w:lang w:val="uk-UA"/>
              </w:rPr>
              <w:t>.</w:t>
            </w:r>
            <w:r w:rsidRPr="00222775">
              <w:t>ua</w:t>
            </w:r>
            <w:r w:rsidRPr="00086060">
              <w:rPr>
                <w:lang w:val="uk-UA"/>
              </w:rPr>
              <w:t>/</w:t>
            </w:r>
            <w:r w:rsidRPr="00222775">
              <w:t>wp</w:t>
            </w:r>
            <w:r w:rsidRPr="00086060">
              <w:rPr>
                <w:lang w:val="uk-UA"/>
              </w:rPr>
              <w:t>-</w:t>
            </w:r>
            <w:r w:rsidRPr="00222775">
              <w:t>content</w:t>
            </w:r>
            <w:r w:rsidRPr="00086060">
              <w:rPr>
                <w:lang w:val="uk-UA"/>
              </w:rPr>
              <w:t>/</w:t>
            </w:r>
            <w:r w:rsidRPr="00222775">
              <w:t>uploads</w:t>
            </w:r>
            <w:r w:rsidRPr="00086060">
              <w:rPr>
                <w:lang w:val="uk-UA"/>
              </w:rPr>
              <w:t>/</w:t>
            </w:r>
            <w:r w:rsidRPr="00222775">
              <w:t>sites</w:t>
            </w:r>
            <w:r w:rsidRPr="00086060">
              <w:rPr>
                <w:lang w:val="uk-UA"/>
              </w:rPr>
              <w:t>/100/2020/03/%</w:t>
            </w:r>
            <w:r w:rsidRPr="00222775">
              <w:t>D</w:t>
            </w:r>
            <w:r w:rsidRPr="00086060">
              <w:rPr>
                <w:lang w:val="uk-UA"/>
              </w:rPr>
              <w:t>0%9</w:t>
            </w:r>
            <w:r w:rsidRPr="00222775">
              <w:t>F</w:t>
            </w:r>
            <w:r w:rsidRPr="00086060">
              <w:rPr>
                <w:lang w:val="uk-UA"/>
              </w:rPr>
              <w:t>%</w:t>
            </w:r>
            <w:r w:rsidRPr="00222775">
              <w:t>D</w:t>
            </w:r>
            <w:r w:rsidRPr="00086060">
              <w:rPr>
                <w:lang w:val="uk-UA"/>
              </w:rPr>
              <w:t>0%</w:t>
            </w:r>
            <w:r w:rsidRPr="00222775">
              <w:t>BE</w:t>
            </w:r>
            <w:r w:rsidRPr="00086060">
              <w:rPr>
                <w:lang w:val="uk-UA"/>
              </w:rPr>
              <w:t>%</w:t>
            </w:r>
            <w:r w:rsidRPr="00222775">
              <w:t>D</w:t>
            </w:r>
            <w:r w:rsidRPr="00086060">
              <w:rPr>
                <w:lang w:val="uk-UA"/>
              </w:rPr>
              <w:t>0%</w:t>
            </w:r>
            <w:r w:rsidRPr="00222775">
              <w:t>BB</w:t>
            </w:r>
            <w:r w:rsidRPr="00086060">
              <w:rPr>
                <w:lang w:val="uk-UA"/>
              </w:rPr>
              <w:t>%</w:t>
            </w:r>
            <w:r w:rsidRPr="00222775">
              <w:t>D</w:t>
            </w:r>
            <w:r w:rsidRPr="00086060">
              <w:rPr>
                <w:lang w:val="uk-UA"/>
              </w:rPr>
              <w:t>0%</w:t>
            </w:r>
            <w:r w:rsidRPr="00222775">
              <w:t>BE</w:t>
            </w:r>
            <w:r w:rsidRPr="00086060">
              <w:rPr>
                <w:lang w:val="uk-UA"/>
              </w:rPr>
              <w:t>%</w:t>
            </w:r>
            <w:r w:rsidRPr="00222775">
              <w:t>D</w:t>
            </w:r>
            <w:r w:rsidRPr="00086060">
              <w:rPr>
                <w:lang w:val="uk-UA"/>
              </w:rPr>
              <w:t>0%</w:t>
            </w:r>
            <w:r w:rsidRPr="00222775">
              <w:t>B</w:t>
            </w:r>
            <w:r w:rsidRPr="00086060">
              <w:rPr>
                <w:lang w:val="uk-UA"/>
              </w:rPr>
              <w:t>6%</w:t>
            </w:r>
            <w:r w:rsidRPr="00222775">
              <w:t>D</w:t>
            </w:r>
            <w:r w:rsidRPr="00086060">
              <w:rPr>
                <w:lang w:val="uk-UA"/>
              </w:rPr>
              <w:t>0%</w:t>
            </w:r>
            <w:r w:rsidRPr="00222775">
              <w:t>B</w:t>
            </w:r>
            <w:r w:rsidRPr="00086060">
              <w:rPr>
                <w:lang w:val="uk-UA"/>
              </w:rPr>
              <w:t>5%</w:t>
            </w:r>
            <w:r w:rsidRPr="00222775">
              <w:t>D</w:t>
            </w:r>
            <w:r w:rsidRPr="00086060">
              <w:rPr>
                <w:lang w:val="uk-UA"/>
              </w:rPr>
              <w:t>0%</w:t>
            </w:r>
            <w:r w:rsidRPr="00222775">
              <w:t>BD</w:t>
            </w:r>
            <w:r w:rsidRPr="00086060">
              <w:rPr>
                <w:lang w:val="uk-UA"/>
              </w:rPr>
              <w:t>%</w:t>
            </w:r>
            <w:r w:rsidRPr="00222775">
              <w:t>D</w:t>
            </w:r>
            <w:r w:rsidRPr="00086060">
              <w:rPr>
                <w:lang w:val="uk-UA"/>
              </w:rPr>
              <w:t>0%</w:t>
            </w:r>
            <w:r w:rsidRPr="00222775">
              <w:t>BD</w:t>
            </w:r>
            <w:r w:rsidRPr="00086060">
              <w:rPr>
                <w:lang w:val="uk-UA"/>
              </w:rPr>
              <w:t>%</w:t>
            </w:r>
            <w:r w:rsidRPr="00222775">
              <w:t>D</w:t>
            </w:r>
            <w:r w:rsidRPr="00086060">
              <w:rPr>
                <w:lang w:val="uk-UA"/>
              </w:rPr>
              <w:t>1%8</w:t>
            </w:r>
            <w:r w:rsidRPr="00222775">
              <w:t>F</w:t>
            </w:r>
            <w:r w:rsidRPr="00086060">
              <w:rPr>
                <w:lang w:val="uk-UA"/>
              </w:rPr>
              <w:t>-%</w:t>
            </w:r>
            <w:r w:rsidRPr="00222775">
              <w:t>D</w:t>
            </w:r>
            <w:r w:rsidRPr="00086060">
              <w:rPr>
                <w:lang w:val="uk-UA"/>
              </w:rPr>
              <w:t>0%</w:t>
            </w:r>
            <w:r w:rsidRPr="00222775">
              <w:t>BF</w:t>
            </w:r>
            <w:r w:rsidRPr="00086060">
              <w:rPr>
                <w:lang w:val="uk-UA"/>
              </w:rPr>
              <w:t>%</w:t>
            </w:r>
            <w:r w:rsidRPr="00222775">
              <w:t>D</w:t>
            </w:r>
            <w:r w:rsidRPr="00086060">
              <w:rPr>
                <w:lang w:val="uk-UA"/>
              </w:rPr>
              <w:t>1%80%</w:t>
            </w:r>
            <w:r w:rsidRPr="00222775">
              <w:t>D</w:t>
            </w:r>
            <w:r w:rsidRPr="00086060">
              <w:rPr>
                <w:lang w:val="uk-UA"/>
              </w:rPr>
              <w:t>0%</w:t>
            </w:r>
            <w:r w:rsidRPr="00222775">
              <w:t>BE</w:t>
            </w:r>
            <w:r w:rsidRPr="00086060">
              <w:rPr>
                <w:lang w:val="uk-UA"/>
              </w:rPr>
              <w:t>-%</w:t>
            </w:r>
            <w:r w:rsidRPr="00222775">
              <w:t>D</w:t>
            </w:r>
            <w:r w:rsidRPr="00086060">
              <w:rPr>
                <w:lang w:val="uk-UA"/>
              </w:rPr>
              <w:t>0%</w:t>
            </w:r>
            <w:r w:rsidRPr="00222775">
              <w:t>BA</w:t>
            </w:r>
            <w:r w:rsidRPr="00086060">
              <w:rPr>
                <w:lang w:val="uk-UA"/>
              </w:rPr>
              <w:t>%</w:t>
            </w:r>
            <w:r w:rsidRPr="00222775">
              <w:t>D</w:t>
            </w:r>
            <w:r w:rsidRPr="00086060">
              <w:rPr>
                <w:lang w:val="uk-UA"/>
              </w:rPr>
              <w:t>1%80%</w:t>
            </w:r>
            <w:r w:rsidRPr="00222775">
              <w:t>D</w:t>
            </w:r>
            <w:r w:rsidRPr="00086060">
              <w:rPr>
                <w:lang w:val="uk-UA"/>
              </w:rPr>
              <w:t>0%</w:t>
            </w:r>
            <w:r w:rsidRPr="00222775">
              <w:t>B</w:t>
            </w:r>
            <w:r w:rsidRPr="00086060">
              <w:rPr>
                <w:lang w:val="uk-UA"/>
              </w:rPr>
              <w:t>8%</w:t>
            </w:r>
            <w:r w:rsidRPr="00222775">
              <w:t>D</w:t>
            </w:r>
            <w:r w:rsidRPr="00086060">
              <w:rPr>
                <w:lang w:val="uk-UA"/>
              </w:rPr>
              <w:t>1%82%</w:t>
            </w:r>
            <w:r w:rsidRPr="00222775">
              <w:t>D</w:t>
            </w:r>
            <w:r w:rsidRPr="00086060">
              <w:rPr>
                <w:lang w:val="uk-UA"/>
              </w:rPr>
              <w:t>0%</w:t>
            </w:r>
            <w:r w:rsidRPr="00222775">
              <w:t>B</w:t>
            </w:r>
            <w:r w:rsidRPr="00086060">
              <w:rPr>
                <w:lang w:val="uk-UA"/>
              </w:rPr>
              <w:t>5%</w:t>
            </w:r>
            <w:r w:rsidRPr="00222775">
              <w:t>D</w:t>
            </w:r>
            <w:r w:rsidRPr="00086060">
              <w:rPr>
                <w:lang w:val="uk-UA"/>
              </w:rPr>
              <w:t>1%80%</w:t>
            </w:r>
            <w:r w:rsidRPr="00222775">
              <w:t>D</w:t>
            </w:r>
            <w:r w:rsidRPr="00086060">
              <w:rPr>
                <w:lang w:val="uk-UA"/>
              </w:rPr>
              <w:t>1%96%</w:t>
            </w:r>
            <w:r w:rsidRPr="00222775">
              <w:t>D</w:t>
            </w:r>
            <w:r w:rsidRPr="00086060">
              <w:rPr>
                <w:lang w:val="uk-UA"/>
              </w:rPr>
              <w:t>1%97-%</w:t>
            </w:r>
            <w:r w:rsidRPr="00222775">
              <w:t>D</w:t>
            </w:r>
            <w:r w:rsidRPr="00086060">
              <w:rPr>
                <w:lang w:val="uk-UA"/>
              </w:rPr>
              <w:t>0%</w:t>
            </w:r>
            <w:r w:rsidRPr="00222775">
              <w:t>BE</w:t>
            </w:r>
            <w:r w:rsidRPr="00086060">
              <w:rPr>
                <w:lang w:val="uk-UA"/>
              </w:rPr>
              <w:t>%</w:t>
            </w:r>
            <w:r w:rsidRPr="00222775">
              <w:t>D</w:t>
            </w:r>
            <w:r w:rsidRPr="00086060">
              <w:rPr>
                <w:lang w:val="uk-UA"/>
              </w:rPr>
              <w:t>1%86%</w:t>
            </w:r>
            <w:r w:rsidRPr="00222775">
              <w:t>D</w:t>
            </w:r>
            <w:r w:rsidRPr="00086060">
              <w:rPr>
                <w:lang w:val="uk-UA"/>
              </w:rPr>
              <w:t>1%96%</w:t>
            </w:r>
            <w:r w:rsidRPr="00222775">
              <w:t>D</w:t>
            </w:r>
            <w:r w:rsidRPr="00086060">
              <w:rPr>
                <w:lang w:val="uk-UA"/>
              </w:rPr>
              <w:t>0%</w:t>
            </w:r>
            <w:r w:rsidRPr="00222775">
              <w:t>BD</w:t>
            </w:r>
            <w:r w:rsidRPr="00086060">
              <w:rPr>
                <w:lang w:val="uk-UA"/>
              </w:rPr>
              <w:t>%</w:t>
            </w:r>
            <w:r w:rsidRPr="00222775">
              <w:t>D</w:t>
            </w:r>
            <w:r w:rsidRPr="00086060">
              <w:rPr>
                <w:lang w:val="uk-UA"/>
              </w:rPr>
              <w:t>1%8</w:t>
            </w:r>
            <w:r w:rsidRPr="00222775">
              <w:t>E</w:t>
            </w:r>
            <w:r w:rsidRPr="00086060">
              <w:rPr>
                <w:lang w:val="uk-UA"/>
              </w:rPr>
              <w:t>%</w:t>
            </w:r>
            <w:r w:rsidRPr="00222775">
              <w:t>D</w:t>
            </w:r>
            <w:r w:rsidRPr="00086060">
              <w:rPr>
                <w:lang w:val="uk-UA"/>
              </w:rPr>
              <w:t>0%</w:t>
            </w:r>
            <w:r w:rsidRPr="00222775">
              <w:t>B</w:t>
            </w:r>
            <w:r w:rsidRPr="00086060">
              <w:rPr>
                <w:lang w:val="uk-UA"/>
              </w:rPr>
              <w:t>2%</w:t>
            </w:r>
            <w:r w:rsidRPr="00222775">
              <w:t>D</w:t>
            </w:r>
            <w:r w:rsidRPr="00086060">
              <w:rPr>
                <w:lang w:val="uk-UA"/>
              </w:rPr>
              <w:t>0%</w:t>
            </w:r>
            <w:r w:rsidRPr="00222775">
              <w:t>B</w:t>
            </w:r>
            <w:r w:rsidRPr="00086060">
              <w:rPr>
                <w:lang w:val="uk-UA"/>
              </w:rPr>
              <w:t>0%</w:t>
            </w:r>
            <w:r w:rsidRPr="00222775">
              <w:t>D</w:t>
            </w:r>
            <w:r w:rsidRPr="00086060">
              <w:rPr>
                <w:lang w:val="uk-UA"/>
              </w:rPr>
              <w:t>0%</w:t>
            </w:r>
            <w:r w:rsidRPr="00222775">
              <w:t>BD</w:t>
            </w:r>
            <w:r w:rsidRPr="00086060">
              <w:rPr>
                <w:lang w:val="uk-UA"/>
              </w:rPr>
              <w:t>%</w:t>
            </w:r>
            <w:r w:rsidRPr="00222775">
              <w:t>D</w:t>
            </w:r>
            <w:r w:rsidRPr="00086060">
              <w:rPr>
                <w:lang w:val="uk-UA"/>
              </w:rPr>
              <w:t>0%</w:t>
            </w:r>
            <w:r w:rsidRPr="00222775">
              <w:t>BD</w:t>
            </w:r>
            <w:r w:rsidRPr="00086060">
              <w:rPr>
                <w:lang w:val="uk-UA"/>
              </w:rPr>
              <w:t>%</w:t>
            </w:r>
            <w:r w:rsidRPr="00222775">
              <w:t>D</w:t>
            </w:r>
            <w:r w:rsidRPr="00086060">
              <w:rPr>
                <w:lang w:val="uk-UA"/>
              </w:rPr>
              <w:t>1%8</w:t>
            </w:r>
            <w:r w:rsidRPr="00222775">
              <w:t>F</w:t>
            </w:r>
            <w:r w:rsidRPr="00086060">
              <w:rPr>
                <w:lang w:val="uk-UA"/>
              </w:rPr>
              <w:t>-%</w:t>
            </w:r>
            <w:r w:rsidRPr="00222775">
              <w:t>D</w:t>
            </w:r>
            <w:r w:rsidRPr="00086060">
              <w:rPr>
                <w:lang w:val="uk-UA"/>
              </w:rPr>
              <w:t>1%81%</w:t>
            </w:r>
            <w:r w:rsidRPr="00222775">
              <w:t>D</w:t>
            </w:r>
            <w:r w:rsidRPr="00086060">
              <w:rPr>
                <w:lang w:val="uk-UA"/>
              </w:rPr>
              <w:t>1%82%</w:t>
            </w:r>
            <w:r w:rsidRPr="00222775">
              <w:t>D</w:t>
            </w:r>
            <w:r w:rsidRPr="00086060">
              <w:rPr>
                <w:lang w:val="uk-UA"/>
              </w:rPr>
              <w:t>1%83%</w:t>
            </w:r>
            <w:r w:rsidRPr="00222775">
              <w:t>D</w:t>
            </w:r>
            <w:r w:rsidRPr="00086060">
              <w:rPr>
                <w:lang w:val="uk-UA"/>
              </w:rPr>
              <w:t>0%</w:t>
            </w:r>
            <w:r w:rsidRPr="00222775">
              <w:t>B</w:t>
            </w:r>
            <w:r w:rsidRPr="00086060">
              <w:rPr>
                <w:lang w:val="uk-UA"/>
              </w:rPr>
              <w:t>4%</w:t>
            </w:r>
            <w:r w:rsidRPr="00222775">
              <w:t>D</w:t>
            </w:r>
            <w:r w:rsidRPr="00086060">
              <w:rPr>
                <w:lang w:val="uk-UA"/>
              </w:rPr>
              <w:t>0%</w:t>
            </w:r>
            <w:r w:rsidRPr="00222775">
              <w:t>B</w:t>
            </w:r>
            <w:r w:rsidRPr="00086060">
              <w:rPr>
                <w:lang w:val="uk-UA"/>
              </w:rPr>
              <w:t>5%</w:t>
            </w:r>
            <w:r w:rsidRPr="00222775">
              <w:t>D</w:t>
            </w:r>
            <w:r w:rsidRPr="00086060">
              <w:rPr>
                <w:lang w:val="uk-UA"/>
              </w:rPr>
              <w:t>0%</w:t>
            </w:r>
            <w:r w:rsidRPr="00222775">
              <w:t>BD</w:t>
            </w:r>
            <w:r w:rsidRPr="00086060">
              <w:rPr>
                <w:lang w:val="uk-UA"/>
              </w:rPr>
              <w:t>%</w:t>
            </w:r>
            <w:r w:rsidRPr="00222775">
              <w:t>D</w:t>
            </w:r>
            <w:r w:rsidRPr="00086060">
              <w:rPr>
                <w:lang w:val="uk-UA"/>
              </w:rPr>
              <w:t>1%82%</w:t>
            </w:r>
            <w:r w:rsidRPr="00222775">
              <w:t>D</w:t>
            </w:r>
            <w:r w:rsidRPr="00086060">
              <w:rPr>
                <w:lang w:val="uk-UA"/>
              </w:rPr>
              <w:t>1%96%</w:t>
            </w:r>
            <w:r w:rsidRPr="00222775">
              <w:t>D</w:t>
            </w:r>
            <w:r w:rsidRPr="00086060">
              <w:rPr>
                <w:lang w:val="uk-UA"/>
              </w:rPr>
              <w:t>0%</w:t>
            </w:r>
            <w:r w:rsidRPr="00222775">
              <w:t>B</w:t>
            </w:r>
            <w:r w:rsidRPr="00086060">
              <w:rPr>
                <w:lang w:val="uk-UA"/>
              </w:rPr>
              <w:t>2-%</w:t>
            </w:r>
            <w:r w:rsidRPr="00222775">
              <w:t>D</w:t>
            </w:r>
            <w:r w:rsidRPr="00086060">
              <w:rPr>
                <w:lang w:val="uk-UA"/>
              </w:rPr>
              <w:t>0%9</w:t>
            </w:r>
            <w:r w:rsidRPr="00222775">
              <w:t>D</w:t>
            </w:r>
            <w:r w:rsidRPr="00086060">
              <w:rPr>
                <w:lang w:val="uk-UA"/>
              </w:rPr>
              <w:t>%</w:t>
            </w:r>
            <w:r w:rsidRPr="00222775">
              <w:t>D</w:t>
            </w:r>
            <w:r w:rsidRPr="00086060">
              <w:rPr>
                <w:lang w:val="uk-UA"/>
              </w:rPr>
              <w:t>0%9</w:t>
            </w:r>
            <w:r w:rsidRPr="00222775">
              <w:t>D</w:t>
            </w:r>
            <w:r w:rsidRPr="00086060">
              <w:rPr>
                <w:lang w:val="uk-UA"/>
              </w:rPr>
              <w:t>%</w:t>
            </w:r>
            <w:r w:rsidRPr="00222775">
              <w:t>D</w:t>
            </w:r>
            <w:r w:rsidRPr="00086060">
              <w:rPr>
                <w:lang w:val="uk-UA"/>
              </w:rPr>
              <w:t>0%</w:t>
            </w:r>
            <w:r w:rsidRPr="00222775">
              <w:t>AE</w:t>
            </w:r>
            <w:r w:rsidRPr="00086060">
              <w:rPr>
                <w:lang w:val="uk-UA"/>
              </w:rPr>
              <w:t>%</w:t>
            </w:r>
            <w:r w:rsidRPr="00222775">
              <w:t>D</w:t>
            </w:r>
            <w:r w:rsidRPr="00086060">
              <w:rPr>
                <w:lang w:val="uk-UA"/>
              </w:rPr>
              <w:t>0%86.</w:t>
            </w:r>
            <w:r w:rsidRPr="00222775">
              <w:t>pdf</w:t>
            </w:r>
          </w:p>
        </w:tc>
      </w:tr>
      <w:tr w:rsidR="00C60677" w:rsidRPr="00C67355" w:rsidTr="00C60677">
        <w:tc>
          <w:tcPr>
            <w:tcW w:w="1685" w:type="dxa"/>
            <w:gridSpan w:val="2"/>
          </w:tcPr>
          <w:p w:rsidR="00C60677" w:rsidRPr="00151BC4" w:rsidRDefault="00C60677" w:rsidP="00C6067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886" w:type="dxa"/>
            <w:gridSpan w:val="8"/>
          </w:tcPr>
          <w:p w:rsidR="00C60677" w:rsidRDefault="00C60677" w:rsidP="00C60677">
            <w:pPr>
              <w:jc w:val="both"/>
            </w:pPr>
            <w:r w:rsidRPr="00086060">
              <w:rPr>
                <w:lang w:val="uk-UA"/>
              </w:rPr>
              <w:t xml:space="preserve">Вивчення дисципліни передбачає </w:t>
            </w:r>
            <w:r w:rsidRPr="00086060">
              <w:rPr>
                <w:u w:val="single"/>
                <w:lang w:val="uk-UA"/>
              </w:rPr>
              <w:t>обов’язкове</w:t>
            </w:r>
            <w:r w:rsidRPr="00086060">
              <w:rPr>
                <w:lang w:val="uk-UA"/>
              </w:rPr>
              <w:t xml:space="preserve"> виконання всіма студентами </w:t>
            </w:r>
            <w:r w:rsidRPr="00086060">
              <w:rPr>
                <w:u w:val="single"/>
                <w:lang w:val="uk-UA"/>
              </w:rPr>
              <w:t>однієї письмової модульної контрольної роботи</w:t>
            </w:r>
            <w:r w:rsidRPr="00086060">
              <w:rPr>
                <w:lang w:val="uk-UA"/>
              </w:rPr>
              <w:t xml:space="preserve">. </w:t>
            </w:r>
            <w:r>
              <w:t xml:space="preserve">Робота виконується на останньому семінарському занятті модуля і охоплює всі теми навчальної дисципліни. На контрольну виноситься 1 описове завдання, яке оцінюються в 20 балів, 4 визначення понять, які оцінюються по 5 балів, та 2 тестові запитання, які оцінюються по 5 балів. Максимальний бал за контрольну становить 50. </w:t>
            </w:r>
          </w:p>
          <w:p w:rsidR="00C60677" w:rsidRPr="006B34BF" w:rsidRDefault="00C60677" w:rsidP="00C60677">
            <w:pPr>
              <w:jc w:val="both"/>
            </w:pPr>
            <w:r>
              <w:t xml:space="preserve">За бажанням (для отримання додатково до 5 балів) студенти можуть виконувати індивідуальні завдання. Теми та критерії оцінювання індивідуальних завдань знаходяться на кафедрі та розміщені на сайті кафедри </w:t>
            </w:r>
            <w:hyperlink r:id="rId5" w:history="1">
              <w:r w:rsidRPr="002C6264">
                <w:rPr>
                  <w:rStyle w:val="a5"/>
                </w:rPr>
                <w:t>https://kkmtap.pnu.edu.ua/%d0/</w:t>
              </w:r>
            </w:hyperlink>
            <w:r>
              <w:t xml:space="preserve"> </w:t>
            </w:r>
          </w:p>
        </w:tc>
      </w:tr>
      <w:tr w:rsidR="00C60677" w:rsidRPr="00065715" w:rsidTr="00C60677">
        <w:tc>
          <w:tcPr>
            <w:tcW w:w="1685" w:type="dxa"/>
            <w:gridSpan w:val="2"/>
          </w:tcPr>
          <w:p w:rsidR="00C60677" w:rsidRPr="00151BC4" w:rsidRDefault="00C60677" w:rsidP="00C6067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886" w:type="dxa"/>
            <w:gridSpan w:val="8"/>
          </w:tcPr>
          <w:p w:rsidR="00C60677" w:rsidRDefault="00C60677" w:rsidP="00C60677">
            <w:pPr>
              <w:jc w:val="both"/>
            </w:pPr>
            <w:r>
              <w:t xml:space="preserve">Оцінюються за 4-рівневою шкалою (від 2 до 5). </w:t>
            </w:r>
          </w:p>
          <w:p w:rsidR="00C60677" w:rsidRPr="00860CB8" w:rsidRDefault="00C60677" w:rsidP="00C60677">
            <w:pPr>
              <w:jc w:val="both"/>
            </w:pPr>
            <w:r w:rsidRPr="00860CB8">
              <w:t>Система оцінювання семінарських занять визначена п.</w:t>
            </w:r>
            <w:r>
              <w:t>п</w:t>
            </w:r>
            <w:r w:rsidRPr="00860CB8">
              <w:t xml:space="preserve"> </w:t>
            </w:r>
            <w:r>
              <w:t xml:space="preserve">4.6.2 </w:t>
            </w:r>
            <w:r w:rsidRPr="00860CB8">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C60677" w:rsidRPr="0069705F" w:rsidTr="00C60677">
        <w:tc>
          <w:tcPr>
            <w:tcW w:w="1685" w:type="dxa"/>
            <w:gridSpan w:val="2"/>
          </w:tcPr>
          <w:p w:rsidR="00C60677" w:rsidRPr="00151BC4" w:rsidRDefault="00C60677" w:rsidP="00C6067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886" w:type="dxa"/>
            <w:gridSpan w:val="8"/>
          </w:tcPr>
          <w:p w:rsidR="00C60677" w:rsidRDefault="00C60677" w:rsidP="00C60677">
            <w:pPr>
              <w:jc w:val="both"/>
            </w:pPr>
            <w: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C60677" w:rsidRPr="0069705F" w:rsidRDefault="00C60677" w:rsidP="00C60677">
            <w:pPr>
              <w:jc w:val="both"/>
            </w:pPr>
          </w:p>
        </w:tc>
      </w:tr>
      <w:tr w:rsidR="00C60677" w:rsidRPr="0069705F" w:rsidTr="00C60677">
        <w:tc>
          <w:tcPr>
            <w:tcW w:w="1685" w:type="dxa"/>
            <w:gridSpan w:val="2"/>
          </w:tcPr>
          <w:p w:rsidR="00C60677" w:rsidRPr="00151BC4" w:rsidRDefault="00C60677" w:rsidP="00C60677">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1BC4">
              <w:rPr>
                <w:rFonts w:ascii="Times New Roman" w:eastAsia="Times New Roman" w:hAnsi="Times New Roman" w:cs="Times New Roman"/>
                <w:sz w:val="24"/>
                <w:szCs w:val="24"/>
              </w:rPr>
              <w:t>ідсумков</w:t>
            </w:r>
            <w:r>
              <w:rPr>
                <w:rFonts w:ascii="Times New Roman" w:eastAsia="Times New Roman" w:hAnsi="Times New Roman" w:cs="Times New Roman"/>
                <w:sz w:val="24"/>
                <w:szCs w:val="24"/>
              </w:rPr>
              <w:t>ий</w:t>
            </w:r>
            <w:r w:rsidRPr="00151BC4">
              <w:rPr>
                <w:rFonts w:ascii="Times New Roman" w:eastAsia="Times New Roman" w:hAnsi="Times New Roman" w:cs="Times New Roman"/>
                <w:sz w:val="24"/>
                <w:szCs w:val="24"/>
              </w:rPr>
              <w:t xml:space="preserve"> контр</w:t>
            </w:r>
            <w:r>
              <w:rPr>
                <w:rFonts w:ascii="Times New Roman" w:eastAsia="Times New Roman" w:hAnsi="Times New Roman" w:cs="Times New Roman"/>
                <w:sz w:val="24"/>
                <w:szCs w:val="24"/>
              </w:rPr>
              <w:t>оль</w:t>
            </w:r>
          </w:p>
        </w:tc>
        <w:tc>
          <w:tcPr>
            <w:tcW w:w="7886" w:type="dxa"/>
            <w:gridSpan w:val="8"/>
          </w:tcPr>
          <w:p w:rsidR="00C60677" w:rsidRPr="008B0881" w:rsidRDefault="00C60677" w:rsidP="00C60677">
            <w:pPr>
              <w:jc w:val="both"/>
            </w:pPr>
            <w:r w:rsidRPr="008B0881">
              <w:t>Підсумковий контроль – залік.</w:t>
            </w:r>
          </w:p>
          <w:p w:rsidR="00C60677" w:rsidRDefault="00C60677" w:rsidP="00C60677">
            <w:pPr>
              <w:jc w:val="both"/>
            </w:pPr>
            <w:r>
              <w:t>Підсумковий бал розраховується та виставляється викладачем на останньому практичному занятті та складається з суми підсумкового балу за практичні заняття та самостійну роботу (максимально 45 балів), балу за</w:t>
            </w:r>
          </w:p>
          <w:p w:rsidR="00C60677" w:rsidRDefault="00C60677" w:rsidP="00C60677">
            <w:pPr>
              <w:jc w:val="both"/>
            </w:pPr>
            <w:r>
              <w:t>модульну контрольну роботу (максимально 50 балів) і балу за</w:t>
            </w:r>
          </w:p>
          <w:p w:rsidR="00C60677" w:rsidRDefault="00C60677" w:rsidP="00C60677">
            <w:pPr>
              <w:jc w:val="both"/>
            </w:pPr>
            <w:r>
              <w:t>індивідуальну роботу (максимально 5 балів), балу за наукову роботу</w:t>
            </w:r>
          </w:p>
          <w:p w:rsidR="00C60677" w:rsidRDefault="00C60677" w:rsidP="00C60677">
            <w:pPr>
              <w:jc w:val="both"/>
            </w:pPr>
            <w:r>
              <w:t>(максимально 10 балів) та в сукупності становить максимально 100</w:t>
            </w:r>
          </w:p>
          <w:p w:rsidR="00C60677" w:rsidRDefault="00C60677" w:rsidP="00C60677">
            <w:pPr>
              <w:jc w:val="both"/>
            </w:pPr>
            <w:r>
              <w:t>балів.</w:t>
            </w:r>
          </w:p>
        </w:tc>
      </w:tr>
      <w:tr w:rsidR="00C60677" w:rsidRPr="00C67355" w:rsidTr="00C60677">
        <w:tc>
          <w:tcPr>
            <w:tcW w:w="9571" w:type="dxa"/>
            <w:gridSpan w:val="10"/>
          </w:tcPr>
          <w:p w:rsidR="00C60677" w:rsidRPr="00483A45" w:rsidRDefault="00C60677" w:rsidP="00C60677">
            <w:pPr>
              <w:jc w:val="center"/>
            </w:pPr>
            <w:r>
              <w:rPr>
                <w:b/>
              </w:rPr>
              <w:t>7. Політика навчальної дисципліни</w:t>
            </w:r>
          </w:p>
        </w:tc>
      </w:tr>
      <w:tr w:rsidR="00C60677" w:rsidRPr="00065715" w:rsidTr="00C60677">
        <w:tc>
          <w:tcPr>
            <w:tcW w:w="9571" w:type="dxa"/>
            <w:gridSpan w:val="10"/>
          </w:tcPr>
          <w:p w:rsidR="00C60677" w:rsidRDefault="00C60677" w:rsidP="00C60677">
            <w:pPr>
              <w:jc w:val="both"/>
              <w:rPr>
                <w:u w:val="single"/>
              </w:rPr>
            </w:pPr>
            <w:r>
              <w:rPr>
                <w:u w:val="single"/>
              </w:rPr>
              <w:t>Письмові роботи:</w:t>
            </w:r>
          </w:p>
          <w:p w:rsidR="00C60677" w:rsidRPr="004A356C" w:rsidRDefault="00C60677" w:rsidP="00C60677">
            <w:pPr>
              <w:jc w:val="both"/>
            </w:pPr>
            <w:r w:rsidRPr="00B40E43">
              <w:t xml:space="preserve">Планується виконання студентами обов’язкових та додаткових декількох видів письмових робіт: обов’язкової письмової контрольної </w:t>
            </w:r>
            <w:r>
              <w:t>р</w:t>
            </w:r>
            <w:r w:rsidRPr="00B40E43">
              <w:t>оботи, ведення термінологічного словника, письмових експ</w:t>
            </w:r>
            <w:r>
              <w:t>р</w:t>
            </w:r>
            <w:r w:rsidRPr="00B40E43">
              <w:t xml:space="preserve">ес-опитувань </w:t>
            </w:r>
            <w:r>
              <w:t xml:space="preserve">на семінарських заняттях тощо, а також додаткових письмових індивідуальних завдань (за вибором студента). </w:t>
            </w:r>
            <w:r w:rsidRPr="004A356C">
              <w:t>Методичні вказівки розміщені на сайті кафедри - https://kkmtap.pnu.edu.ua/</w:t>
            </w:r>
          </w:p>
          <w:p w:rsidR="00C60677" w:rsidRPr="002B46C8" w:rsidRDefault="00C60677" w:rsidP="00C60677">
            <w:pPr>
              <w:jc w:val="both"/>
              <w:rPr>
                <w:u w:val="single"/>
              </w:rPr>
            </w:pPr>
            <w:r>
              <w:rPr>
                <w:u w:val="single"/>
              </w:rPr>
              <w:t>Академічна доброчесність:</w:t>
            </w:r>
            <w:r w:rsidRPr="002B46C8">
              <w:rPr>
                <w:u w:val="single"/>
              </w:rPr>
              <w:t xml:space="preserve"> </w:t>
            </w:r>
          </w:p>
          <w:p w:rsidR="00C60677" w:rsidRDefault="00C60677" w:rsidP="00C60677">
            <w:pPr>
              <w:jc w:val="both"/>
            </w:pPr>
            <w:r w:rsidRPr="006B34BF">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r>
              <w:t>https</w:t>
            </w:r>
            <w:r w:rsidRPr="006B34BF">
              <w:t>://</w:t>
            </w:r>
            <w:r>
              <w:t>pnu</w:t>
            </w:r>
            <w:r w:rsidRPr="006B34BF">
              <w:t>.</w:t>
            </w:r>
            <w:r>
              <w:t>edu</w:t>
            </w:r>
            <w:r w:rsidRPr="006B34BF">
              <w:t>.</w:t>
            </w:r>
            <w:r>
              <w:t>ua</w:t>
            </w:r>
            <w:r w:rsidRPr="006B34BF">
              <w:t xml:space="preserve">/положення-про-запобіганняплагіату/. </w:t>
            </w:r>
          </w:p>
          <w:p w:rsidR="00C60677" w:rsidRPr="002B46C8" w:rsidRDefault="00C60677" w:rsidP="00C60677">
            <w:pPr>
              <w:jc w:val="both"/>
            </w:pPr>
            <w:r w:rsidRPr="002B46C8">
              <w:rPr>
                <w:u w:val="single"/>
              </w:rPr>
              <w:t>Відвідування занять</w:t>
            </w:r>
            <w:r>
              <w:t>:</w:t>
            </w:r>
            <w:r w:rsidRPr="002B46C8">
              <w:t xml:space="preserve"> </w:t>
            </w:r>
          </w:p>
          <w:p w:rsidR="00C60677" w:rsidRPr="00483A45" w:rsidRDefault="00C60677" w:rsidP="00C60677">
            <w:pPr>
              <w:jc w:val="both"/>
            </w:pPr>
            <w:r>
              <w:t>Відвідання занять є важливою складовою навчання. Очікується, що всі студенти відвідають лекції і практичні зайняття курсу. Пропуски практичних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w:t>
            </w:r>
            <w:r>
              <w:lastRenderedPageBreak/>
              <w:t>науковому юридичному інституті Прикарпатського національного університету імені Василя Стефаника https://law.pnu.edu.ua/організація-навчального-процесу/).</w:t>
            </w:r>
          </w:p>
        </w:tc>
      </w:tr>
      <w:tr w:rsidR="00C60677" w:rsidRPr="00C67355" w:rsidTr="00C60677">
        <w:tc>
          <w:tcPr>
            <w:tcW w:w="9571" w:type="dxa"/>
            <w:gridSpan w:val="10"/>
          </w:tcPr>
          <w:p w:rsidR="00C60677" w:rsidRPr="00151BC4" w:rsidRDefault="00C60677" w:rsidP="00C60677">
            <w:pPr>
              <w:jc w:val="center"/>
              <w:rPr>
                <w:b/>
              </w:rPr>
            </w:pPr>
            <w:r>
              <w:rPr>
                <w:b/>
              </w:rPr>
              <w:lastRenderedPageBreak/>
              <w:t xml:space="preserve">8. </w:t>
            </w:r>
            <w:r w:rsidRPr="00151BC4">
              <w:rPr>
                <w:b/>
              </w:rPr>
              <w:t>Рекомендована література</w:t>
            </w:r>
          </w:p>
        </w:tc>
      </w:tr>
      <w:tr w:rsidR="00C60677" w:rsidRPr="00065715" w:rsidTr="00C60677">
        <w:tc>
          <w:tcPr>
            <w:tcW w:w="9571" w:type="dxa"/>
            <w:gridSpan w:val="10"/>
          </w:tcPr>
          <w:p w:rsidR="00C60677" w:rsidRPr="00E96F70" w:rsidRDefault="00C60677" w:rsidP="00C60677">
            <w:pPr>
              <w:numPr>
                <w:ilvl w:val="0"/>
                <w:numId w:val="4"/>
              </w:numPr>
              <w:ind w:left="0" w:firstLine="720"/>
              <w:jc w:val="both"/>
            </w:pPr>
            <w:r w:rsidRPr="00E96F70">
              <w:t>Мішина Н.В., Міхальов В.О., Куранін В.О. Конституційне право зарубіжних країн: Підручник. ОЛДІ-ПЛЮС. 2019. 644 с.</w:t>
            </w:r>
          </w:p>
          <w:p w:rsidR="00C60677" w:rsidRPr="00E96F70" w:rsidRDefault="00C60677" w:rsidP="00C60677">
            <w:pPr>
              <w:numPr>
                <w:ilvl w:val="0"/>
                <w:numId w:val="4"/>
              </w:numPr>
              <w:tabs>
                <w:tab w:val="clear" w:pos="720"/>
                <w:tab w:val="num" w:pos="0"/>
              </w:tabs>
              <w:ind w:left="0" w:firstLine="720"/>
              <w:jc w:val="both"/>
            </w:pPr>
            <w:r w:rsidRPr="00E96F70">
              <w:t>Конституційне право зарубіжних країн. Навч. посібник / Під ред. Гринюк Р.Ф., Захарченко М.А. Вид. 2 перероб. і доп. К.: Істина, 2019. 376 с.</w:t>
            </w:r>
          </w:p>
          <w:p w:rsidR="00C60677" w:rsidRPr="00E96F70" w:rsidRDefault="00C60677" w:rsidP="00C60677">
            <w:pPr>
              <w:numPr>
                <w:ilvl w:val="0"/>
                <w:numId w:val="4"/>
              </w:numPr>
              <w:tabs>
                <w:tab w:val="clear" w:pos="720"/>
                <w:tab w:val="num" w:pos="0"/>
              </w:tabs>
              <w:ind w:left="0" w:firstLine="720"/>
              <w:jc w:val="both"/>
            </w:pPr>
            <w:r w:rsidRPr="00E96F70">
              <w:t>Конституційне державне право зарубіжних країн Навч. посібник / В.М. Бесчасний, О.В. Філонов, В.М. Суботін, С.М. Пашков. За заг. ред. В.М. Бесчасного. 2 ге вид. стер. К.: Знання, 2018. 467 с.</w:t>
            </w:r>
          </w:p>
          <w:p w:rsidR="00C60677" w:rsidRPr="00E96F70" w:rsidRDefault="00C60677" w:rsidP="00C60677">
            <w:pPr>
              <w:numPr>
                <w:ilvl w:val="0"/>
                <w:numId w:val="4"/>
              </w:numPr>
              <w:tabs>
                <w:tab w:val="clear" w:pos="720"/>
                <w:tab w:val="num" w:pos="0"/>
              </w:tabs>
              <w:ind w:left="0" w:firstLine="720"/>
              <w:jc w:val="both"/>
            </w:pPr>
            <w:r w:rsidRPr="00E96F70">
              <w:t>Конституційне право зарубіжних країн: підручник / Н.В. Мішина, В.О. Міхальов, В.О. Куранін та ін.; за ред. Н.В. Мішиної, В.О. Міхальова. Херсон: ОЛДІ-ПЛЮС</w:t>
            </w:r>
            <w:r w:rsidRPr="00E96F70">
              <w:rPr>
                <w:lang w:val="uk-UA"/>
              </w:rPr>
              <w:t>.</w:t>
            </w:r>
            <w:r w:rsidRPr="00E96F70">
              <w:t xml:space="preserve"> 2019. 644 с.</w:t>
            </w:r>
          </w:p>
          <w:p w:rsidR="00C60677" w:rsidRPr="00E96F70" w:rsidRDefault="00C60677" w:rsidP="00C60677">
            <w:pPr>
              <w:numPr>
                <w:ilvl w:val="0"/>
                <w:numId w:val="4"/>
              </w:numPr>
              <w:tabs>
                <w:tab w:val="clear" w:pos="720"/>
                <w:tab w:val="num" w:pos="0"/>
              </w:tabs>
              <w:ind w:left="0" w:firstLine="720"/>
              <w:jc w:val="both"/>
            </w:pPr>
            <w:r w:rsidRPr="00E96F70">
              <w:t>Конституційне право зарубіжних країн. Академічний курс: підруч. / В. М. Шаповал. К.: Юрінком Інтер, 2018. 464 с.</w:t>
            </w:r>
          </w:p>
          <w:p w:rsidR="00C60677" w:rsidRPr="00E96F70" w:rsidRDefault="00C60677" w:rsidP="00C60677">
            <w:pPr>
              <w:numPr>
                <w:ilvl w:val="0"/>
                <w:numId w:val="4"/>
              </w:numPr>
              <w:tabs>
                <w:tab w:val="clear" w:pos="720"/>
                <w:tab w:val="num" w:pos="0"/>
              </w:tabs>
              <w:ind w:left="0" w:firstLine="720"/>
              <w:jc w:val="both"/>
            </w:pPr>
            <w:r w:rsidRPr="00E96F70">
              <w:t>Панкевич О. З. Державне право зарубіжних держав: підручник. Львів: Львівський державний університет внутрішніх справ, 2018. 260 с.</w:t>
            </w:r>
          </w:p>
          <w:p w:rsidR="00C60677" w:rsidRPr="00E96F70" w:rsidRDefault="00C60677" w:rsidP="00C60677">
            <w:pPr>
              <w:numPr>
                <w:ilvl w:val="0"/>
                <w:numId w:val="4"/>
              </w:numPr>
              <w:tabs>
                <w:tab w:val="clear" w:pos="720"/>
                <w:tab w:val="num" w:pos="0"/>
              </w:tabs>
              <w:ind w:left="0" w:firstLine="720"/>
              <w:jc w:val="both"/>
            </w:pPr>
            <w:r w:rsidRPr="00E96F70">
              <w:t>Савчин М. В. Порівняльне конституційне право: навчальний посібник. Київ: Юрінком Інтер, 2019. 328 с.</w:t>
            </w:r>
          </w:p>
          <w:p w:rsidR="00C60677" w:rsidRPr="00086060" w:rsidRDefault="00C60677" w:rsidP="00C60677">
            <w:pPr>
              <w:jc w:val="both"/>
              <w:rPr>
                <w:lang w:val="en-US"/>
              </w:rPr>
            </w:pPr>
          </w:p>
          <w:p w:rsidR="00C60677" w:rsidRDefault="00C60677" w:rsidP="00C60677">
            <w:pPr>
              <w:jc w:val="both"/>
            </w:pPr>
            <w: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w:t>
            </w:r>
          </w:p>
          <w:p w:rsidR="00C60677" w:rsidRDefault="00C60677" w:rsidP="00C60677">
            <w:pPr>
              <w:jc w:val="both"/>
            </w:pPr>
          </w:p>
          <w:p w:rsidR="00C60677" w:rsidRPr="006B679E" w:rsidRDefault="00C60677" w:rsidP="00C60677">
            <w:pPr>
              <w:shd w:val="clear" w:color="auto" w:fill="FFFFFF"/>
              <w:ind w:firstLine="360"/>
              <w:jc w:val="both"/>
              <w:rPr>
                <w:szCs w:val="28"/>
              </w:rPr>
            </w:pPr>
            <w:r w:rsidRPr="006B679E">
              <w:rPr>
                <w:szCs w:val="28"/>
              </w:rPr>
              <w:t xml:space="preserve">Грицан О.А. </w:t>
            </w:r>
            <w:r>
              <w:t>Державне право зарубіжних країн</w:t>
            </w:r>
            <w:r w:rsidRPr="006B679E">
              <w:rPr>
                <w:szCs w:val="28"/>
              </w:rPr>
              <w:t>: методичні вказівки для підготовки семінарських занять (для студентів денної форми навчання) – Івано-Франківськ: навчально-науковий Юридичний інститут Прикарпатського національного університету імені Василя Стефаника, 2021.</w:t>
            </w:r>
            <w:r>
              <w:rPr>
                <w:szCs w:val="28"/>
              </w:rPr>
              <w:t xml:space="preserve">   </w:t>
            </w:r>
            <w:r w:rsidRPr="004A356C">
              <w:rPr>
                <w:szCs w:val="28"/>
              </w:rPr>
              <w:t>https://kkmtap.pnu.edu.ua/%d0%b4%d0%b5%d0%bd%d0%bd%d0%b0-%d0%bf%d1%80%d0%b0%d0%ba%d1%82-%d1%80%d0%be%d0%b1-%d0%b1%d0%b0%d0%ba%d0%b0%d0%bb%d0%b0%d0%b2%d1%80/</w:t>
            </w:r>
          </w:p>
          <w:p w:rsidR="00C60677" w:rsidRPr="006B679E" w:rsidRDefault="00C60677" w:rsidP="00C60677">
            <w:pPr>
              <w:shd w:val="clear" w:color="auto" w:fill="FFFFFF"/>
              <w:ind w:firstLine="360"/>
              <w:jc w:val="both"/>
              <w:rPr>
                <w:szCs w:val="28"/>
              </w:rPr>
            </w:pPr>
            <w:r w:rsidRPr="006B679E">
              <w:rPr>
                <w:szCs w:val="28"/>
              </w:rPr>
              <w:t xml:space="preserve">Грицан О.А. </w:t>
            </w:r>
            <w:r>
              <w:t>Державне право зарубіжних країн</w:t>
            </w:r>
            <w:r w:rsidRPr="006B679E">
              <w:rPr>
                <w:szCs w:val="28"/>
              </w:rPr>
              <w:t>: методичні вказівки для самостійної роботи студентів денної форми навчання. - Івано-Франківськ: навчально-науковий Юридичний інститут Прикарпатського національного університету імені Василя Стефаника, 2021.</w:t>
            </w:r>
          </w:p>
          <w:p w:rsidR="00C60677" w:rsidRPr="006B679E" w:rsidRDefault="00C60677" w:rsidP="00C60677">
            <w:pPr>
              <w:jc w:val="both"/>
            </w:pPr>
            <w:r w:rsidRPr="004A356C">
              <w:t>https://kkmtap.pnu.edu.ua/%d0%b4%d0%b5%d0%bd%d0%bd%d0%b0-%d1%81%d0%b0%d0%bc-%d1%80%d0%be%d0%b1-%d0%b1%d0%b0%d0%ba%d0%b0%d0%bb%d0%b0%d0%b2%d1%80/</w:t>
            </w:r>
          </w:p>
        </w:tc>
      </w:tr>
    </w:tbl>
    <w:p w:rsidR="00086060" w:rsidRDefault="00086060" w:rsidP="00086060">
      <w:pPr>
        <w:jc w:val="both"/>
        <w:rPr>
          <w:sz w:val="28"/>
          <w:szCs w:val="28"/>
          <w:lang w:val="uk-UA"/>
        </w:rPr>
      </w:pPr>
    </w:p>
    <w:p w:rsidR="00086060" w:rsidRDefault="00086060" w:rsidP="00086060">
      <w:pPr>
        <w:jc w:val="both"/>
        <w:rPr>
          <w:sz w:val="28"/>
          <w:szCs w:val="28"/>
          <w:lang w:val="uk-UA"/>
        </w:rPr>
      </w:pPr>
    </w:p>
    <w:p w:rsidR="00086060" w:rsidRDefault="00086060" w:rsidP="00086060">
      <w:pPr>
        <w:jc w:val="center"/>
        <w:rPr>
          <w:b/>
          <w:sz w:val="28"/>
          <w:szCs w:val="28"/>
          <w:lang w:val="uk-UA"/>
        </w:rPr>
      </w:pPr>
      <w:r>
        <w:rPr>
          <w:b/>
          <w:sz w:val="28"/>
          <w:szCs w:val="28"/>
          <w:lang w:val="uk-UA"/>
        </w:rPr>
        <w:t xml:space="preserve"> Доцент кафедри конституційного, міжнародного</w:t>
      </w:r>
    </w:p>
    <w:p w:rsidR="00086060" w:rsidRPr="00784AB3" w:rsidRDefault="00086060" w:rsidP="00086060">
      <w:pPr>
        <w:rPr>
          <w:b/>
          <w:sz w:val="28"/>
          <w:szCs w:val="28"/>
          <w:lang w:val="uk-UA"/>
        </w:rPr>
      </w:pPr>
      <w:r>
        <w:rPr>
          <w:b/>
          <w:sz w:val="28"/>
          <w:szCs w:val="28"/>
          <w:lang w:val="uk-UA"/>
        </w:rPr>
        <w:t xml:space="preserve">                      та адміністративного права, к.ю.н.             </w:t>
      </w:r>
    </w:p>
    <w:p w:rsidR="00086060" w:rsidRPr="001D5EF0" w:rsidRDefault="00086060" w:rsidP="00086060">
      <w:pPr>
        <w:rPr>
          <w:b/>
          <w:sz w:val="28"/>
          <w:szCs w:val="28"/>
          <w:lang w:val="uk-UA"/>
        </w:rPr>
      </w:pPr>
      <w:r>
        <w:rPr>
          <w:lang w:val="uk-UA"/>
        </w:rPr>
        <w:t xml:space="preserve">                          </w:t>
      </w:r>
      <w:r w:rsidRPr="002D147D">
        <w:rPr>
          <w:b/>
          <w:sz w:val="28"/>
          <w:szCs w:val="28"/>
          <w:lang w:val="uk-UA"/>
        </w:rPr>
        <w:t>Грицан О.А.</w:t>
      </w:r>
    </w:p>
    <w:p w:rsidR="00220901" w:rsidRDefault="00220901"/>
    <w:sectPr w:rsidR="00220901" w:rsidSect="006B3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F444CF"/>
    <w:multiLevelType w:val="hybridMultilevel"/>
    <w:tmpl w:val="13A6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D491C67"/>
    <w:multiLevelType w:val="hybridMultilevel"/>
    <w:tmpl w:val="DEE69DB2"/>
    <w:lvl w:ilvl="0" w:tplc="0422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60"/>
    <w:rsid w:val="00086060"/>
    <w:rsid w:val="000F7A5F"/>
    <w:rsid w:val="00220901"/>
    <w:rsid w:val="00C60677"/>
    <w:rsid w:val="00D97C64"/>
    <w:rsid w:val="00E96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0239"/>
  <w15:chartTrackingRefBased/>
  <w15:docId w15:val="{7F518E65-9307-4F1E-9674-1528FD3B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06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060"/>
    <w:pPr>
      <w:ind w:left="720"/>
      <w:contextualSpacing/>
    </w:pPr>
  </w:style>
  <w:style w:type="paragraph" w:customStyle="1" w:styleId="1">
    <w:name w:val="Обычный1"/>
    <w:rsid w:val="00086060"/>
    <w:pPr>
      <w:spacing w:after="0" w:line="276" w:lineRule="auto"/>
    </w:pPr>
    <w:rPr>
      <w:rFonts w:ascii="Arial" w:eastAsia="Arial" w:hAnsi="Arial" w:cs="Arial"/>
      <w:lang w:eastAsia="uk-UA"/>
    </w:rPr>
  </w:style>
  <w:style w:type="table" w:styleId="a4">
    <w:name w:val="Table Grid"/>
    <w:basedOn w:val="a1"/>
    <w:uiPriority w:val="59"/>
    <w:rsid w:val="0008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86060"/>
    <w:rPr>
      <w:color w:val="0563C1" w:themeColor="hyperlink"/>
      <w:u w:val="single"/>
    </w:rPr>
  </w:style>
  <w:style w:type="paragraph" w:styleId="a6">
    <w:name w:val="Body Text"/>
    <w:basedOn w:val="a"/>
    <w:link w:val="a7"/>
    <w:rsid w:val="00C60677"/>
    <w:pPr>
      <w:spacing w:after="120"/>
    </w:pPr>
    <w:rPr>
      <w:sz w:val="28"/>
    </w:rPr>
  </w:style>
  <w:style w:type="character" w:customStyle="1" w:styleId="a7">
    <w:name w:val="Основной текст Знак"/>
    <w:basedOn w:val="a0"/>
    <w:link w:val="a6"/>
    <w:rsid w:val="00C60677"/>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mtap.pnu.edu.ua/%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8841</Words>
  <Characters>5040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2021-09-05T06:59:00Z</dcterms:created>
  <dcterms:modified xsi:type="dcterms:W3CDTF">2021-09-05T09:07:00Z</dcterms:modified>
</cp:coreProperties>
</file>